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69169" w14:textId="77777777" w:rsidR="00C719E5" w:rsidRDefault="00C719E5" w:rsidP="00017217">
      <w:pPr>
        <w:rPr>
          <w:rFonts w:cstheme="minorHAnsi"/>
          <w:bCs/>
          <w:sz w:val="22"/>
          <w:szCs w:val="22"/>
        </w:rPr>
      </w:pPr>
    </w:p>
    <w:p w14:paraId="0BAEEB37" w14:textId="525F3163" w:rsidR="00017217" w:rsidRPr="00220CF0" w:rsidRDefault="00017217" w:rsidP="00017217">
      <w:pPr>
        <w:rPr>
          <w:rFonts w:cstheme="minorHAnsi"/>
          <w:bCs/>
        </w:rPr>
      </w:pPr>
      <w:r w:rsidRPr="00220CF0">
        <w:rPr>
          <w:rFonts w:cstheme="minorHAnsi"/>
          <w:bCs/>
        </w:rPr>
        <w:t>September 19, 2025</w:t>
      </w:r>
    </w:p>
    <w:p w14:paraId="1DB9F0B5" w14:textId="77777777" w:rsidR="00D37867" w:rsidRPr="00220CF0" w:rsidRDefault="00D37867" w:rsidP="00017217">
      <w:pPr>
        <w:rPr>
          <w:rFonts w:cstheme="minorHAnsi"/>
        </w:rPr>
      </w:pPr>
    </w:p>
    <w:p w14:paraId="4B6A96F2" w14:textId="77777777" w:rsidR="00D37867" w:rsidRPr="00220CF0" w:rsidRDefault="00D37867" w:rsidP="00017217">
      <w:pPr>
        <w:rPr>
          <w:rFonts w:cstheme="minorHAnsi"/>
        </w:rPr>
      </w:pPr>
    </w:p>
    <w:p w14:paraId="30755FC6" w14:textId="77777777" w:rsidR="00017217" w:rsidRPr="00220CF0" w:rsidRDefault="00017217" w:rsidP="00017217">
      <w:pPr>
        <w:rPr>
          <w:rFonts w:cstheme="minorHAnsi"/>
        </w:rPr>
      </w:pPr>
      <w:r w:rsidRPr="00220CF0">
        <w:rPr>
          <w:rFonts w:cstheme="minorHAnsi"/>
        </w:rPr>
        <w:t>To</w:t>
      </w:r>
      <w:proofErr w:type="gramStart"/>
      <w:r w:rsidRPr="00220CF0">
        <w:rPr>
          <w:rFonts w:cstheme="minorHAnsi"/>
        </w:rPr>
        <w:t>:  LA</w:t>
      </w:r>
      <w:proofErr w:type="gramEnd"/>
      <w:r w:rsidRPr="00220CF0">
        <w:rPr>
          <w:rFonts w:cstheme="minorHAnsi"/>
        </w:rPr>
        <w:t xml:space="preserve"> Workforce Commission, IWTP Department</w:t>
      </w:r>
    </w:p>
    <w:p w14:paraId="21E80600" w14:textId="77777777" w:rsidR="00017217" w:rsidRPr="00220CF0" w:rsidRDefault="00017217" w:rsidP="00017217">
      <w:pPr>
        <w:rPr>
          <w:rFonts w:cstheme="minorHAnsi"/>
        </w:rPr>
      </w:pPr>
    </w:p>
    <w:p w14:paraId="5D3AE406" w14:textId="77777777" w:rsidR="00017217" w:rsidRPr="00220CF0" w:rsidRDefault="00017217" w:rsidP="00017217">
      <w:pPr>
        <w:rPr>
          <w:rFonts w:cstheme="minorHAnsi"/>
        </w:rPr>
      </w:pPr>
      <w:r w:rsidRPr="00220CF0">
        <w:rPr>
          <w:rFonts w:cstheme="minorHAnsi"/>
        </w:rPr>
        <w:tab/>
      </w:r>
      <w:r w:rsidRPr="00220CF0">
        <w:rPr>
          <w:rFonts w:cstheme="minorHAnsi"/>
        </w:rPr>
        <w:tab/>
        <w:t xml:space="preserve">Re: Gulf Island Fabrication, Inc. </w:t>
      </w:r>
      <w:proofErr w:type="gramStart"/>
      <w:r w:rsidRPr="00220CF0">
        <w:rPr>
          <w:rFonts w:cstheme="minorHAnsi"/>
        </w:rPr>
        <w:t>dba</w:t>
      </w:r>
      <w:proofErr w:type="gramEnd"/>
      <w:r w:rsidRPr="00220CF0">
        <w:rPr>
          <w:rFonts w:cstheme="minorHAnsi"/>
        </w:rPr>
        <w:t xml:space="preserve"> Gulf Island Works, </w:t>
      </w:r>
      <w:proofErr w:type="gramStart"/>
      <w:r w:rsidRPr="00220CF0">
        <w:rPr>
          <w:rFonts w:cstheme="minorHAnsi"/>
        </w:rPr>
        <w:t>LLC ,</w:t>
      </w:r>
      <w:proofErr w:type="gramEnd"/>
      <w:r w:rsidRPr="00220CF0">
        <w:rPr>
          <w:rFonts w:cstheme="minorHAnsi"/>
        </w:rPr>
        <w:t xml:space="preserve"> IWTP Vendor Quote</w:t>
      </w:r>
    </w:p>
    <w:p w14:paraId="374A9299" w14:textId="77777777" w:rsidR="00017217" w:rsidRPr="00220CF0" w:rsidRDefault="00017217" w:rsidP="00017217">
      <w:pPr>
        <w:rPr>
          <w:rFonts w:cstheme="minorHAnsi"/>
        </w:rPr>
      </w:pPr>
    </w:p>
    <w:p w14:paraId="1C570B74" w14:textId="77777777" w:rsidR="00C719E5" w:rsidRPr="00220CF0" w:rsidRDefault="00C719E5" w:rsidP="00017217">
      <w:pPr>
        <w:rPr>
          <w:rFonts w:cstheme="minorHAnsi"/>
        </w:rPr>
      </w:pPr>
    </w:p>
    <w:p w14:paraId="42E6B7F2" w14:textId="77777777" w:rsidR="00017217" w:rsidRPr="00220CF0" w:rsidRDefault="00017217" w:rsidP="00017217">
      <w:pPr>
        <w:rPr>
          <w:rFonts w:cstheme="minorHAnsi"/>
        </w:rPr>
      </w:pPr>
      <w:r w:rsidRPr="00220CF0">
        <w:rPr>
          <w:rFonts w:cstheme="minorHAnsi"/>
        </w:rPr>
        <w:t xml:space="preserve">This quote is for Gulf Island Fabrication, Inc. dba Gulf Island Works, LLC., presented by the LA Workforce Commission, IWTP Grant through their Primary Training Provider, M &amp; A Safety Services. </w:t>
      </w:r>
    </w:p>
    <w:p w14:paraId="282B99E1" w14:textId="77777777" w:rsidR="00017217" w:rsidRPr="00220CF0" w:rsidRDefault="00017217" w:rsidP="00017217">
      <w:pPr>
        <w:rPr>
          <w:rFonts w:cstheme="minorHAnsi"/>
        </w:rPr>
      </w:pPr>
    </w:p>
    <w:p w14:paraId="7C372F67" w14:textId="77777777" w:rsidR="00D37867" w:rsidRPr="00220CF0" w:rsidRDefault="00D37867" w:rsidP="00017217">
      <w:pPr>
        <w:rPr>
          <w:rFonts w:cstheme="minorHAnsi"/>
          <w:b/>
          <w:bCs/>
        </w:rPr>
      </w:pPr>
      <w:bookmarkStart w:id="0" w:name="_Hlk103343975"/>
      <w:bookmarkStart w:id="1" w:name="_Hlk67991825"/>
      <w:bookmarkStart w:id="2" w:name="_Hlk30163272"/>
      <w:bookmarkStart w:id="3" w:name="_Hlk14330170"/>
    </w:p>
    <w:p w14:paraId="0078DC47" w14:textId="77777777" w:rsidR="00D37867" w:rsidRPr="00220CF0" w:rsidRDefault="00D37867" w:rsidP="00017217">
      <w:pPr>
        <w:rPr>
          <w:rFonts w:cstheme="minorHAnsi"/>
          <w:b/>
          <w:bCs/>
        </w:rPr>
      </w:pPr>
    </w:p>
    <w:p w14:paraId="42F52DC5" w14:textId="6C2271E9" w:rsidR="00017217" w:rsidRPr="00220CF0" w:rsidRDefault="00017217" w:rsidP="00017217">
      <w:pPr>
        <w:rPr>
          <w:rFonts w:cstheme="minorHAnsi"/>
        </w:rPr>
      </w:pPr>
      <w:r w:rsidRPr="00220CF0">
        <w:rPr>
          <w:rFonts w:cstheme="minorHAnsi"/>
          <w:b/>
          <w:bCs/>
        </w:rPr>
        <w:t>Course Name:</w:t>
      </w:r>
      <w:r w:rsidRPr="00220CF0">
        <w:rPr>
          <w:rFonts w:cstheme="minorHAnsi"/>
        </w:rPr>
        <w:t xml:space="preserve"> OSH 2306 Maritime Safety Standards</w:t>
      </w:r>
    </w:p>
    <w:p w14:paraId="52E9B269" w14:textId="77777777" w:rsidR="00017217" w:rsidRPr="00220CF0" w:rsidRDefault="00017217" w:rsidP="00017217">
      <w:pPr>
        <w:rPr>
          <w:rFonts w:cstheme="minorHAnsi"/>
        </w:rPr>
      </w:pPr>
      <w:r w:rsidRPr="00220CF0">
        <w:rPr>
          <w:rFonts w:cstheme="minorHAnsi"/>
        </w:rPr>
        <w:t xml:space="preserve">Course Hours: 3 </w:t>
      </w:r>
    </w:p>
    <w:p w14:paraId="6A6E49CC" w14:textId="77777777" w:rsidR="00017217" w:rsidRPr="00220CF0" w:rsidRDefault="00017217" w:rsidP="00017217">
      <w:pPr>
        <w:rPr>
          <w:rFonts w:cstheme="minorHAnsi"/>
        </w:rPr>
      </w:pPr>
      <w:r w:rsidRPr="00220CF0">
        <w:rPr>
          <w:rFonts w:cstheme="minorHAnsi"/>
        </w:rPr>
        <w:t>Cost Per Person: $785.60 (textbooks included)</w:t>
      </w:r>
    </w:p>
    <w:p w14:paraId="24120747" w14:textId="77777777" w:rsidR="00017217" w:rsidRPr="00220CF0" w:rsidRDefault="00017217" w:rsidP="00017217">
      <w:pPr>
        <w:rPr>
          <w:rFonts w:cstheme="minorHAnsi"/>
        </w:rPr>
      </w:pPr>
      <w:bookmarkStart w:id="4" w:name="_Hlk149807332"/>
      <w:r w:rsidRPr="00220CF0">
        <w:rPr>
          <w:rFonts w:cstheme="minorHAnsi"/>
        </w:rPr>
        <w:t>Course Location: Online</w:t>
      </w:r>
    </w:p>
    <w:p w14:paraId="62AE0569" w14:textId="77777777" w:rsidR="00017217" w:rsidRPr="00220CF0" w:rsidRDefault="00017217" w:rsidP="00017217">
      <w:pPr>
        <w:rPr>
          <w:rFonts w:cstheme="minorHAnsi"/>
        </w:rPr>
      </w:pPr>
      <w:r w:rsidRPr="00220CF0">
        <w:rPr>
          <w:rFonts w:cstheme="minorHAnsi"/>
        </w:rPr>
        <w:t>Delivery Type: Classroom/Credit Course</w:t>
      </w:r>
    </w:p>
    <w:p w14:paraId="49126616" w14:textId="77777777" w:rsidR="00017217" w:rsidRPr="00220CF0" w:rsidRDefault="00017217" w:rsidP="00017217">
      <w:pPr>
        <w:rPr>
          <w:rFonts w:cstheme="minorHAnsi"/>
        </w:rPr>
      </w:pPr>
      <w:r w:rsidRPr="00220CF0">
        <w:rPr>
          <w:rFonts w:cstheme="minorHAnsi"/>
        </w:rPr>
        <w:t xml:space="preserve">Course Description: </w:t>
      </w:r>
      <w:r w:rsidRPr="002F0BA1">
        <w:rPr>
          <w:rFonts w:cstheme="minorHAnsi"/>
          <w:i/>
          <w:iCs/>
        </w:rPr>
        <w:t>Provides a comprehensive overview of the international and domestic regulatory environment, standards, and best practices governing maritime safety. Students explore the key elements of maritime safety management, including risk management, emergency response, accident investigation, and the human factors in maritime safety.</w:t>
      </w:r>
    </w:p>
    <w:bookmarkEnd w:id="0"/>
    <w:bookmarkEnd w:id="4"/>
    <w:p w14:paraId="61E324C5" w14:textId="77777777" w:rsidR="00017217" w:rsidRPr="00220CF0" w:rsidRDefault="00017217" w:rsidP="00017217">
      <w:pPr>
        <w:rPr>
          <w:rFonts w:cstheme="minorHAnsi"/>
        </w:rPr>
      </w:pPr>
    </w:p>
    <w:p w14:paraId="267C035D" w14:textId="77777777" w:rsidR="00D37867" w:rsidRPr="00220CF0" w:rsidRDefault="00D37867" w:rsidP="00017217">
      <w:pPr>
        <w:rPr>
          <w:rFonts w:cstheme="minorHAnsi"/>
          <w:b/>
          <w:bCs/>
        </w:rPr>
      </w:pPr>
    </w:p>
    <w:p w14:paraId="6C3D7A7B" w14:textId="77777777" w:rsidR="00D37867" w:rsidRPr="00220CF0" w:rsidRDefault="00D37867" w:rsidP="00017217">
      <w:pPr>
        <w:rPr>
          <w:rFonts w:cstheme="minorHAnsi"/>
          <w:b/>
          <w:bCs/>
        </w:rPr>
      </w:pPr>
    </w:p>
    <w:p w14:paraId="2E1E5C17" w14:textId="7E99C592" w:rsidR="00017217" w:rsidRPr="00220CF0" w:rsidRDefault="00017217" w:rsidP="00017217">
      <w:pPr>
        <w:rPr>
          <w:rFonts w:cstheme="minorHAnsi"/>
        </w:rPr>
      </w:pPr>
      <w:r w:rsidRPr="00220CF0">
        <w:rPr>
          <w:rFonts w:cstheme="minorHAnsi"/>
          <w:b/>
          <w:bCs/>
        </w:rPr>
        <w:t>Course Name:</w:t>
      </w:r>
      <w:r w:rsidRPr="00220CF0">
        <w:rPr>
          <w:rFonts w:cstheme="minorHAnsi"/>
        </w:rPr>
        <w:t xml:space="preserve"> OSH 3313 Introduction to Maritime Workers Compensation</w:t>
      </w:r>
    </w:p>
    <w:p w14:paraId="5DBFAE01" w14:textId="77777777" w:rsidR="00017217" w:rsidRPr="00220CF0" w:rsidRDefault="00017217" w:rsidP="00017217">
      <w:pPr>
        <w:rPr>
          <w:rFonts w:cstheme="minorHAnsi"/>
        </w:rPr>
      </w:pPr>
      <w:r w:rsidRPr="00220CF0">
        <w:rPr>
          <w:rFonts w:cstheme="minorHAnsi"/>
        </w:rPr>
        <w:t>Course Hours: 3</w:t>
      </w:r>
    </w:p>
    <w:p w14:paraId="1D83396D" w14:textId="77777777" w:rsidR="00017217" w:rsidRPr="00220CF0" w:rsidRDefault="00017217" w:rsidP="00017217">
      <w:pPr>
        <w:rPr>
          <w:rFonts w:cstheme="minorHAnsi"/>
        </w:rPr>
      </w:pPr>
      <w:r w:rsidRPr="00220CF0">
        <w:rPr>
          <w:rFonts w:cstheme="minorHAnsi"/>
        </w:rPr>
        <w:t>Cost Per Person: $785.60 (textbooks included)</w:t>
      </w:r>
    </w:p>
    <w:p w14:paraId="4E3ED500" w14:textId="77777777" w:rsidR="00017217" w:rsidRPr="00220CF0" w:rsidRDefault="00017217" w:rsidP="00017217">
      <w:pPr>
        <w:rPr>
          <w:rFonts w:cstheme="minorHAnsi"/>
        </w:rPr>
      </w:pPr>
      <w:r w:rsidRPr="00220CF0">
        <w:rPr>
          <w:rFonts w:cstheme="minorHAnsi"/>
        </w:rPr>
        <w:t>Course Location: Online</w:t>
      </w:r>
    </w:p>
    <w:p w14:paraId="5B7E4900" w14:textId="77777777" w:rsidR="00017217" w:rsidRPr="00220CF0" w:rsidRDefault="00017217" w:rsidP="00017217">
      <w:pPr>
        <w:rPr>
          <w:rFonts w:cstheme="minorHAnsi"/>
        </w:rPr>
      </w:pPr>
      <w:r w:rsidRPr="00220CF0">
        <w:rPr>
          <w:rFonts w:cstheme="minorHAnsi"/>
        </w:rPr>
        <w:t>Delivery Type: Classroom/Credit Course</w:t>
      </w:r>
    </w:p>
    <w:p w14:paraId="1D7C2B4B" w14:textId="77777777" w:rsidR="00220CF0" w:rsidRDefault="00017217" w:rsidP="00017217">
      <w:pPr>
        <w:rPr>
          <w:rFonts w:cstheme="minorHAnsi"/>
          <w:i/>
          <w:iCs/>
        </w:rPr>
      </w:pPr>
      <w:r w:rsidRPr="00220CF0">
        <w:rPr>
          <w:rFonts w:cstheme="minorHAnsi"/>
        </w:rPr>
        <w:t xml:space="preserve">Course Description: </w:t>
      </w:r>
      <w:r w:rsidRPr="002F0BA1">
        <w:rPr>
          <w:rFonts w:cstheme="minorHAnsi"/>
          <w:i/>
          <w:iCs/>
        </w:rPr>
        <w:t>Provides a comprehensive overview of the unique legal framework governing workers' compensation for maritime employees. Students explore the complexities of maritime law as it intersects with workers' compensation principles, focusing on the various statutes and doctrines that determine liability and benefits for injured maritime workers. Students examine the Jones Act, the Longshore and Harbor Workers' Compensation Act (LHWCA), and other relevant legislation, analyzing their application in different maritime employment contexts. The course also covers practical aspects of claims processing, litigation and settlement negotiations that were a cause of occupational hazards within the maritime work environment.</w:t>
      </w:r>
    </w:p>
    <w:p w14:paraId="69BAF4E5" w14:textId="77777777" w:rsidR="002F0BA1" w:rsidRDefault="002F0BA1" w:rsidP="00017217">
      <w:pPr>
        <w:rPr>
          <w:rFonts w:cstheme="minorHAnsi"/>
        </w:rPr>
      </w:pPr>
    </w:p>
    <w:p w14:paraId="1488E462" w14:textId="70FC6358" w:rsidR="00017217" w:rsidRPr="00220CF0" w:rsidRDefault="00017217" w:rsidP="00017217">
      <w:pPr>
        <w:rPr>
          <w:rFonts w:cstheme="minorHAnsi"/>
        </w:rPr>
      </w:pPr>
      <w:r w:rsidRPr="00220CF0">
        <w:rPr>
          <w:rFonts w:cstheme="minorHAnsi"/>
          <w:b/>
          <w:bCs/>
        </w:rPr>
        <w:lastRenderedPageBreak/>
        <w:t>Course Name:</w:t>
      </w:r>
      <w:r w:rsidRPr="00220CF0">
        <w:rPr>
          <w:rFonts w:cstheme="minorHAnsi"/>
        </w:rPr>
        <w:t xml:space="preserve"> OSH 3314 Special Topics in the Maritime Industry</w:t>
      </w:r>
    </w:p>
    <w:p w14:paraId="62AE3F78" w14:textId="77777777" w:rsidR="00017217" w:rsidRPr="00220CF0" w:rsidRDefault="00017217" w:rsidP="00017217">
      <w:pPr>
        <w:rPr>
          <w:rFonts w:cstheme="minorHAnsi"/>
        </w:rPr>
      </w:pPr>
      <w:r w:rsidRPr="00220CF0">
        <w:rPr>
          <w:rFonts w:cstheme="minorHAnsi"/>
        </w:rPr>
        <w:t>Course Hours: 3</w:t>
      </w:r>
    </w:p>
    <w:p w14:paraId="51C5BD74" w14:textId="77777777" w:rsidR="00017217" w:rsidRPr="00220CF0" w:rsidRDefault="00017217" w:rsidP="00017217">
      <w:pPr>
        <w:rPr>
          <w:rFonts w:cstheme="minorHAnsi"/>
        </w:rPr>
      </w:pPr>
      <w:r w:rsidRPr="00220CF0">
        <w:rPr>
          <w:rFonts w:cstheme="minorHAnsi"/>
        </w:rPr>
        <w:t>Cost Per Person: $785.60 (textbooks included)</w:t>
      </w:r>
    </w:p>
    <w:p w14:paraId="2A01E355" w14:textId="77777777" w:rsidR="00017217" w:rsidRPr="00220CF0" w:rsidRDefault="00017217" w:rsidP="00017217">
      <w:pPr>
        <w:rPr>
          <w:rFonts w:cstheme="minorHAnsi"/>
        </w:rPr>
      </w:pPr>
      <w:r w:rsidRPr="00220CF0">
        <w:rPr>
          <w:rFonts w:cstheme="minorHAnsi"/>
        </w:rPr>
        <w:t>Course Location: Online</w:t>
      </w:r>
    </w:p>
    <w:p w14:paraId="257B05B4" w14:textId="77777777" w:rsidR="00017217" w:rsidRPr="00220CF0" w:rsidRDefault="00017217" w:rsidP="00017217">
      <w:pPr>
        <w:rPr>
          <w:rFonts w:cstheme="minorHAnsi"/>
        </w:rPr>
      </w:pPr>
      <w:r w:rsidRPr="00220CF0">
        <w:rPr>
          <w:rFonts w:cstheme="minorHAnsi"/>
        </w:rPr>
        <w:t>Delivery Type: Classroom/Credit Course</w:t>
      </w:r>
    </w:p>
    <w:p w14:paraId="7B968B5A" w14:textId="77777777" w:rsidR="00017217" w:rsidRPr="00220CF0" w:rsidRDefault="00017217" w:rsidP="00017217">
      <w:pPr>
        <w:rPr>
          <w:rFonts w:cstheme="minorHAnsi"/>
        </w:rPr>
      </w:pPr>
      <w:r w:rsidRPr="00220CF0">
        <w:rPr>
          <w:rFonts w:cstheme="minorHAnsi"/>
        </w:rPr>
        <w:t xml:space="preserve">Course Description: </w:t>
      </w:r>
      <w:r w:rsidRPr="002F0BA1">
        <w:rPr>
          <w:rFonts w:cstheme="minorHAnsi"/>
          <w:i/>
          <w:iCs/>
        </w:rPr>
        <w:t>Provides an in-depth exploration of special topics in the maritime industry, focusing on critical areas that shape modern maritime operations. Key topics include international and regional regulations and standards governing maritime activities, principles of ship construction and design, and the implementation of operational safety practices. Students examine the role of human factors in maritime safety, apply risk management strategies, and explore emerging technologies and challenges impacting the industry, such as automation, cybersecurity, and environmental sustainability. Through case studies, discussions, and practical applications, students gain the knowledge and skills necessary to navigate the complexities of the maritime sector and propose research-based solutions that promote a safe maritime work environment.</w:t>
      </w:r>
    </w:p>
    <w:p w14:paraId="596CE80A" w14:textId="77777777" w:rsidR="00017217" w:rsidRPr="00220CF0" w:rsidRDefault="00017217" w:rsidP="00017217">
      <w:pPr>
        <w:rPr>
          <w:rFonts w:cstheme="minorHAnsi"/>
        </w:rPr>
      </w:pPr>
    </w:p>
    <w:bookmarkEnd w:id="1"/>
    <w:p w14:paraId="38E4CA00" w14:textId="77777777" w:rsidR="00D37867" w:rsidRPr="00220CF0" w:rsidRDefault="00D37867" w:rsidP="00017217">
      <w:pPr>
        <w:rPr>
          <w:rFonts w:cstheme="minorHAnsi"/>
          <w:b/>
          <w:bCs/>
        </w:rPr>
      </w:pPr>
    </w:p>
    <w:p w14:paraId="4A1B452D" w14:textId="5ECEA6E0" w:rsidR="00017217" w:rsidRPr="00220CF0" w:rsidRDefault="00017217" w:rsidP="00017217">
      <w:pPr>
        <w:rPr>
          <w:rFonts w:cstheme="minorHAnsi"/>
        </w:rPr>
      </w:pPr>
      <w:r w:rsidRPr="00220CF0">
        <w:rPr>
          <w:rFonts w:cstheme="minorHAnsi"/>
          <w:b/>
          <w:bCs/>
        </w:rPr>
        <w:t>Course Name:</w:t>
      </w:r>
      <w:r w:rsidRPr="00220CF0">
        <w:rPr>
          <w:rFonts w:cstheme="minorHAnsi"/>
        </w:rPr>
        <w:t xml:space="preserve"> OSH 4314 Materials Handling in the Maritime Industry</w:t>
      </w:r>
    </w:p>
    <w:p w14:paraId="1339A525" w14:textId="77777777" w:rsidR="00017217" w:rsidRPr="00220CF0" w:rsidRDefault="00017217" w:rsidP="00017217">
      <w:pPr>
        <w:rPr>
          <w:rFonts w:cstheme="minorHAnsi"/>
        </w:rPr>
      </w:pPr>
      <w:r w:rsidRPr="00220CF0">
        <w:rPr>
          <w:rFonts w:cstheme="minorHAnsi"/>
        </w:rPr>
        <w:t xml:space="preserve">Course Hours: 3 </w:t>
      </w:r>
    </w:p>
    <w:p w14:paraId="25812F18" w14:textId="77777777" w:rsidR="00017217" w:rsidRPr="00220CF0" w:rsidRDefault="00017217" w:rsidP="00017217">
      <w:pPr>
        <w:rPr>
          <w:rFonts w:cstheme="minorHAnsi"/>
        </w:rPr>
      </w:pPr>
      <w:r w:rsidRPr="00220CF0">
        <w:rPr>
          <w:rFonts w:cstheme="minorHAnsi"/>
        </w:rPr>
        <w:t>Cost Per Person: $785.60 (textbooks included)</w:t>
      </w:r>
    </w:p>
    <w:p w14:paraId="67F87D77" w14:textId="77777777" w:rsidR="00017217" w:rsidRPr="00220CF0" w:rsidRDefault="00017217" w:rsidP="00017217">
      <w:pPr>
        <w:rPr>
          <w:rFonts w:cstheme="minorHAnsi"/>
        </w:rPr>
      </w:pPr>
      <w:r w:rsidRPr="00220CF0">
        <w:rPr>
          <w:rFonts w:cstheme="minorHAnsi"/>
        </w:rPr>
        <w:t>Course Location: Online</w:t>
      </w:r>
    </w:p>
    <w:p w14:paraId="42F21E97" w14:textId="77777777" w:rsidR="00017217" w:rsidRPr="00220CF0" w:rsidRDefault="00017217" w:rsidP="00017217">
      <w:pPr>
        <w:rPr>
          <w:rFonts w:cstheme="minorHAnsi"/>
        </w:rPr>
      </w:pPr>
      <w:r w:rsidRPr="00220CF0">
        <w:rPr>
          <w:rFonts w:cstheme="minorHAnsi"/>
        </w:rPr>
        <w:t>Delivery Type: Classroom/Credit Course</w:t>
      </w:r>
    </w:p>
    <w:p w14:paraId="5D8C50F5" w14:textId="77777777" w:rsidR="00017217" w:rsidRPr="00220CF0" w:rsidRDefault="00017217" w:rsidP="00017217">
      <w:pPr>
        <w:rPr>
          <w:rFonts w:cstheme="minorHAnsi"/>
        </w:rPr>
      </w:pPr>
      <w:r w:rsidRPr="00220CF0">
        <w:rPr>
          <w:rFonts w:cstheme="minorHAnsi"/>
        </w:rPr>
        <w:t xml:space="preserve">Course Description: </w:t>
      </w:r>
      <w:r w:rsidRPr="002F0BA1">
        <w:rPr>
          <w:rFonts w:cstheme="minorHAnsi"/>
          <w:i/>
          <w:iCs/>
        </w:rPr>
        <w:t>Provides a comprehensive overview of the principles, equipment, and best practices involved in material handling within the maritime industry. Students learn about the unique challenges and considerations associated with moving cargo in port environments, onboard vessels, and during intermodal transportation. The course covers various material handling systems, including cranes, forklifts, conveyors, and automated guided vehicles (AGVs), along with relevant safety regulations and operational procedures. Emphasis is placed on optimizing efficiency, minimizing damage, and ensuring safe handling practices to mitigate exposure to occupational hazards within the maritime work environment.</w:t>
      </w:r>
    </w:p>
    <w:p w14:paraId="6B0AB97E" w14:textId="77777777" w:rsidR="00017217" w:rsidRPr="00220CF0" w:rsidRDefault="00017217" w:rsidP="00017217">
      <w:pPr>
        <w:rPr>
          <w:rFonts w:cstheme="minorHAnsi"/>
        </w:rPr>
      </w:pPr>
    </w:p>
    <w:p w14:paraId="157B0598" w14:textId="77777777" w:rsidR="00017217" w:rsidRPr="00220CF0" w:rsidRDefault="00017217" w:rsidP="00017217">
      <w:pPr>
        <w:rPr>
          <w:rFonts w:cstheme="minorHAnsi"/>
        </w:rPr>
      </w:pPr>
    </w:p>
    <w:bookmarkEnd w:id="2"/>
    <w:bookmarkEnd w:id="3"/>
    <w:p w14:paraId="2B926492" w14:textId="77777777" w:rsidR="00017217" w:rsidRPr="00220CF0" w:rsidRDefault="00017217" w:rsidP="00017217">
      <w:pPr>
        <w:rPr>
          <w:rFonts w:cstheme="minorHAnsi"/>
        </w:rPr>
      </w:pPr>
      <w:r w:rsidRPr="00220CF0">
        <w:rPr>
          <w:rFonts w:cstheme="minorHAnsi"/>
        </w:rPr>
        <w:t>This quote is valid for the 12-month grant period.</w:t>
      </w:r>
    </w:p>
    <w:p w14:paraId="2A291267" w14:textId="77777777" w:rsidR="00017217" w:rsidRPr="00220CF0" w:rsidRDefault="00017217" w:rsidP="00017217">
      <w:pPr>
        <w:rPr>
          <w:rFonts w:cstheme="minorHAnsi"/>
        </w:rPr>
      </w:pPr>
    </w:p>
    <w:p w14:paraId="04B3B956" w14:textId="77777777" w:rsidR="00017217" w:rsidRPr="00220CF0" w:rsidRDefault="00017217" w:rsidP="00017217">
      <w:pPr>
        <w:rPr>
          <w:rFonts w:cstheme="minorHAnsi"/>
        </w:rPr>
      </w:pPr>
      <w:r w:rsidRPr="00220CF0">
        <w:rPr>
          <w:rFonts w:cstheme="minorHAnsi"/>
        </w:rPr>
        <w:t>Sincerely,</w:t>
      </w:r>
    </w:p>
    <w:p w14:paraId="67092DA7" w14:textId="77777777" w:rsidR="00FD120E" w:rsidRPr="00220CF0" w:rsidRDefault="00FD120E" w:rsidP="004B51D5">
      <w:pPr>
        <w:jc w:val="both"/>
        <w:rPr>
          <w:rFonts w:cs="Times New Roman"/>
        </w:rPr>
      </w:pPr>
    </w:p>
    <w:p w14:paraId="30E1C9D2" w14:textId="47D293C1" w:rsidR="003454E6" w:rsidRPr="00BC6341" w:rsidRDefault="003454E6" w:rsidP="003454E6">
      <w:pPr>
        <w:rPr>
          <w:rFonts w:ascii="Monotype Corsiva" w:hAnsi="Monotype Corsiva"/>
          <w:sz w:val="36"/>
          <w:szCs w:val="36"/>
        </w:rPr>
      </w:pPr>
      <w:r w:rsidRPr="00BC6341">
        <w:rPr>
          <w:rFonts w:ascii="Monotype Corsiva" w:hAnsi="Monotype Corsiva"/>
          <w:sz w:val="36"/>
          <w:szCs w:val="36"/>
        </w:rPr>
        <w:t>Janell E. Gibson</w:t>
      </w:r>
      <w:r>
        <w:rPr>
          <w:rFonts w:ascii="Monotype Corsiva" w:hAnsi="Monotype Corsiva"/>
          <w:sz w:val="36"/>
          <w:szCs w:val="36"/>
        </w:rPr>
        <w:t>, Ph.D.</w:t>
      </w:r>
    </w:p>
    <w:p w14:paraId="7C813D1D" w14:textId="77777777" w:rsidR="00284179" w:rsidRPr="00220CF0" w:rsidRDefault="00284179" w:rsidP="004B51D5">
      <w:pPr>
        <w:rPr>
          <w:rFonts w:cs="Times New Roman"/>
        </w:rPr>
      </w:pPr>
    </w:p>
    <w:p w14:paraId="6600A0BA" w14:textId="05921F5E" w:rsidR="004B51D5" w:rsidRPr="00220CF0" w:rsidRDefault="004B51D5" w:rsidP="004B51D5">
      <w:pPr>
        <w:rPr>
          <w:rFonts w:cs="Times New Roman"/>
          <w:b/>
          <w:bCs/>
          <w:i/>
          <w:iCs/>
        </w:rPr>
      </w:pPr>
      <w:r w:rsidRPr="00220CF0">
        <w:rPr>
          <w:rFonts w:cs="Times New Roman"/>
          <w:b/>
          <w:bCs/>
          <w:i/>
          <w:iCs/>
        </w:rPr>
        <w:t>Janell E. Gibson, Ph.D</w:t>
      </w:r>
      <w:r w:rsidR="002B09CC" w:rsidRPr="00220CF0">
        <w:rPr>
          <w:rFonts w:cs="Times New Roman"/>
          <w:b/>
          <w:bCs/>
          <w:i/>
          <w:iCs/>
        </w:rPr>
        <w:t>.</w:t>
      </w:r>
    </w:p>
    <w:p w14:paraId="4122F5F5" w14:textId="77777777" w:rsidR="004B51D5" w:rsidRPr="00220CF0" w:rsidRDefault="004B51D5" w:rsidP="004B51D5">
      <w:pPr>
        <w:rPr>
          <w:rFonts w:cs="Times New Roman"/>
        </w:rPr>
      </w:pPr>
      <w:r w:rsidRPr="00220CF0">
        <w:rPr>
          <w:rFonts w:cs="Times New Roman"/>
        </w:rPr>
        <w:t>Provost and Chief Academic Officer</w:t>
      </w:r>
    </w:p>
    <w:p w14:paraId="7542918A" w14:textId="77777777" w:rsidR="004B51D5" w:rsidRPr="00220CF0" w:rsidRDefault="004B51D5" w:rsidP="004B51D5">
      <w:pPr>
        <w:rPr>
          <w:rFonts w:cs="Times New Roman"/>
        </w:rPr>
      </w:pPr>
      <w:r w:rsidRPr="00220CF0">
        <w:rPr>
          <w:rFonts w:cs="Times New Roman"/>
        </w:rPr>
        <w:t>Columbia Southern University</w:t>
      </w:r>
    </w:p>
    <w:p w14:paraId="17EBE21D" w14:textId="77777777" w:rsidR="00E03AE8" w:rsidRDefault="00E03AE8" w:rsidP="00E03AE8">
      <w:pPr>
        <w:rPr>
          <w:rFonts w:cs="Times New Roman"/>
        </w:rPr>
      </w:pPr>
      <w:r>
        <w:rPr>
          <w:rFonts w:cs="Times New Roman"/>
        </w:rPr>
        <w:t>Janell.gibson@columbiasouthern.edu</w:t>
      </w:r>
    </w:p>
    <w:p w14:paraId="42D654E3" w14:textId="77777777" w:rsidR="002F0BA1" w:rsidRPr="00220CF0" w:rsidRDefault="002F0BA1" w:rsidP="00D37867">
      <w:pPr>
        <w:rPr>
          <w:rFonts w:eastAsia="Times New Roman" w:cstheme="minorHAnsi"/>
        </w:rPr>
      </w:pPr>
    </w:p>
    <w:p w14:paraId="64D858C5" w14:textId="29A4842A" w:rsidR="00D37867" w:rsidRPr="00220CF0" w:rsidRDefault="00D37867" w:rsidP="004B51D5">
      <w:pPr>
        <w:rPr>
          <w:rFonts w:eastAsia="Times New Roman" w:cstheme="minorHAnsi"/>
        </w:rPr>
      </w:pPr>
      <w:r w:rsidRPr="00220CF0">
        <w:rPr>
          <w:rFonts w:eastAsia="Times New Roman" w:cstheme="minorHAnsi"/>
        </w:rPr>
        <w:t>Columbia Southern University Taxpayer ID Number (TIN) 30-0711910</w:t>
      </w:r>
    </w:p>
    <w:sectPr w:rsidR="00D37867" w:rsidRPr="00220CF0" w:rsidSect="00376433">
      <w:headerReference w:type="default" r:id="rId7"/>
      <w:footerReference w:type="even" r:id="rId8"/>
      <w:footerReference w:type="default" r:id="rId9"/>
      <w:headerReference w:type="first" r:id="rId10"/>
      <w:footerReference w:type="first" r:id="rId11"/>
      <w:pgSz w:w="12240" w:h="15840"/>
      <w:pgMar w:top="1440" w:right="1166" w:bottom="2074" w:left="1080" w:header="0" w:footer="3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61606" w14:textId="77777777" w:rsidR="00D57CBB" w:rsidRDefault="00D57CBB" w:rsidP="00B8773D">
      <w:r>
        <w:separator/>
      </w:r>
    </w:p>
  </w:endnote>
  <w:endnote w:type="continuationSeparator" w:id="0">
    <w:p w14:paraId="3A27DCBD" w14:textId="77777777" w:rsidR="00D57CBB" w:rsidRDefault="00D57CBB" w:rsidP="00B87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altName w:val="Times New Roman"/>
    <w:charset w:val="00"/>
    <w:family w:val="swiss"/>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7" w:csb1="00000000"/>
  </w:font>
  <w:font w:name="Monotype Corsiva">
    <w:panose1 w:val="03010101010201010101"/>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68BA3" w14:textId="77777777" w:rsidR="008D324E" w:rsidRDefault="008D324E" w:rsidP="00963AE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9A7A371" w14:textId="77777777" w:rsidR="008D324E" w:rsidRDefault="008D32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64A61" w14:textId="77777777" w:rsidR="0057467E" w:rsidRDefault="003C3A38" w:rsidP="00376433">
    <w:pPr>
      <w:pStyle w:val="Footer"/>
      <w:ind w:left="-1080"/>
    </w:pPr>
    <w:r>
      <w:rPr>
        <w:noProof/>
        <w:lang w:eastAsia="en-US"/>
      </w:rPr>
      <w:drawing>
        <wp:inline distT="0" distB="0" distL="0" distR="0" wp14:anchorId="4A34F38D" wp14:editId="6C70322D">
          <wp:extent cx="7750098" cy="92126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SU-Letterhead-Footer.png"/>
                  <pic:cNvPicPr/>
                </pic:nvPicPr>
                <pic:blipFill>
                  <a:blip r:embed="rId1"/>
                  <a:stretch>
                    <a:fillRect/>
                  </a:stretch>
                </pic:blipFill>
                <pic:spPr>
                  <a:xfrm>
                    <a:off x="0" y="0"/>
                    <a:ext cx="7884377" cy="937226"/>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04874" w14:textId="77777777" w:rsidR="00126619" w:rsidRDefault="003C3A38" w:rsidP="00376433">
    <w:pPr>
      <w:pStyle w:val="Footer"/>
      <w:ind w:left="-1080"/>
    </w:pPr>
    <w:r>
      <w:rPr>
        <w:noProof/>
        <w:lang w:eastAsia="en-US"/>
      </w:rPr>
      <w:drawing>
        <wp:inline distT="0" distB="0" distL="0" distR="0" wp14:anchorId="1FFE5AAB" wp14:editId="7BE92750">
          <wp:extent cx="7753333" cy="92164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SU-Letterhead-Footer.png"/>
                  <pic:cNvPicPr/>
                </pic:nvPicPr>
                <pic:blipFill>
                  <a:blip r:embed="rId1"/>
                  <a:stretch>
                    <a:fillRect/>
                  </a:stretch>
                </pic:blipFill>
                <pic:spPr>
                  <a:xfrm>
                    <a:off x="0" y="0"/>
                    <a:ext cx="7849363" cy="9330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88373" w14:textId="77777777" w:rsidR="00D57CBB" w:rsidRDefault="00D57CBB" w:rsidP="00B8773D">
      <w:r>
        <w:separator/>
      </w:r>
    </w:p>
  </w:footnote>
  <w:footnote w:type="continuationSeparator" w:id="0">
    <w:p w14:paraId="6D47AF89" w14:textId="77777777" w:rsidR="00D57CBB" w:rsidRDefault="00D57CBB" w:rsidP="00B877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8960" w14:textId="77777777" w:rsidR="00B8773D" w:rsidRDefault="00B8773D" w:rsidP="00B8773D">
    <w:pPr>
      <w:pStyle w:val="Header"/>
      <w:tabs>
        <w:tab w:val="clear" w:pos="8640"/>
        <w:tab w:val="right" w:pos="10800"/>
      </w:tabs>
      <w:ind w:left="-18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D586" w14:textId="77777777" w:rsidR="00126619" w:rsidRDefault="003C3A38" w:rsidP="00885AF5">
    <w:pPr>
      <w:pStyle w:val="Header"/>
      <w:ind w:left="-1080"/>
    </w:pPr>
    <w:r>
      <w:rPr>
        <w:noProof/>
        <w:lang w:eastAsia="en-US"/>
      </w:rPr>
      <w:drawing>
        <wp:inline distT="0" distB="0" distL="0" distR="0" wp14:anchorId="2741CCE7" wp14:editId="225E8AC5">
          <wp:extent cx="7750098" cy="1391978"/>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SU-Letterhead-Header.png"/>
                  <pic:cNvPicPr/>
                </pic:nvPicPr>
                <pic:blipFill>
                  <a:blip r:embed="rId1"/>
                  <a:stretch>
                    <a:fillRect/>
                  </a:stretch>
                </pic:blipFill>
                <pic:spPr>
                  <a:xfrm>
                    <a:off x="0" y="0"/>
                    <a:ext cx="7816343" cy="1403876"/>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11A"/>
    <w:rsid w:val="00017217"/>
    <w:rsid w:val="000C4B3D"/>
    <w:rsid w:val="00126619"/>
    <w:rsid w:val="00193FA7"/>
    <w:rsid w:val="00202CF7"/>
    <w:rsid w:val="00220CF0"/>
    <w:rsid w:val="00240CC6"/>
    <w:rsid w:val="00284179"/>
    <w:rsid w:val="002B09CC"/>
    <w:rsid w:val="002F0BA1"/>
    <w:rsid w:val="002F3A77"/>
    <w:rsid w:val="002F4AEF"/>
    <w:rsid w:val="00314A4F"/>
    <w:rsid w:val="003454E6"/>
    <w:rsid w:val="00376433"/>
    <w:rsid w:val="003C3A38"/>
    <w:rsid w:val="004B51D5"/>
    <w:rsid w:val="004F4C22"/>
    <w:rsid w:val="005226F7"/>
    <w:rsid w:val="00527C49"/>
    <w:rsid w:val="00534C0F"/>
    <w:rsid w:val="005447BF"/>
    <w:rsid w:val="0057467E"/>
    <w:rsid w:val="00701432"/>
    <w:rsid w:val="008703F7"/>
    <w:rsid w:val="00885AF5"/>
    <w:rsid w:val="00891E6A"/>
    <w:rsid w:val="008D324E"/>
    <w:rsid w:val="00901622"/>
    <w:rsid w:val="009E011A"/>
    <w:rsid w:val="00A81551"/>
    <w:rsid w:val="00B8773D"/>
    <w:rsid w:val="00BA1098"/>
    <w:rsid w:val="00C04C4B"/>
    <w:rsid w:val="00C136BD"/>
    <w:rsid w:val="00C719E5"/>
    <w:rsid w:val="00C80BB0"/>
    <w:rsid w:val="00D37867"/>
    <w:rsid w:val="00D57CBB"/>
    <w:rsid w:val="00D64D14"/>
    <w:rsid w:val="00D679AC"/>
    <w:rsid w:val="00DA473B"/>
    <w:rsid w:val="00DC5728"/>
    <w:rsid w:val="00DE6165"/>
    <w:rsid w:val="00E03AE8"/>
    <w:rsid w:val="00E06931"/>
    <w:rsid w:val="00EE167B"/>
    <w:rsid w:val="00F37FF7"/>
    <w:rsid w:val="00F40125"/>
    <w:rsid w:val="00F96E96"/>
    <w:rsid w:val="00FC1945"/>
    <w:rsid w:val="00FC550F"/>
    <w:rsid w:val="00FD120E"/>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o:shapelayout v:ext="edit">
      <o:idmap v:ext="edit" data="1"/>
    </o:shapelayout>
  </w:shapeDefaults>
  <w:doNotEmbedSmartTags/>
  <w:decimalSymbol w:val="."/>
  <w:listSeparator w:val=","/>
  <w14:docId w14:val="7CCB219E"/>
  <w15:docId w15:val="{1AFAF31B-C28F-497C-8075-D36A3AB22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773D"/>
    <w:pPr>
      <w:tabs>
        <w:tab w:val="center" w:pos="4320"/>
        <w:tab w:val="right" w:pos="8640"/>
      </w:tabs>
    </w:pPr>
  </w:style>
  <w:style w:type="character" w:customStyle="1" w:styleId="HeaderChar">
    <w:name w:val="Header Char"/>
    <w:basedOn w:val="DefaultParagraphFont"/>
    <w:link w:val="Header"/>
    <w:uiPriority w:val="99"/>
    <w:rsid w:val="00B8773D"/>
    <w:rPr>
      <w:sz w:val="24"/>
      <w:szCs w:val="24"/>
    </w:rPr>
  </w:style>
  <w:style w:type="paragraph" w:styleId="Footer">
    <w:name w:val="footer"/>
    <w:basedOn w:val="Normal"/>
    <w:link w:val="FooterChar"/>
    <w:uiPriority w:val="99"/>
    <w:unhideWhenUsed/>
    <w:rsid w:val="00B8773D"/>
    <w:pPr>
      <w:tabs>
        <w:tab w:val="center" w:pos="4320"/>
        <w:tab w:val="right" w:pos="8640"/>
      </w:tabs>
    </w:pPr>
  </w:style>
  <w:style w:type="character" w:customStyle="1" w:styleId="FooterChar">
    <w:name w:val="Footer Char"/>
    <w:basedOn w:val="DefaultParagraphFont"/>
    <w:link w:val="Footer"/>
    <w:uiPriority w:val="99"/>
    <w:rsid w:val="00B8773D"/>
    <w:rPr>
      <w:sz w:val="24"/>
      <w:szCs w:val="24"/>
    </w:rPr>
  </w:style>
  <w:style w:type="paragraph" w:styleId="BalloonText">
    <w:name w:val="Balloon Text"/>
    <w:basedOn w:val="Normal"/>
    <w:link w:val="BalloonTextChar"/>
    <w:uiPriority w:val="99"/>
    <w:semiHidden/>
    <w:unhideWhenUsed/>
    <w:rsid w:val="0070143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01432"/>
    <w:rPr>
      <w:rFonts w:ascii="Lucida Grande" w:hAnsi="Lucida Grande" w:cs="Lucida Grande"/>
      <w:sz w:val="18"/>
      <w:szCs w:val="18"/>
    </w:rPr>
  </w:style>
  <w:style w:type="paragraph" w:styleId="NormalWeb">
    <w:name w:val="Normal (Web)"/>
    <w:basedOn w:val="Normal"/>
    <w:uiPriority w:val="99"/>
    <w:semiHidden/>
    <w:unhideWhenUsed/>
    <w:rsid w:val="008D324E"/>
    <w:pPr>
      <w:spacing w:before="100" w:beforeAutospacing="1" w:after="100" w:afterAutospacing="1"/>
    </w:pPr>
    <w:rPr>
      <w:rFonts w:ascii="Times" w:hAnsi="Times" w:cs="Times New Roman"/>
      <w:sz w:val="20"/>
      <w:szCs w:val="20"/>
      <w:lang w:eastAsia="en-US"/>
    </w:rPr>
  </w:style>
  <w:style w:type="character" w:styleId="PageNumber">
    <w:name w:val="page number"/>
    <w:basedOn w:val="DefaultParagraphFont"/>
    <w:uiPriority w:val="99"/>
    <w:semiHidden/>
    <w:unhideWhenUsed/>
    <w:rsid w:val="008D324E"/>
  </w:style>
  <w:style w:type="character" w:styleId="Hyperlink">
    <w:name w:val="Hyperlink"/>
    <w:basedOn w:val="DefaultParagraphFont"/>
    <w:uiPriority w:val="99"/>
    <w:unhideWhenUsed/>
    <w:rsid w:val="004B51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291093">
      <w:bodyDiv w:val="1"/>
      <w:marLeft w:val="0"/>
      <w:marRight w:val="0"/>
      <w:marTop w:val="0"/>
      <w:marBottom w:val="0"/>
      <w:divBdr>
        <w:top w:val="none" w:sz="0" w:space="0" w:color="auto"/>
        <w:left w:val="none" w:sz="0" w:space="0" w:color="auto"/>
        <w:bottom w:val="none" w:sz="0" w:space="0" w:color="auto"/>
        <w:right w:val="none" w:sz="0" w:space="0" w:color="auto"/>
      </w:divBdr>
    </w:div>
    <w:div w:id="17672703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1.DUN\AppData\Local\Temp\CSU-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E96FD7-B0FE-4739-87B2-A90D4A7CF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CSU-Letterhead.dotx</Template>
  <TotalTime>0</TotalTime>
  <Pages>2</Pages>
  <Words>602</Words>
  <Characters>3433</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Columbia Southern University</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Columbia Southern Education Group</dc:creator>
  <cp:keywords/>
  <dc:description/>
  <cp:lastModifiedBy>Eric Severson</cp:lastModifiedBy>
  <cp:revision>2</cp:revision>
  <dcterms:created xsi:type="dcterms:W3CDTF">2026-01-08T22:29:00Z</dcterms:created>
  <dcterms:modified xsi:type="dcterms:W3CDTF">2026-01-08T22:29:00Z</dcterms:modified>
</cp:coreProperties>
</file>