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0EB44" w14:textId="77777777" w:rsidR="00565A3A" w:rsidRPr="00565A3A" w:rsidRDefault="00565A3A" w:rsidP="005D670B">
      <w:pPr>
        <w:jc w:val="both"/>
        <w:rPr>
          <w:rFonts w:ascii="Times New Roman" w:hAnsi="Times New Roman" w:cs="Times New Roman"/>
          <w:sz w:val="40"/>
          <w:szCs w:val="40"/>
        </w:rPr>
      </w:pPr>
      <w:r w:rsidRPr="00565A3A">
        <w:rPr>
          <w:rFonts w:ascii="Times New Roman" w:hAnsi="Times New Roman" w:cs="Times New Roman"/>
          <w:b/>
          <w:bCs/>
          <w:i/>
          <w:iCs/>
          <w:sz w:val="40"/>
          <w:szCs w:val="40"/>
          <w:lang w:val="en-US"/>
        </w:rPr>
        <w:t>Mapping the Depths: A Statistical Analysis of Groundwater Overuse and Depletion across India</w:t>
      </w:r>
    </w:p>
    <w:p w14:paraId="37F0D1AB" w14:textId="77777777" w:rsidR="00565A3A" w:rsidRPr="00565A3A" w:rsidRDefault="00565A3A" w:rsidP="005D670B">
      <w:pPr>
        <w:jc w:val="both"/>
        <w:rPr>
          <w:rFonts w:ascii="Times New Roman" w:hAnsi="Times New Roman" w:cs="Times New Roman"/>
          <w:sz w:val="32"/>
          <w:szCs w:val="32"/>
        </w:rPr>
      </w:pPr>
      <w:r w:rsidRPr="00565A3A">
        <w:rPr>
          <w:rFonts w:ascii="Times New Roman" w:hAnsi="Times New Roman" w:cs="Times New Roman"/>
          <w:sz w:val="32"/>
          <w:szCs w:val="32"/>
          <w:lang w:val="en-US"/>
        </w:rPr>
        <w:t>-By Eric Siqueira (23070126041)</w:t>
      </w:r>
    </w:p>
    <w:p w14:paraId="2CA8556E" w14:textId="77777777" w:rsidR="00565A3A" w:rsidRPr="00565A3A" w:rsidRDefault="00565A3A" w:rsidP="005D670B">
      <w:pPr>
        <w:jc w:val="both"/>
        <w:rPr>
          <w:rFonts w:ascii="Times New Roman" w:hAnsi="Times New Roman" w:cs="Times New Roman"/>
          <w:sz w:val="32"/>
          <w:szCs w:val="32"/>
        </w:rPr>
      </w:pPr>
      <w:r w:rsidRPr="00565A3A">
        <w:rPr>
          <w:rFonts w:ascii="Times New Roman" w:hAnsi="Times New Roman" w:cs="Times New Roman"/>
          <w:sz w:val="32"/>
          <w:szCs w:val="32"/>
          <w:lang w:val="en-US"/>
        </w:rPr>
        <w:t xml:space="preserve">  FY AIML-A2 (2023-2027)</w:t>
      </w:r>
    </w:p>
    <w:p w14:paraId="6C4D6346" w14:textId="77777777" w:rsidR="00565A3A" w:rsidRPr="00675238" w:rsidRDefault="00565A3A" w:rsidP="005D670B">
      <w:pPr>
        <w:jc w:val="both"/>
        <w:rPr>
          <w:rFonts w:ascii="Times New Roman" w:hAnsi="Times New Roman" w:cs="Times New Roman"/>
          <w:sz w:val="32"/>
          <w:szCs w:val="32"/>
        </w:rPr>
      </w:pPr>
    </w:p>
    <w:p w14:paraId="40415052" w14:textId="249AC6A4" w:rsidR="00015D47" w:rsidRPr="00675238" w:rsidRDefault="00015D47" w:rsidP="005D670B">
      <w:pPr>
        <w:pStyle w:val="ListParagraph"/>
        <w:numPr>
          <w:ilvl w:val="0"/>
          <w:numId w:val="1"/>
        </w:numPr>
        <w:jc w:val="both"/>
        <w:rPr>
          <w:rFonts w:ascii="Times New Roman" w:hAnsi="Times New Roman" w:cs="Times New Roman"/>
          <w:sz w:val="32"/>
          <w:szCs w:val="32"/>
        </w:rPr>
      </w:pPr>
      <w:r w:rsidRPr="00675238">
        <w:rPr>
          <w:rFonts w:ascii="Times New Roman" w:hAnsi="Times New Roman" w:cs="Times New Roman"/>
          <w:sz w:val="32"/>
          <w:szCs w:val="32"/>
        </w:rPr>
        <w:t>Introduction:</w:t>
      </w:r>
    </w:p>
    <w:p w14:paraId="02A62BD4" w14:textId="3703F75D" w:rsidR="009111A4" w:rsidRDefault="009111A4" w:rsidP="005D670B">
      <w:pPr>
        <w:ind w:left="360"/>
        <w:jc w:val="both"/>
        <w:rPr>
          <w:rFonts w:ascii="Times New Roman" w:hAnsi="Times New Roman" w:cs="Times New Roman"/>
          <w:sz w:val="32"/>
          <w:szCs w:val="32"/>
        </w:rPr>
      </w:pPr>
      <w:r>
        <w:rPr>
          <w:rFonts w:ascii="Times New Roman" w:hAnsi="Times New Roman" w:cs="Times New Roman"/>
          <w:sz w:val="32"/>
          <w:szCs w:val="32"/>
        </w:rPr>
        <w:t xml:space="preserve">Since the time of the Indus Valley Civilisation, </w:t>
      </w:r>
      <w:r w:rsidRPr="009111A4">
        <w:rPr>
          <w:rFonts w:ascii="Times New Roman" w:hAnsi="Times New Roman" w:cs="Times New Roman"/>
          <w:sz w:val="32"/>
          <w:szCs w:val="32"/>
        </w:rPr>
        <w:t xml:space="preserve">India, </w:t>
      </w:r>
      <w:r>
        <w:rPr>
          <w:rFonts w:ascii="Times New Roman" w:hAnsi="Times New Roman" w:cs="Times New Roman"/>
          <w:sz w:val="32"/>
          <w:szCs w:val="32"/>
        </w:rPr>
        <w:t xml:space="preserve">has been blessed </w:t>
      </w:r>
      <w:r w:rsidRPr="009111A4">
        <w:rPr>
          <w:rFonts w:ascii="Times New Roman" w:hAnsi="Times New Roman" w:cs="Times New Roman"/>
          <w:sz w:val="32"/>
          <w:szCs w:val="32"/>
        </w:rPr>
        <w:t>with vast agricultural landscape</w:t>
      </w:r>
      <w:r>
        <w:rPr>
          <w:rFonts w:ascii="Times New Roman" w:hAnsi="Times New Roman" w:cs="Times New Roman"/>
          <w:sz w:val="32"/>
          <w:szCs w:val="32"/>
        </w:rPr>
        <w:t>s</w:t>
      </w:r>
      <w:r w:rsidRPr="009111A4">
        <w:rPr>
          <w:rFonts w:ascii="Times New Roman" w:hAnsi="Times New Roman" w:cs="Times New Roman"/>
          <w:sz w:val="32"/>
          <w:szCs w:val="32"/>
        </w:rPr>
        <w:t xml:space="preserve"> and</w:t>
      </w:r>
      <w:r>
        <w:rPr>
          <w:rFonts w:ascii="Times New Roman" w:hAnsi="Times New Roman" w:cs="Times New Roman"/>
          <w:sz w:val="32"/>
          <w:szCs w:val="32"/>
        </w:rPr>
        <w:t xml:space="preserve"> a</w:t>
      </w:r>
      <w:r w:rsidRPr="009111A4">
        <w:rPr>
          <w:rFonts w:ascii="Times New Roman" w:hAnsi="Times New Roman" w:cs="Times New Roman"/>
          <w:sz w:val="32"/>
          <w:szCs w:val="32"/>
        </w:rPr>
        <w:t xml:space="preserve"> dense population</w:t>
      </w:r>
      <w:r>
        <w:rPr>
          <w:rFonts w:ascii="Times New Roman" w:hAnsi="Times New Roman" w:cs="Times New Roman"/>
          <w:sz w:val="32"/>
          <w:szCs w:val="32"/>
        </w:rPr>
        <w:t>.</w:t>
      </w:r>
      <w:r w:rsidRPr="009111A4">
        <w:rPr>
          <w:rFonts w:ascii="Times New Roman" w:hAnsi="Times New Roman" w:cs="Times New Roman"/>
          <w:sz w:val="32"/>
          <w:szCs w:val="32"/>
        </w:rPr>
        <w:t xml:space="preserve"> </w:t>
      </w:r>
      <w:r>
        <w:rPr>
          <w:rFonts w:ascii="Times New Roman" w:hAnsi="Times New Roman" w:cs="Times New Roman"/>
          <w:sz w:val="32"/>
          <w:szCs w:val="32"/>
        </w:rPr>
        <w:t>A complex system of irrigation canals, damns and wells were developed across the valley to facilitate the heavy population demand. Even today, India relies heavily</w:t>
      </w:r>
      <w:r w:rsidRPr="009111A4">
        <w:rPr>
          <w:rFonts w:ascii="Times New Roman" w:hAnsi="Times New Roman" w:cs="Times New Roman"/>
          <w:sz w:val="32"/>
          <w:szCs w:val="32"/>
        </w:rPr>
        <w:t xml:space="preserve"> on</w:t>
      </w:r>
      <w:r>
        <w:rPr>
          <w:rFonts w:ascii="Times New Roman" w:hAnsi="Times New Roman" w:cs="Times New Roman"/>
          <w:sz w:val="32"/>
          <w:szCs w:val="32"/>
        </w:rPr>
        <w:t xml:space="preserve"> the same</w:t>
      </w:r>
      <w:r w:rsidRPr="009111A4">
        <w:rPr>
          <w:rFonts w:ascii="Times New Roman" w:hAnsi="Times New Roman" w:cs="Times New Roman"/>
          <w:sz w:val="32"/>
          <w:szCs w:val="32"/>
        </w:rPr>
        <w:t xml:space="preserve"> ground</w:t>
      </w:r>
      <w:r>
        <w:rPr>
          <w:rFonts w:ascii="Times New Roman" w:hAnsi="Times New Roman" w:cs="Times New Roman"/>
          <w:sz w:val="32"/>
          <w:szCs w:val="32"/>
        </w:rPr>
        <w:t xml:space="preserve"> and surface </w:t>
      </w:r>
      <w:r w:rsidRPr="009111A4">
        <w:rPr>
          <w:rFonts w:ascii="Times New Roman" w:hAnsi="Times New Roman" w:cs="Times New Roman"/>
          <w:sz w:val="32"/>
          <w:szCs w:val="32"/>
        </w:rPr>
        <w:t xml:space="preserve">water </w:t>
      </w:r>
      <w:r>
        <w:rPr>
          <w:rFonts w:ascii="Times New Roman" w:hAnsi="Times New Roman" w:cs="Times New Roman"/>
          <w:sz w:val="32"/>
          <w:szCs w:val="32"/>
        </w:rPr>
        <w:t xml:space="preserve">resources </w:t>
      </w:r>
      <w:r w:rsidRPr="009111A4">
        <w:rPr>
          <w:rFonts w:ascii="Times New Roman" w:hAnsi="Times New Roman" w:cs="Times New Roman"/>
          <w:sz w:val="32"/>
          <w:szCs w:val="32"/>
        </w:rPr>
        <w:t>as a primary source of irrigation</w:t>
      </w:r>
      <w:r>
        <w:rPr>
          <w:rFonts w:ascii="Times New Roman" w:hAnsi="Times New Roman" w:cs="Times New Roman"/>
          <w:sz w:val="32"/>
          <w:szCs w:val="32"/>
        </w:rPr>
        <w:t>, industry</w:t>
      </w:r>
      <w:r w:rsidRPr="009111A4">
        <w:rPr>
          <w:rFonts w:ascii="Times New Roman" w:hAnsi="Times New Roman" w:cs="Times New Roman"/>
          <w:sz w:val="32"/>
          <w:szCs w:val="32"/>
        </w:rPr>
        <w:t xml:space="preserve"> and drinking water. </w:t>
      </w:r>
    </w:p>
    <w:p w14:paraId="10D80B6D" w14:textId="716351B1" w:rsidR="009111A4" w:rsidRPr="009111A4" w:rsidRDefault="009111A4" w:rsidP="005D670B">
      <w:pPr>
        <w:ind w:left="360"/>
        <w:jc w:val="both"/>
        <w:rPr>
          <w:rFonts w:ascii="Times New Roman" w:hAnsi="Times New Roman" w:cs="Times New Roman"/>
          <w:sz w:val="32"/>
          <w:szCs w:val="32"/>
        </w:rPr>
      </w:pPr>
      <w:r w:rsidRPr="009111A4">
        <w:rPr>
          <w:rFonts w:ascii="Times New Roman" w:hAnsi="Times New Roman" w:cs="Times New Roman"/>
          <w:sz w:val="32"/>
          <w:szCs w:val="32"/>
        </w:rPr>
        <w:t xml:space="preserve">Groundwater plays </w:t>
      </w:r>
      <w:r>
        <w:rPr>
          <w:rFonts w:ascii="Times New Roman" w:hAnsi="Times New Roman" w:cs="Times New Roman"/>
          <w:sz w:val="32"/>
          <w:szCs w:val="32"/>
        </w:rPr>
        <w:t>the most</w:t>
      </w:r>
      <w:r w:rsidRPr="009111A4">
        <w:rPr>
          <w:rFonts w:ascii="Times New Roman" w:hAnsi="Times New Roman" w:cs="Times New Roman"/>
          <w:sz w:val="32"/>
          <w:szCs w:val="32"/>
        </w:rPr>
        <w:t xml:space="preserve"> pivotal role in sustaining livelihoods</w:t>
      </w:r>
      <w:r>
        <w:rPr>
          <w:rFonts w:ascii="Times New Roman" w:hAnsi="Times New Roman" w:cs="Times New Roman"/>
          <w:sz w:val="32"/>
          <w:szCs w:val="32"/>
        </w:rPr>
        <w:t>, rural and urban</w:t>
      </w:r>
      <w:r w:rsidRPr="009111A4">
        <w:rPr>
          <w:rFonts w:ascii="Times New Roman" w:hAnsi="Times New Roman" w:cs="Times New Roman"/>
          <w:sz w:val="32"/>
          <w:szCs w:val="32"/>
        </w:rPr>
        <w:t xml:space="preserve">, ensuring food security, and meeting the basic needs of </w:t>
      </w:r>
      <w:r>
        <w:rPr>
          <w:rFonts w:ascii="Times New Roman" w:hAnsi="Times New Roman" w:cs="Times New Roman"/>
          <w:sz w:val="32"/>
          <w:szCs w:val="32"/>
        </w:rPr>
        <w:t>a Billion Indians</w:t>
      </w:r>
      <w:r w:rsidRPr="009111A4">
        <w:rPr>
          <w:rFonts w:ascii="Times New Roman" w:hAnsi="Times New Roman" w:cs="Times New Roman"/>
          <w:sz w:val="32"/>
          <w:szCs w:val="32"/>
        </w:rPr>
        <w:t xml:space="preserve">. However, the sustainability of groundwater resources in India, particularly in rural </w:t>
      </w:r>
      <w:r>
        <w:rPr>
          <w:rFonts w:ascii="Times New Roman" w:hAnsi="Times New Roman" w:cs="Times New Roman"/>
          <w:sz w:val="32"/>
          <w:szCs w:val="32"/>
        </w:rPr>
        <w:t xml:space="preserve">and agrarian </w:t>
      </w:r>
      <w:r w:rsidRPr="009111A4">
        <w:rPr>
          <w:rFonts w:ascii="Times New Roman" w:hAnsi="Times New Roman" w:cs="Times New Roman"/>
          <w:sz w:val="32"/>
          <w:szCs w:val="32"/>
        </w:rPr>
        <w:t>areas, has become a pressing concern</w:t>
      </w:r>
      <w:r>
        <w:rPr>
          <w:rFonts w:ascii="Times New Roman" w:hAnsi="Times New Roman" w:cs="Times New Roman"/>
          <w:sz w:val="32"/>
          <w:szCs w:val="32"/>
        </w:rPr>
        <w:t xml:space="preserve"> with the modern-day problems of</w:t>
      </w:r>
      <w:r w:rsidRPr="009111A4">
        <w:rPr>
          <w:rFonts w:ascii="Times New Roman" w:hAnsi="Times New Roman" w:cs="Times New Roman"/>
          <w:sz w:val="32"/>
          <w:szCs w:val="32"/>
        </w:rPr>
        <w:t xml:space="preserve"> over-extraction, pollution, and erratic rainfall patterns exacerbated by climate change.</w:t>
      </w:r>
      <w:r w:rsidRPr="009111A4">
        <w:rPr>
          <w:rFonts w:ascii="Times New Roman" w:hAnsi="Times New Roman" w:cs="Times New Roman"/>
          <w:sz w:val="32"/>
          <w:szCs w:val="32"/>
        </w:rPr>
        <w:t xml:space="preserve"> </w:t>
      </w:r>
      <w:r w:rsidRPr="009111A4">
        <w:rPr>
          <w:rFonts w:ascii="Times New Roman" w:hAnsi="Times New Roman" w:cs="Times New Roman"/>
          <w:sz w:val="32"/>
          <w:szCs w:val="32"/>
        </w:rPr>
        <w:t xml:space="preserve">Moreover, indiscriminate use of fertilizers and pesticides has </w:t>
      </w:r>
      <w:r>
        <w:rPr>
          <w:rFonts w:ascii="Times New Roman" w:hAnsi="Times New Roman" w:cs="Times New Roman"/>
          <w:sz w:val="32"/>
          <w:szCs w:val="32"/>
        </w:rPr>
        <w:t xml:space="preserve">further </w:t>
      </w:r>
      <w:r w:rsidRPr="009111A4">
        <w:rPr>
          <w:rFonts w:ascii="Times New Roman" w:hAnsi="Times New Roman" w:cs="Times New Roman"/>
          <w:sz w:val="32"/>
          <w:szCs w:val="32"/>
        </w:rPr>
        <w:t>contributed to groundwater contamination, posing health risks to communities reliant on these sources for drinking water.</w:t>
      </w:r>
    </w:p>
    <w:p w14:paraId="1418CD82" w14:textId="4B3B19C2" w:rsidR="009111A4" w:rsidRPr="009111A4" w:rsidRDefault="009111A4" w:rsidP="005D670B">
      <w:pPr>
        <w:ind w:left="360"/>
        <w:jc w:val="both"/>
        <w:rPr>
          <w:rFonts w:ascii="Times New Roman" w:hAnsi="Times New Roman" w:cs="Times New Roman"/>
          <w:sz w:val="32"/>
          <w:szCs w:val="32"/>
        </w:rPr>
      </w:pPr>
    </w:p>
    <w:p w14:paraId="1690A442" w14:textId="77777777" w:rsidR="009111A4" w:rsidRPr="009111A4" w:rsidRDefault="009111A4" w:rsidP="005D670B">
      <w:pPr>
        <w:ind w:left="360"/>
        <w:jc w:val="both"/>
        <w:rPr>
          <w:rFonts w:ascii="Times New Roman" w:hAnsi="Times New Roman" w:cs="Times New Roman"/>
          <w:sz w:val="32"/>
          <w:szCs w:val="32"/>
        </w:rPr>
      </w:pPr>
    </w:p>
    <w:p w14:paraId="395B0BB8" w14:textId="77777777" w:rsidR="009111A4" w:rsidRDefault="009111A4" w:rsidP="005D670B">
      <w:pPr>
        <w:ind w:left="360"/>
        <w:jc w:val="both"/>
        <w:rPr>
          <w:rFonts w:ascii="Times New Roman" w:hAnsi="Times New Roman" w:cs="Times New Roman"/>
          <w:sz w:val="32"/>
          <w:szCs w:val="32"/>
        </w:rPr>
      </w:pPr>
      <w:r>
        <w:rPr>
          <w:rFonts w:ascii="Times New Roman" w:hAnsi="Times New Roman" w:cs="Times New Roman"/>
          <w:sz w:val="32"/>
          <w:szCs w:val="32"/>
        </w:rPr>
        <w:t>Some Relevant Statistics</w:t>
      </w:r>
    </w:p>
    <w:p w14:paraId="03B4136D" w14:textId="29B026A0" w:rsidR="009111A4" w:rsidRPr="009111A4" w:rsidRDefault="009111A4" w:rsidP="005D670B">
      <w:pPr>
        <w:pStyle w:val="ListParagraph"/>
        <w:numPr>
          <w:ilvl w:val="0"/>
          <w:numId w:val="3"/>
        </w:numPr>
        <w:jc w:val="both"/>
        <w:rPr>
          <w:rFonts w:ascii="Times New Roman" w:hAnsi="Times New Roman" w:cs="Times New Roman"/>
          <w:sz w:val="32"/>
          <w:szCs w:val="32"/>
        </w:rPr>
      </w:pPr>
      <w:r w:rsidRPr="009111A4">
        <w:rPr>
          <w:rFonts w:ascii="Times New Roman" w:hAnsi="Times New Roman" w:cs="Times New Roman"/>
          <w:sz w:val="32"/>
          <w:szCs w:val="32"/>
        </w:rPr>
        <w:t>According to the Central Ground Water Board (CGWB), groundwater accounts for nearly 65-70% of the total irrigated area in the country</w:t>
      </w:r>
      <w:r w:rsidRPr="009111A4">
        <w:rPr>
          <w:rFonts w:ascii="Times New Roman" w:hAnsi="Times New Roman" w:cs="Times New Roman"/>
          <w:sz w:val="32"/>
          <w:szCs w:val="32"/>
        </w:rPr>
        <w:t>.</w:t>
      </w:r>
    </w:p>
    <w:p w14:paraId="2BDD163C" w14:textId="2BAEDAC8" w:rsidR="009111A4" w:rsidRPr="009111A4" w:rsidRDefault="009111A4" w:rsidP="005D670B">
      <w:pPr>
        <w:pStyle w:val="ListParagraph"/>
        <w:numPr>
          <w:ilvl w:val="0"/>
          <w:numId w:val="3"/>
        </w:numPr>
        <w:jc w:val="both"/>
        <w:rPr>
          <w:rFonts w:ascii="Times New Roman" w:hAnsi="Times New Roman" w:cs="Times New Roman"/>
          <w:sz w:val="32"/>
          <w:szCs w:val="32"/>
        </w:rPr>
      </w:pPr>
      <w:r w:rsidRPr="009111A4">
        <w:rPr>
          <w:rFonts w:ascii="Times New Roman" w:hAnsi="Times New Roman" w:cs="Times New Roman"/>
          <w:sz w:val="32"/>
          <w:szCs w:val="32"/>
        </w:rPr>
        <w:lastRenderedPageBreak/>
        <w:t>Groundwater also serves as a primary source of drinking water for rural households, meeting approximately 85% of their domestic water needs</w:t>
      </w:r>
      <w:r w:rsidRPr="009111A4">
        <w:rPr>
          <w:rFonts w:ascii="Times New Roman" w:hAnsi="Times New Roman" w:cs="Times New Roman"/>
          <w:sz w:val="32"/>
          <w:szCs w:val="32"/>
        </w:rPr>
        <w:t>.</w:t>
      </w:r>
    </w:p>
    <w:p w14:paraId="5E90E83F" w14:textId="166DE2AC" w:rsidR="009111A4" w:rsidRPr="009111A4" w:rsidRDefault="009111A4" w:rsidP="005D670B">
      <w:pPr>
        <w:pStyle w:val="ListParagraph"/>
        <w:numPr>
          <w:ilvl w:val="0"/>
          <w:numId w:val="3"/>
        </w:numPr>
        <w:jc w:val="both"/>
        <w:rPr>
          <w:rFonts w:ascii="Times New Roman" w:hAnsi="Times New Roman" w:cs="Times New Roman"/>
          <w:sz w:val="32"/>
          <w:szCs w:val="32"/>
        </w:rPr>
      </w:pPr>
      <w:r w:rsidRPr="009111A4">
        <w:rPr>
          <w:rFonts w:ascii="Times New Roman" w:hAnsi="Times New Roman" w:cs="Times New Roman"/>
          <w:sz w:val="32"/>
          <w:szCs w:val="32"/>
        </w:rPr>
        <w:t>According to the CGWB, over 20% of India's groundwater blocks are in a critical state, indicating a high rate of depletion</w:t>
      </w:r>
      <w:r w:rsidRPr="009111A4">
        <w:rPr>
          <w:rFonts w:ascii="Times New Roman" w:hAnsi="Times New Roman" w:cs="Times New Roman"/>
          <w:sz w:val="32"/>
          <w:szCs w:val="32"/>
        </w:rPr>
        <w:t>.</w:t>
      </w:r>
    </w:p>
    <w:p w14:paraId="1EC891F5" w14:textId="77777777" w:rsidR="009111A4" w:rsidRPr="009111A4" w:rsidRDefault="009111A4" w:rsidP="005D670B">
      <w:pPr>
        <w:pStyle w:val="ListParagraph"/>
        <w:numPr>
          <w:ilvl w:val="0"/>
          <w:numId w:val="3"/>
        </w:numPr>
        <w:jc w:val="both"/>
        <w:rPr>
          <w:rFonts w:ascii="Times New Roman" w:hAnsi="Times New Roman" w:cs="Times New Roman"/>
          <w:sz w:val="32"/>
          <w:szCs w:val="32"/>
        </w:rPr>
      </w:pPr>
      <w:r w:rsidRPr="009111A4">
        <w:rPr>
          <w:rFonts w:ascii="Times New Roman" w:hAnsi="Times New Roman" w:cs="Times New Roman"/>
          <w:sz w:val="32"/>
          <w:szCs w:val="32"/>
        </w:rPr>
        <w:t>A World Bank report states that over 60% of India's districts are at risk of reaching critical groundwater depletion levels within the next two decades, indicating extraction happening much faster than replenishment.</w:t>
      </w:r>
    </w:p>
    <w:p w14:paraId="5BAAB8CA" w14:textId="77777777" w:rsidR="009111A4" w:rsidRPr="009111A4" w:rsidRDefault="009111A4" w:rsidP="005D670B">
      <w:pPr>
        <w:ind w:left="360"/>
        <w:jc w:val="both"/>
        <w:rPr>
          <w:rFonts w:ascii="Times New Roman" w:hAnsi="Times New Roman" w:cs="Times New Roman"/>
          <w:sz w:val="32"/>
          <w:szCs w:val="32"/>
        </w:rPr>
      </w:pPr>
    </w:p>
    <w:p w14:paraId="5AFF21B8" w14:textId="77777777" w:rsidR="009111A4" w:rsidRPr="009111A4" w:rsidRDefault="009111A4" w:rsidP="005D670B">
      <w:pPr>
        <w:ind w:left="360"/>
        <w:jc w:val="both"/>
        <w:rPr>
          <w:rFonts w:ascii="Times New Roman" w:hAnsi="Times New Roman" w:cs="Times New Roman"/>
          <w:sz w:val="32"/>
          <w:szCs w:val="32"/>
        </w:rPr>
      </w:pPr>
    </w:p>
    <w:p w14:paraId="6566D1ED" w14:textId="27E9C7DA" w:rsidR="009111A4" w:rsidRPr="009111A4" w:rsidRDefault="009111A4" w:rsidP="005D670B">
      <w:pPr>
        <w:ind w:left="360"/>
        <w:jc w:val="both"/>
        <w:rPr>
          <w:rFonts w:ascii="Times New Roman" w:hAnsi="Times New Roman" w:cs="Times New Roman"/>
          <w:sz w:val="32"/>
          <w:szCs w:val="32"/>
        </w:rPr>
      </w:pPr>
      <w:r w:rsidRPr="009111A4">
        <w:rPr>
          <w:rFonts w:ascii="Times New Roman" w:hAnsi="Times New Roman" w:cs="Times New Roman"/>
          <w:sz w:val="32"/>
          <w:szCs w:val="32"/>
        </w:rPr>
        <w:t xml:space="preserve">To address these challenges, data-driven approaches are essential for understanding groundwater dynamics and formulating effective management strategies. By leveraging data analytics and statistical insights, </w:t>
      </w:r>
      <w:r>
        <w:rPr>
          <w:rFonts w:ascii="Times New Roman" w:hAnsi="Times New Roman" w:cs="Times New Roman"/>
          <w:sz w:val="32"/>
          <w:szCs w:val="32"/>
        </w:rPr>
        <w:t>local and state governments</w:t>
      </w:r>
      <w:r w:rsidRPr="009111A4">
        <w:rPr>
          <w:rFonts w:ascii="Times New Roman" w:hAnsi="Times New Roman" w:cs="Times New Roman"/>
          <w:sz w:val="32"/>
          <w:szCs w:val="32"/>
        </w:rPr>
        <w:t xml:space="preserve"> can </w:t>
      </w:r>
      <w:r>
        <w:rPr>
          <w:rFonts w:ascii="Times New Roman" w:hAnsi="Times New Roman" w:cs="Times New Roman"/>
          <w:sz w:val="32"/>
          <w:szCs w:val="32"/>
        </w:rPr>
        <w:t xml:space="preserve">adequately </w:t>
      </w:r>
      <w:r w:rsidRPr="009111A4">
        <w:rPr>
          <w:rFonts w:ascii="Times New Roman" w:hAnsi="Times New Roman" w:cs="Times New Roman"/>
          <w:sz w:val="32"/>
          <w:szCs w:val="32"/>
        </w:rPr>
        <w:t xml:space="preserve">identify regions facing acute groundwater stress, quantify water availability, and develop sustainable groundwater management plans. </w:t>
      </w:r>
      <w:r>
        <w:rPr>
          <w:rFonts w:ascii="Times New Roman" w:hAnsi="Times New Roman" w:cs="Times New Roman"/>
          <w:sz w:val="32"/>
          <w:szCs w:val="32"/>
        </w:rPr>
        <w:t>Government Bodies such as the Central Groundwater Board (CGWB) and i</w:t>
      </w:r>
      <w:r w:rsidRPr="009111A4">
        <w:rPr>
          <w:rFonts w:ascii="Times New Roman" w:hAnsi="Times New Roman" w:cs="Times New Roman"/>
          <w:sz w:val="32"/>
          <w:szCs w:val="32"/>
        </w:rPr>
        <w:t>nitiatives such as the National Aquifer Mapping and Management Programme (NAQUIM) aim to assess groundwater resources' quality and quantity, facilitating informed decision-making</w:t>
      </w:r>
      <w:r>
        <w:rPr>
          <w:rFonts w:ascii="Times New Roman" w:hAnsi="Times New Roman" w:cs="Times New Roman"/>
          <w:sz w:val="32"/>
          <w:szCs w:val="32"/>
        </w:rPr>
        <w:t xml:space="preserve"> and public awareness</w:t>
      </w:r>
      <w:r w:rsidRPr="009111A4">
        <w:rPr>
          <w:rFonts w:ascii="Times New Roman" w:hAnsi="Times New Roman" w:cs="Times New Roman"/>
          <w:sz w:val="32"/>
          <w:szCs w:val="32"/>
        </w:rPr>
        <w:t>.</w:t>
      </w:r>
    </w:p>
    <w:p w14:paraId="31F87B31" w14:textId="0DB4462E" w:rsidR="00565A3A" w:rsidRDefault="00565A3A" w:rsidP="005D670B">
      <w:pPr>
        <w:ind w:left="360"/>
        <w:jc w:val="both"/>
        <w:rPr>
          <w:rFonts w:ascii="Times New Roman" w:hAnsi="Times New Roman" w:cs="Times New Roman"/>
          <w:sz w:val="32"/>
          <w:szCs w:val="32"/>
        </w:rPr>
      </w:pPr>
      <w:r w:rsidRPr="00675238">
        <w:rPr>
          <w:rFonts w:ascii="Times New Roman" w:hAnsi="Times New Roman" w:cs="Times New Roman"/>
          <w:sz w:val="32"/>
          <w:szCs w:val="32"/>
        </w:rPr>
        <w:t xml:space="preserve">The aim is to create as comprehensive and robust data analysis and statistics projects on groundwater resources and </w:t>
      </w:r>
      <w:r w:rsidR="009111A4">
        <w:rPr>
          <w:rFonts w:ascii="Times New Roman" w:hAnsi="Times New Roman" w:cs="Times New Roman"/>
          <w:sz w:val="32"/>
          <w:szCs w:val="32"/>
        </w:rPr>
        <w:t>their</w:t>
      </w:r>
      <w:r w:rsidRPr="00675238">
        <w:rPr>
          <w:rFonts w:ascii="Times New Roman" w:hAnsi="Times New Roman" w:cs="Times New Roman"/>
          <w:sz w:val="32"/>
          <w:szCs w:val="32"/>
        </w:rPr>
        <w:t xml:space="preserve"> depletion across India as possible. Helps provide valuable insights for policymakers, researchers, and local stakeholders.</w:t>
      </w:r>
    </w:p>
    <w:p w14:paraId="6EFB0599" w14:textId="77777777" w:rsidR="009111A4" w:rsidRPr="00675238" w:rsidRDefault="009111A4" w:rsidP="005D670B">
      <w:pPr>
        <w:ind w:left="360"/>
        <w:jc w:val="both"/>
        <w:rPr>
          <w:rFonts w:ascii="Times New Roman" w:hAnsi="Times New Roman" w:cs="Times New Roman"/>
          <w:sz w:val="32"/>
          <w:szCs w:val="32"/>
        </w:rPr>
      </w:pPr>
    </w:p>
    <w:p w14:paraId="24B332F5" w14:textId="58E96580" w:rsidR="00015D47" w:rsidRPr="00675238" w:rsidRDefault="00015D47" w:rsidP="005D670B">
      <w:pPr>
        <w:pStyle w:val="ListParagraph"/>
        <w:numPr>
          <w:ilvl w:val="0"/>
          <w:numId w:val="1"/>
        </w:numPr>
        <w:jc w:val="both"/>
        <w:rPr>
          <w:rFonts w:ascii="Times New Roman" w:hAnsi="Times New Roman" w:cs="Times New Roman"/>
          <w:sz w:val="32"/>
          <w:szCs w:val="32"/>
        </w:rPr>
      </w:pPr>
      <w:r w:rsidRPr="00675238">
        <w:rPr>
          <w:rFonts w:ascii="Times New Roman" w:hAnsi="Times New Roman" w:cs="Times New Roman"/>
          <w:sz w:val="32"/>
          <w:szCs w:val="32"/>
        </w:rPr>
        <w:t>Objectives</w:t>
      </w:r>
      <w:r w:rsidR="00565A3A" w:rsidRPr="00675238">
        <w:rPr>
          <w:rFonts w:ascii="Times New Roman" w:hAnsi="Times New Roman" w:cs="Times New Roman"/>
          <w:sz w:val="32"/>
          <w:szCs w:val="32"/>
        </w:rPr>
        <w:t>:</w:t>
      </w:r>
    </w:p>
    <w:p w14:paraId="0D40D3D7" w14:textId="0198A518" w:rsidR="00565A3A" w:rsidRPr="009C525B" w:rsidRDefault="00565A3A" w:rsidP="005D670B">
      <w:pPr>
        <w:numPr>
          <w:ilvl w:val="0"/>
          <w:numId w:val="2"/>
        </w:numPr>
        <w:jc w:val="both"/>
        <w:rPr>
          <w:rFonts w:ascii="Times New Roman" w:hAnsi="Times New Roman" w:cs="Times New Roman"/>
          <w:i/>
          <w:iCs/>
          <w:sz w:val="32"/>
          <w:szCs w:val="32"/>
        </w:rPr>
      </w:pPr>
      <w:r w:rsidRPr="00565A3A">
        <w:rPr>
          <w:rFonts w:ascii="Times New Roman" w:hAnsi="Times New Roman" w:cs="Times New Roman"/>
          <w:i/>
          <w:iCs/>
          <w:sz w:val="32"/>
          <w:szCs w:val="32"/>
          <w:lang w:val="en-US"/>
        </w:rPr>
        <w:t>Statistically Analyse the loss of groundwater and aquifer resources across India</w:t>
      </w:r>
      <w:r w:rsidR="00675238" w:rsidRPr="009C525B">
        <w:rPr>
          <w:rFonts w:ascii="Times New Roman" w:hAnsi="Times New Roman" w:cs="Times New Roman"/>
          <w:i/>
          <w:iCs/>
          <w:sz w:val="32"/>
          <w:szCs w:val="32"/>
          <w:lang w:val="en-US"/>
        </w:rPr>
        <w:t>n States</w:t>
      </w:r>
      <w:r w:rsidRPr="00565A3A">
        <w:rPr>
          <w:rFonts w:ascii="Times New Roman" w:hAnsi="Times New Roman" w:cs="Times New Roman"/>
          <w:i/>
          <w:iCs/>
          <w:sz w:val="32"/>
          <w:szCs w:val="32"/>
          <w:lang w:val="en-US"/>
        </w:rPr>
        <w:t>.</w:t>
      </w:r>
    </w:p>
    <w:p w14:paraId="542658C7" w14:textId="7B2B6650" w:rsidR="00565A3A" w:rsidRPr="009C525B" w:rsidRDefault="00434525" w:rsidP="005D670B">
      <w:pPr>
        <w:numPr>
          <w:ilvl w:val="0"/>
          <w:numId w:val="2"/>
        </w:numPr>
        <w:jc w:val="both"/>
        <w:rPr>
          <w:rFonts w:ascii="Times New Roman" w:hAnsi="Times New Roman" w:cs="Times New Roman"/>
          <w:i/>
          <w:iCs/>
          <w:sz w:val="32"/>
          <w:szCs w:val="32"/>
        </w:rPr>
      </w:pPr>
      <w:r w:rsidRPr="009C525B">
        <w:rPr>
          <w:rFonts w:ascii="Times New Roman" w:hAnsi="Times New Roman" w:cs="Times New Roman"/>
          <w:i/>
          <w:iCs/>
          <w:sz w:val="32"/>
          <w:szCs w:val="32"/>
          <w:lang w:val="en-US"/>
        </w:rPr>
        <w:lastRenderedPageBreak/>
        <w:t xml:space="preserve">Find out </w:t>
      </w:r>
      <w:r w:rsidR="00675238" w:rsidRPr="009C525B">
        <w:rPr>
          <w:rFonts w:ascii="Times New Roman" w:hAnsi="Times New Roman" w:cs="Times New Roman"/>
          <w:i/>
          <w:iCs/>
          <w:sz w:val="32"/>
          <w:szCs w:val="32"/>
          <w:lang w:val="en-US"/>
        </w:rPr>
        <w:t xml:space="preserve">the </w:t>
      </w:r>
      <w:r w:rsidRPr="009C525B">
        <w:rPr>
          <w:rFonts w:ascii="Times New Roman" w:hAnsi="Times New Roman" w:cs="Times New Roman"/>
          <w:i/>
          <w:iCs/>
          <w:sz w:val="32"/>
          <w:szCs w:val="32"/>
          <w:lang w:val="en-US"/>
        </w:rPr>
        <w:t>States and UTs of India facing the highest risks of groundwater overexploitation.</w:t>
      </w:r>
    </w:p>
    <w:p w14:paraId="0A3AADEF" w14:textId="79E3BCBB" w:rsidR="00565A3A" w:rsidRPr="00565A3A" w:rsidRDefault="00675238" w:rsidP="005D670B">
      <w:pPr>
        <w:numPr>
          <w:ilvl w:val="0"/>
          <w:numId w:val="2"/>
        </w:numPr>
        <w:jc w:val="both"/>
        <w:rPr>
          <w:rFonts w:ascii="Times New Roman" w:hAnsi="Times New Roman" w:cs="Times New Roman"/>
          <w:i/>
          <w:iCs/>
          <w:sz w:val="32"/>
          <w:szCs w:val="32"/>
        </w:rPr>
      </w:pPr>
      <w:r w:rsidRPr="009C525B">
        <w:rPr>
          <w:rFonts w:ascii="Times New Roman" w:hAnsi="Times New Roman" w:cs="Times New Roman"/>
          <w:i/>
          <w:iCs/>
          <w:sz w:val="32"/>
          <w:szCs w:val="32"/>
        </w:rPr>
        <w:t xml:space="preserve">Utilise case studies to develop possible future solutions to solve Groundwater overexploitation in </w:t>
      </w:r>
      <w:r w:rsidR="009111A4" w:rsidRPr="009C525B">
        <w:rPr>
          <w:rFonts w:ascii="Times New Roman" w:hAnsi="Times New Roman" w:cs="Times New Roman"/>
          <w:i/>
          <w:iCs/>
          <w:sz w:val="32"/>
          <w:szCs w:val="32"/>
        </w:rPr>
        <w:t>drought-prone</w:t>
      </w:r>
      <w:r w:rsidRPr="009C525B">
        <w:rPr>
          <w:rFonts w:ascii="Times New Roman" w:hAnsi="Times New Roman" w:cs="Times New Roman"/>
          <w:i/>
          <w:iCs/>
          <w:sz w:val="32"/>
          <w:szCs w:val="32"/>
        </w:rPr>
        <w:t xml:space="preserve"> States and UTs.</w:t>
      </w:r>
    </w:p>
    <w:p w14:paraId="5DEC9A54" w14:textId="77777777" w:rsidR="00565A3A" w:rsidRPr="00675238" w:rsidRDefault="00565A3A" w:rsidP="005D670B">
      <w:pPr>
        <w:ind w:left="360"/>
        <w:jc w:val="both"/>
        <w:rPr>
          <w:rFonts w:ascii="Times New Roman" w:hAnsi="Times New Roman" w:cs="Times New Roman"/>
          <w:sz w:val="32"/>
          <w:szCs w:val="32"/>
        </w:rPr>
      </w:pPr>
    </w:p>
    <w:p w14:paraId="09B69A54" w14:textId="460CF008" w:rsidR="00015D47" w:rsidRPr="00675238" w:rsidRDefault="00015D47" w:rsidP="005D670B">
      <w:pPr>
        <w:pStyle w:val="ListParagraph"/>
        <w:numPr>
          <w:ilvl w:val="0"/>
          <w:numId w:val="1"/>
        </w:numPr>
        <w:jc w:val="both"/>
        <w:rPr>
          <w:rFonts w:ascii="Times New Roman" w:hAnsi="Times New Roman" w:cs="Times New Roman"/>
          <w:sz w:val="32"/>
          <w:szCs w:val="32"/>
        </w:rPr>
      </w:pPr>
      <w:r w:rsidRPr="00675238">
        <w:rPr>
          <w:rFonts w:ascii="Times New Roman" w:hAnsi="Times New Roman" w:cs="Times New Roman"/>
          <w:sz w:val="32"/>
          <w:szCs w:val="32"/>
        </w:rPr>
        <w:t>Methodology</w:t>
      </w:r>
      <w:r w:rsidR="00565A3A" w:rsidRPr="00675238">
        <w:rPr>
          <w:rFonts w:ascii="Times New Roman" w:hAnsi="Times New Roman" w:cs="Times New Roman"/>
          <w:sz w:val="32"/>
          <w:szCs w:val="32"/>
        </w:rPr>
        <w:t>:</w:t>
      </w:r>
    </w:p>
    <w:p w14:paraId="4DC3ABF4" w14:textId="30337F80" w:rsidR="00565A3A" w:rsidRPr="00675238" w:rsidRDefault="00565A3A" w:rsidP="005D670B">
      <w:pPr>
        <w:ind w:left="360"/>
        <w:jc w:val="both"/>
        <w:rPr>
          <w:rFonts w:ascii="Times New Roman" w:hAnsi="Times New Roman" w:cs="Times New Roman"/>
          <w:sz w:val="32"/>
          <w:szCs w:val="32"/>
        </w:rPr>
      </w:pPr>
      <w:r w:rsidRPr="00565A3A">
        <w:rPr>
          <w:rFonts w:ascii="Times New Roman" w:hAnsi="Times New Roman" w:cs="Times New Roman"/>
          <w:sz w:val="32"/>
          <w:szCs w:val="32"/>
        </w:rPr>
        <w:t>Step 1: Data Acquisition</w:t>
      </w:r>
      <w:r w:rsidR="00434525" w:rsidRPr="00675238">
        <w:rPr>
          <w:rFonts w:ascii="Times New Roman" w:hAnsi="Times New Roman" w:cs="Times New Roman"/>
          <w:sz w:val="32"/>
          <w:szCs w:val="32"/>
        </w:rPr>
        <w:t>:</w:t>
      </w:r>
    </w:p>
    <w:p w14:paraId="09597AEE" w14:textId="184AAAEA" w:rsidR="00434525" w:rsidRPr="00675238" w:rsidRDefault="00434525" w:rsidP="005D670B">
      <w:pPr>
        <w:ind w:left="360"/>
        <w:jc w:val="both"/>
        <w:rPr>
          <w:rFonts w:ascii="Times New Roman" w:hAnsi="Times New Roman" w:cs="Times New Roman"/>
          <w:sz w:val="32"/>
          <w:szCs w:val="32"/>
        </w:rPr>
      </w:pPr>
      <w:r w:rsidRPr="00675238">
        <w:rPr>
          <w:rFonts w:ascii="Times New Roman" w:hAnsi="Times New Roman" w:cs="Times New Roman"/>
          <w:sz w:val="32"/>
          <w:szCs w:val="32"/>
        </w:rPr>
        <w:t>I utilised 3 datasets of National Compilation on Dynamic GroundWater Resources of India of 2017, 2020 and 2022. These are comprehensive annual publishings by the Central Ground Water Board, Ministry of Jal Shakti, India; that go into detail on the groundwater and aquifer health across every district in every State and Union Territory in India. I specifically used the Annexure of ‘</w:t>
      </w:r>
      <w:r w:rsidRPr="00675238">
        <w:rPr>
          <w:rFonts w:ascii="Times New Roman" w:hAnsi="Times New Roman" w:cs="Times New Roman"/>
          <w:sz w:val="32"/>
          <w:szCs w:val="32"/>
        </w:rPr>
        <w:t xml:space="preserve">District-wise </w:t>
      </w:r>
      <w:r w:rsidR="00675238" w:rsidRPr="00675238">
        <w:rPr>
          <w:rFonts w:ascii="Times New Roman" w:hAnsi="Times New Roman" w:cs="Times New Roman"/>
          <w:sz w:val="32"/>
          <w:szCs w:val="32"/>
        </w:rPr>
        <w:t>groundwater</w:t>
      </w:r>
      <w:r w:rsidRPr="00675238">
        <w:rPr>
          <w:rFonts w:ascii="Times New Roman" w:hAnsi="Times New Roman" w:cs="Times New Roman"/>
          <w:sz w:val="32"/>
          <w:szCs w:val="32"/>
        </w:rPr>
        <w:t xml:space="preserve"> resources availability, utilization and stage</w:t>
      </w:r>
      <w:r w:rsidRPr="00675238">
        <w:rPr>
          <w:rFonts w:ascii="Times New Roman" w:hAnsi="Times New Roman" w:cs="Times New Roman"/>
          <w:sz w:val="32"/>
          <w:szCs w:val="32"/>
        </w:rPr>
        <w:t xml:space="preserve">’ </w:t>
      </w:r>
      <w:r w:rsidR="00675238" w:rsidRPr="00675238">
        <w:rPr>
          <w:rFonts w:ascii="Times New Roman" w:hAnsi="Times New Roman" w:cs="Times New Roman"/>
          <w:sz w:val="32"/>
          <w:szCs w:val="32"/>
        </w:rPr>
        <w:t xml:space="preserve">which is a tabular compilation of Groundwater Recharge Rate, Extraction Rate and Future Availability to compute the renewability of groundwater resources across India’s State and </w:t>
      </w:r>
      <w:r w:rsidR="00551D43">
        <w:rPr>
          <w:rFonts w:ascii="Times New Roman" w:hAnsi="Times New Roman" w:cs="Times New Roman"/>
          <w:sz w:val="32"/>
          <w:szCs w:val="32"/>
        </w:rPr>
        <w:t>District</w:t>
      </w:r>
      <w:r w:rsidR="00675238" w:rsidRPr="00675238">
        <w:rPr>
          <w:rFonts w:ascii="Times New Roman" w:hAnsi="Times New Roman" w:cs="Times New Roman"/>
          <w:sz w:val="32"/>
          <w:szCs w:val="32"/>
        </w:rPr>
        <w:t xml:space="preserve"> </w:t>
      </w:r>
      <w:r w:rsidR="00551D43">
        <w:rPr>
          <w:rFonts w:ascii="Times New Roman" w:hAnsi="Times New Roman" w:cs="Times New Roman"/>
          <w:sz w:val="32"/>
          <w:szCs w:val="32"/>
        </w:rPr>
        <w:t>levels</w:t>
      </w:r>
      <w:r w:rsidR="00675238" w:rsidRPr="00675238">
        <w:rPr>
          <w:rFonts w:ascii="Times New Roman" w:hAnsi="Times New Roman" w:cs="Times New Roman"/>
          <w:sz w:val="32"/>
          <w:szCs w:val="32"/>
        </w:rPr>
        <w:t>.</w:t>
      </w:r>
    </w:p>
    <w:p w14:paraId="0CB92CE3" w14:textId="77777777" w:rsidR="00565A3A" w:rsidRPr="00565A3A" w:rsidRDefault="00565A3A" w:rsidP="00551D43">
      <w:pPr>
        <w:jc w:val="both"/>
        <w:rPr>
          <w:rFonts w:ascii="Times New Roman" w:hAnsi="Times New Roman" w:cs="Times New Roman"/>
          <w:sz w:val="32"/>
          <w:szCs w:val="32"/>
        </w:rPr>
      </w:pPr>
    </w:p>
    <w:p w14:paraId="36FBB537" w14:textId="77777777" w:rsidR="00565A3A" w:rsidRPr="00565A3A" w:rsidRDefault="00565A3A" w:rsidP="005D670B">
      <w:pPr>
        <w:ind w:left="360"/>
        <w:jc w:val="both"/>
        <w:rPr>
          <w:rFonts w:ascii="Times New Roman" w:hAnsi="Times New Roman" w:cs="Times New Roman"/>
          <w:sz w:val="32"/>
          <w:szCs w:val="32"/>
        </w:rPr>
      </w:pPr>
      <w:r w:rsidRPr="00565A3A">
        <w:rPr>
          <w:rFonts w:ascii="Times New Roman" w:hAnsi="Times New Roman" w:cs="Times New Roman"/>
          <w:sz w:val="32"/>
          <w:szCs w:val="32"/>
        </w:rPr>
        <w:t>Step 2:Data Preprocessing</w:t>
      </w:r>
    </w:p>
    <w:p w14:paraId="1DC9CA3D" w14:textId="58023327" w:rsidR="00565A3A" w:rsidRPr="00565A3A" w:rsidRDefault="00675238" w:rsidP="005D670B">
      <w:pPr>
        <w:ind w:left="360"/>
        <w:jc w:val="both"/>
        <w:rPr>
          <w:rFonts w:ascii="Times New Roman" w:hAnsi="Times New Roman" w:cs="Times New Roman"/>
          <w:sz w:val="32"/>
          <w:szCs w:val="32"/>
        </w:rPr>
      </w:pPr>
      <w:r w:rsidRPr="00675238">
        <w:rPr>
          <w:rFonts w:ascii="Times New Roman" w:hAnsi="Times New Roman" w:cs="Times New Roman"/>
          <w:sz w:val="32"/>
          <w:szCs w:val="32"/>
        </w:rPr>
        <w:t>Due to the 3 datasets initially being in pdf format, I was forced to manually input State and District data into a Microsoft Excel Sheet and import that into a common .csv format. Upon compiling all 3 datasets I ensured the column headings were the same across the 3 datasets and accounted for empty/missed data values.</w:t>
      </w:r>
    </w:p>
    <w:p w14:paraId="61605AE7" w14:textId="77777777" w:rsidR="00565A3A" w:rsidRPr="00565A3A" w:rsidRDefault="00565A3A" w:rsidP="005D670B">
      <w:pPr>
        <w:ind w:left="360"/>
        <w:jc w:val="both"/>
        <w:rPr>
          <w:rFonts w:ascii="Times New Roman" w:hAnsi="Times New Roman" w:cs="Times New Roman"/>
          <w:sz w:val="32"/>
          <w:szCs w:val="32"/>
        </w:rPr>
      </w:pPr>
    </w:p>
    <w:p w14:paraId="488C3A77" w14:textId="62F7CA72" w:rsidR="00565A3A" w:rsidRPr="00565A3A" w:rsidRDefault="00565A3A" w:rsidP="005D670B">
      <w:pPr>
        <w:ind w:left="360"/>
        <w:jc w:val="both"/>
        <w:rPr>
          <w:rFonts w:ascii="Times New Roman" w:hAnsi="Times New Roman" w:cs="Times New Roman"/>
          <w:sz w:val="32"/>
          <w:szCs w:val="32"/>
        </w:rPr>
      </w:pPr>
      <w:r w:rsidRPr="00565A3A">
        <w:rPr>
          <w:rFonts w:ascii="Times New Roman" w:hAnsi="Times New Roman" w:cs="Times New Roman"/>
          <w:sz w:val="32"/>
          <w:szCs w:val="32"/>
        </w:rPr>
        <w:t xml:space="preserve">Step 3: </w:t>
      </w:r>
      <w:r w:rsidR="005D670B">
        <w:rPr>
          <w:rFonts w:ascii="Times New Roman" w:hAnsi="Times New Roman" w:cs="Times New Roman"/>
          <w:sz w:val="32"/>
          <w:szCs w:val="32"/>
        </w:rPr>
        <w:t>Code used for Exploratory Data Analysis</w:t>
      </w:r>
    </w:p>
    <w:p w14:paraId="192B2C1A" w14:textId="77777777" w:rsidR="005D670B" w:rsidRPr="005D670B" w:rsidRDefault="005D670B" w:rsidP="005D670B">
      <w:pPr>
        <w:ind w:left="360"/>
        <w:jc w:val="both"/>
        <w:rPr>
          <w:rFonts w:ascii="Times New Roman" w:hAnsi="Times New Roman" w:cs="Times New Roman"/>
          <w:sz w:val="32"/>
          <w:szCs w:val="32"/>
        </w:rPr>
      </w:pPr>
    </w:p>
    <w:p w14:paraId="28479E3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Mounting Google Drive</w:t>
      </w:r>
    </w:p>
    <w:p w14:paraId="5E8D635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from google.colab import drive</w:t>
      </w:r>
    </w:p>
    <w:p w14:paraId="712A009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drive.mount('/content/drive')</w:t>
      </w:r>
    </w:p>
    <w:p w14:paraId="73665D5A" w14:textId="77777777" w:rsidR="005D670B" w:rsidRPr="005D670B" w:rsidRDefault="005D670B" w:rsidP="005D670B">
      <w:pPr>
        <w:ind w:left="360"/>
        <w:jc w:val="both"/>
        <w:rPr>
          <w:rFonts w:ascii="Times New Roman" w:hAnsi="Times New Roman" w:cs="Times New Roman"/>
          <w:sz w:val="32"/>
          <w:szCs w:val="32"/>
        </w:rPr>
      </w:pPr>
    </w:p>
    <w:p w14:paraId="3918292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Install necessary libraries</w:t>
      </w:r>
    </w:p>
    <w:p w14:paraId="6EEE8BF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!pip install pandas matplotlib seaborn</w:t>
      </w:r>
    </w:p>
    <w:p w14:paraId="507C4651" w14:textId="77777777" w:rsidR="005D670B" w:rsidRPr="005D670B" w:rsidRDefault="005D670B" w:rsidP="005D670B">
      <w:pPr>
        <w:ind w:left="360"/>
        <w:jc w:val="both"/>
        <w:rPr>
          <w:rFonts w:ascii="Times New Roman" w:hAnsi="Times New Roman" w:cs="Times New Roman"/>
          <w:sz w:val="32"/>
          <w:szCs w:val="32"/>
        </w:rPr>
      </w:pPr>
    </w:p>
    <w:p w14:paraId="4AA2654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Importing libraries</w:t>
      </w:r>
    </w:p>
    <w:p w14:paraId="5313EBB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import pandas as pd</w:t>
      </w:r>
    </w:p>
    <w:p w14:paraId="3E46E20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import matplotlib.pyplot as plt</w:t>
      </w:r>
    </w:p>
    <w:p w14:paraId="405963B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import seaborn as sns</w:t>
      </w:r>
    </w:p>
    <w:p w14:paraId="4052EFB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import numpy as np</w:t>
      </w:r>
    </w:p>
    <w:p w14:paraId="48C24A71" w14:textId="77777777" w:rsidR="005D670B" w:rsidRPr="005D670B" w:rsidRDefault="005D670B" w:rsidP="005D670B">
      <w:pPr>
        <w:ind w:left="360"/>
        <w:jc w:val="both"/>
        <w:rPr>
          <w:rFonts w:ascii="Times New Roman" w:hAnsi="Times New Roman" w:cs="Times New Roman"/>
          <w:sz w:val="32"/>
          <w:szCs w:val="32"/>
        </w:rPr>
      </w:pPr>
    </w:p>
    <w:p w14:paraId="60AEB58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Load CSV files from Google Drive</w:t>
      </w:r>
    </w:p>
    <w:p w14:paraId="2976EC2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csv_2017 = pd.read_csv('/content/drive/MyDrive/STAIML MiniProj/2017GW.csv')</w:t>
      </w:r>
    </w:p>
    <w:p w14:paraId="524DCA5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csv_2020 = pd.read_csv('/content/drive/MyDrive/STAIML MiniProj/2020GW.csv')</w:t>
      </w:r>
    </w:p>
    <w:p w14:paraId="0D592ED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csv_2022 = pd.read_csv('/content/drive/MyDrive/STAIML MiniProj/2022GW.csv')</w:t>
      </w:r>
    </w:p>
    <w:p w14:paraId="3167053D" w14:textId="77777777" w:rsidR="005D670B" w:rsidRPr="005D670B" w:rsidRDefault="005D670B" w:rsidP="005D670B">
      <w:pPr>
        <w:ind w:left="360"/>
        <w:jc w:val="both"/>
        <w:rPr>
          <w:rFonts w:ascii="Times New Roman" w:hAnsi="Times New Roman" w:cs="Times New Roman"/>
          <w:sz w:val="32"/>
          <w:szCs w:val="32"/>
        </w:rPr>
      </w:pPr>
    </w:p>
    <w:p w14:paraId="5840B6C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Combine the data into a single DataFrame</w:t>
      </w:r>
    </w:p>
    <w:p w14:paraId="45B18E7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data = pd.concat([csv_2017, csv_2020, csv_2022], ignore_index=True)</w:t>
      </w:r>
    </w:p>
    <w:p w14:paraId="47B27931" w14:textId="77777777" w:rsidR="005D670B" w:rsidRPr="005D670B" w:rsidRDefault="005D670B" w:rsidP="005D670B">
      <w:pPr>
        <w:ind w:left="360"/>
        <w:jc w:val="both"/>
        <w:rPr>
          <w:rFonts w:ascii="Times New Roman" w:hAnsi="Times New Roman" w:cs="Times New Roman"/>
          <w:sz w:val="32"/>
          <w:szCs w:val="32"/>
        </w:rPr>
      </w:pPr>
    </w:p>
    <w:p w14:paraId="24E0151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Add a 'Year' column</w:t>
      </w:r>
    </w:p>
    <w:p w14:paraId="4396918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data['Year'] = pd.Series([2017] * len(csv_2017) + [2020] * len(csv_2020) + [2022] * len(csv_2022))</w:t>
      </w:r>
    </w:p>
    <w:p w14:paraId="02592D3A" w14:textId="77777777" w:rsidR="005D670B" w:rsidRPr="005D670B" w:rsidRDefault="005D670B" w:rsidP="005D670B">
      <w:pPr>
        <w:ind w:left="360"/>
        <w:jc w:val="both"/>
        <w:rPr>
          <w:rFonts w:ascii="Times New Roman" w:hAnsi="Times New Roman" w:cs="Times New Roman"/>
          <w:sz w:val="32"/>
          <w:szCs w:val="32"/>
        </w:rPr>
      </w:pPr>
    </w:p>
    <w:p w14:paraId="3228CD5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Checking of each of three datasets</w:t>
      </w:r>
    </w:p>
    <w:p w14:paraId="625AFA3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print("Shape of csv_2017:", csv_2017.shape)</w:t>
      </w:r>
    </w:p>
    <w:p w14:paraId="573F19B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print("Shape of csv_2020:", csv_2020.shape)</w:t>
      </w:r>
    </w:p>
    <w:p w14:paraId="2ACAE26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print("Shape of csv_2022:", csv_2022.shape)</w:t>
      </w:r>
    </w:p>
    <w:p w14:paraId="445CE149" w14:textId="77777777" w:rsidR="005D670B" w:rsidRPr="005D670B" w:rsidRDefault="005D670B" w:rsidP="005D670B">
      <w:pPr>
        <w:ind w:left="360"/>
        <w:jc w:val="both"/>
        <w:rPr>
          <w:rFonts w:ascii="Times New Roman" w:hAnsi="Times New Roman" w:cs="Times New Roman"/>
          <w:sz w:val="32"/>
          <w:szCs w:val="32"/>
        </w:rPr>
      </w:pPr>
    </w:p>
    <w:p w14:paraId="3A3B931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Check missing values for 2017 dataset</w:t>
      </w:r>
    </w:p>
    <w:p w14:paraId="1A87F1C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missing_values_2017 = csv_2017.isna().sum()</w:t>
      </w:r>
    </w:p>
    <w:p w14:paraId="6C53B0F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print("Missing values in 2017 dataset:")</w:t>
      </w:r>
    </w:p>
    <w:p w14:paraId="61B7F03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print(missing_values_2017)</w:t>
      </w:r>
    </w:p>
    <w:p w14:paraId="6887E9D0" w14:textId="77777777" w:rsidR="005D670B" w:rsidRPr="005D670B" w:rsidRDefault="005D670B" w:rsidP="005D670B">
      <w:pPr>
        <w:ind w:left="360"/>
        <w:jc w:val="both"/>
        <w:rPr>
          <w:rFonts w:ascii="Times New Roman" w:hAnsi="Times New Roman" w:cs="Times New Roman"/>
          <w:sz w:val="32"/>
          <w:szCs w:val="32"/>
        </w:rPr>
      </w:pPr>
    </w:p>
    <w:p w14:paraId="4121BD5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Check missing values for 2020 dataset</w:t>
      </w:r>
    </w:p>
    <w:p w14:paraId="466A425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missing_values_2020 = csv_2020.isna().sum()</w:t>
      </w:r>
    </w:p>
    <w:p w14:paraId="7581091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print("\nMissing values in 2020 dataset:")</w:t>
      </w:r>
    </w:p>
    <w:p w14:paraId="72464AE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print(missing_values_2020)</w:t>
      </w:r>
    </w:p>
    <w:p w14:paraId="0DB4B639" w14:textId="77777777" w:rsidR="005D670B" w:rsidRPr="005D670B" w:rsidRDefault="005D670B" w:rsidP="005D670B">
      <w:pPr>
        <w:ind w:left="360"/>
        <w:jc w:val="both"/>
        <w:rPr>
          <w:rFonts w:ascii="Times New Roman" w:hAnsi="Times New Roman" w:cs="Times New Roman"/>
          <w:sz w:val="32"/>
          <w:szCs w:val="32"/>
        </w:rPr>
      </w:pPr>
    </w:p>
    <w:p w14:paraId="68BF59A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Check missing values for 2022 dataset</w:t>
      </w:r>
    </w:p>
    <w:p w14:paraId="0FDE8D2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missing_values_2022 = csv_2022.isna().sum()</w:t>
      </w:r>
    </w:p>
    <w:p w14:paraId="67D9907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print("\nMissing values in 2022 dataset:")</w:t>
      </w:r>
    </w:p>
    <w:p w14:paraId="208919A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print(missing_values_2022)</w:t>
      </w:r>
    </w:p>
    <w:p w14:paraId="46A8DF86" w14:textId="77777777" w:rsidR="005D670B" w:rsidRPr="005D670B" w:rsidRDefault="005D670B" w:rsidP="005D670B">
      <w:pPr>
        <w:ind w:left="360"/>
        <w:jc w:val="both"/>
        <w:rPr>
          <w:rFonts w:ascii="Times New Roman" w:hAnsi="Times New Roman" w:cs="Times New Roman"/>
          <w:sz w:val="32"/>
          <w:szCs w:val="32"/>
        </w:rPr>
      </w:pPr>
    </w:p>
    <w:p w14:paraId="5793EDB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def calculate_groundwater_statistics(df):</w:t>
      </w:r>
    </w:p>
    <w:p w14:paraId="6112B39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state_list = []</w:t>
      </w:r>
    </w:p>
    <w:p w14:paraId="258046E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total_grnd_water_recharge = []</w:t>
      </w:r>
    </w:p>
    <w:p w14:paraId="452BE0D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curr_gw_extr_list = []</w:t>
      </w:r>
    </w:p>
    <w:p w14:paraId="3F5E177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 xml:space="preserve">    future_available_GW_list = []</w:t>
      </w:r>
    </w:p>
    <w:p w14:paraId="17B6E4E8" w14:textId="77777777" w:rsidR="005D670B" w:rsidRPr="005D670B" w:rsidRDefault="005D670B" w:rsidP="005D670B">
      <w:pPr>
        <w:ind w:left="360"/>
        <w:jc w:val="both"/>
        <w:rPr>
          <w:rFonts w:ascii="Times New Roman" w:hAnsi="Times New Roman" w:cs="Times New Roman"/>
          <w:sz w:val="32"/>
          <w:szCs w:val="32"/>
        </w:rPr>
      </w:pPr>
    </w:p>
    <w:p w14:paraId="5E78665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for state, subset in df.groupby('Name of State'):</w:t>
      </w:r>
    </w:p>
    <w:p w14:paraId="4BFB953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state_list.append(state)</w:t>
      </w:r>
    </w:p>
    <w:p w14:paraId="0D99196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total_grnd_water_recharge.append(sum(subset['Total Annual Ground Water Recharge']))</w:t>
      </w:r>
    </w:p>
    <w:p w14:paraId="456F7E5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curr_gw_extr_list.append(sum(subset['Total Current Annual Ground Water Extraction']))</w:t>
      </w:r>
    </w:p>
    <w:p w14:paraId="614FDE1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future_available_GW_list.append(sum(subset['Net Ground Water Availability for future use']))</w:t>
      </w:r>
    </w:p>
    <w:p w14:paraId="50075764" w14:textId="77777777" w:rsidR="005D670B" w:rsidRPr="005D670B" w:rsidRDefault="005D670B" w:rsidP="005D670B">
      <w:pPr>
        <w:ind w:left="360"/>
        <w:jc w:val="both"/>
        <w:rPr>
          <w:rFonts w:ascii="Times New Roman" w:hAnsi="Times New Roman" w:cs="Times New Roman"/>
          <w:sz w:val="32"/>
          <w:szCs w:val="32"/>
        </w:rPr>
      </w:pPr>
    </w:p>
    <w:p w14:paraId="44B0850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return pd.DataFrame({"State":state_list, "GW_Recharge":total_grnd_water_recharge, "GW_Extraction": curr_gw_extr_list, "Future_GW_Available": future_available_GW_list})</w:t>
      </w:r>
    </w:p>
    <w:p w14:paraId="42EC0E06" w14:textId="77777777" w:rsidR="005D670B" w:rsidRPr="005D670B" w:rsidRDefault="005D670B" w:rsidP="005D670B">
      <w:pPr>
        <w:ind w:left="360"/>
        <w:jc w:val="both"/>
        <w:rPr>
          <w:rFonts w:ascii="Times New Roman" w:hAnsi="Times New Roman" w:cs="Times New Roman"/>
          <w:sz w:val="32"/>
          <w:szCs w:val="32"/>
        </w:rPr>
      </w:pPr>
    </w:p>
    <w:p w14:paraId="74E2C3A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Apply the function to each dataset</w:t>
      </w:r>
    </w:p>
    <w:p w14:paraId="3A790F2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df_2017_stats = calculate_groundwater_statistics(csv_2017)</w:t>
      </w:r>
    </w:p>
    <w:p w14:paraId="5147F0A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df_2020_stats = calculate_groundwater_statistics(csv_2020)</w:t>
      </w:r>
    </w:p>
    <w:p w14:paraId="4FE86FE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df_2022_stats = calculate_groundwater_statistics(csv_2022)</w:t>
      </w:r>
    </w:p>
    <w:p w14:paraId="23195845" w14:textId="77777777" w:rsidR="005D670B" w:rsidRPr="005D670B" w:rsidRDefault="005D670B" w:rsidP="005D670B">
      <w:pPr>
        <w:ind w:left="360"/>
        <w:jc w:val="both"/>
        <w:rPr>
          <w:rFonts w:ascii="Times New Roman" w:hAnsi="Times New Roman" w:cs="Times New Roman"/>
          <w:sz w:val="32"/>
          <w:szCs w:val="32"/>
        </w:rPr>
      </w:pPr>
    </w:p>
    <w:p w14:paraId="1E5C0BC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Print the statistics for 2017 dataset</w:t>
      </w:r>
    </w:p>
    <w:p w14:paraId="4C3BF04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print("Statistics for 2017 dataset:")</w:t>
      </w:r>
    </w:p>
    <w:p w14:paraId="327D0B9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print(df_2017_stats)</w:t>
      </w:r>
    </w:p>
    <w:p w14:paraId="02316942" w14:textId="77777777" w:rsidR="005D670B" w:rsidRPr="005D670B" w:rsidRDefault="005D670B" w:rsidP="005D670B">
      <w:pPr>
        <w:ind w:left="360"/>
        <w:jc w:val="both"/>
        <w:rPr>
          <w:rFonts w:ascii="Times New Roman" w:hAnsi="Times New Roman" w:cs="Times New Roman"/>
          <w:sz w:val="32"/>
          <w:szCs w:val="32"/>
        </w:rPr>
      </w:pPr>
    </w:p>
    <w:p w14:paraId="3C9FC99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Print the statistics for 2020 dataset</w:t>
      </w:r>
    </w:p>
    <w:p w14:paraId="5904892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print("\nStatistics for 2020 dataset:")</w:t>
      </w:r>
    </w:p>
    <w:p w14:paraId="1E0FA1D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print(df_2020_stats)</w:t>
      </w:r>
    </w:p>
    <w:p w14:paraId="58BFD5A5" w14:textId="77777777" w:rsidR="005D670B" w:rsidRPr="005D670B" w:rsidRDefault="005D670B" w:rsidP="005D670B">
      <w:pPr>
        <w:ind w:left="360"/>
        <w:jc w:val="both"/>
        <w:rPr>
          <w:rFonts w:ascii="Times New Roman" w:hAnsi="Times New Roman" w:cs="Times New Roman"/>
          <w:sz w:val="32"/>
          <w:szCs w:val="32"/>
        </w:rPr>
      </w:pPr>
    </w:p>
    <w:p w14:paraId="52740B6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Print the statistics for 2022 dataset</w:t>
      </w:r>
    </w:p>
    <w:p w14:paraId="48E6874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print("\nStatistics for 2022 dataset:")</w:t>
      </w:r>
    </w:p>
    <w:p w14:paraId="4EE050E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print(df_2022_stats)</w:t>
      </w:r>
    </w:p>
    <w:p w14:paraId="0E8BE0BF" w14:textId="77777777" w:rsidR="005D670B" w:rsidRPr="005D670B" w:rsidRDefault="005D670B" w:rsidP="005D670B">
      <w:pPr>
        <w:ind w:left="360"/>
        <w:jc w:val="both"/>
        <w:rPr>
          <w:rFonts w:ascii="Times New Roman" w:hAnsi="Times New Roman" w:cs="Times New Roman"/>
          <w:sz w:val="32"/>
          <w:szCs w:val="32"/>
        </w:rPr>
      </w:pPr>
    </w:p>
    <w:p w14:paraId="2739AF6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Visualizing groundwater dsitribution for 2017</w:t>
      </w:r>
    </w:p>
    <w:p w14:paraId="6B0B5FE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plt.figure(figsize=(10, 6))</w:t>
      </w:r>
    </w:p>
    <w:p w14:paraId="2E6B1E6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sns.histplot(data=csv_2017, x='Total Annual Ground Water Recharge', bins=20, kde=True, color='blue')</w:t>
      </w:r>
    </w:p>
    <w:p w14:paraId="5E7AF8A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plt.title('Groundwater Level Distribution - 2017')</w:t>
      </w:r>
    </w:p>
    <w:p w14:paraId="2EA26D0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plt.xlabel('Total Annual Ground Water Recharge [hectare meter (hm³)]')</w:t>
      </w:r>
    </w:p>
    <w:p w14:paraId="283D3BC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plt.ylabel('Frequency')</w:t>
      </w:r>
    </w:p>
    <w:p w14:paraId="502BD8E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plt.show()</w:t>
      </w:r>
    </w:p>
    <w:p w14:paraId="3D2DD171" w14:textId="77777777" w:rsidR="005D670B" w:rsidRPr="005D670B" w:rsidRDefault="005D670B" w:rsidP="005D670B">
      <w:pPr>
        <w:ind w:left="360"/>
        <w:jc w:val="both"/>
        <w:rPr>
          <w:rFonts w:ascii="Times New Roman" w:hAnsi="Times New Roman" w:cs="Times New Roman"/>
          <w:sz w:val="32"/>
          <w:szCs w:val="32"/>
        </w:rPr>
      </w:pPr>
    </w:p>
    <w:p w14:paraId="21C8B19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Visualizing groundwater dsitribution for 2020</w:t>
      </w:r>
    </w:p>
    <w:p w14:paraId="2B52E4E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plt.figure(figsize=(10, 6))</w:t>
      </w:r>
    </w:p>
    <w:p w14:paraId="26231D2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sns.histplot(data=csv_2020, x='Total Annual Ground Water Recharge', bins=20, kde=True, color='green')</w:t>
      </w:r>
    </w:p>
    <w:p w14:paraId="2C210D7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plt.title('Groundwater Level Distribution - 2020 ')</w:t>
      </w:r>
    </w:p>
    <w:p w14:paraId="0B0F95C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plt.xlabel('Total Annual Ground Water Recharge [hectare meter (hm³)]')</w:t>
      </w:r>
    </w:p>
    <w:p w14:paraId="6FF2E36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plt.ylabel('Frequency')</w:t>
      </w:r>
    </w:p>
    <w:p w14:paraId="540B42B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plt.show()</w:t>
      </w:r>
    </w:p>
    <w:p w14:paraId="4F0AF47E" w14:textId="77777777" w:rsidR="005D670B" w:rsidRPr="005D670B" w:rsidRDefault="005D670B" w:rsidP="005D670B">
      <w:pPr>
        <w:ind w:left="360"/>
        <w:jc w:val="both"/>
        <w:rPr>
          <w:rFonts w:ascii="Times New Roman" w:hAnsi="Times New Roman" w:cs="Times New Roman"/>
          <w:sz w:val="32"/>
          <w:szCs w:val="32"/>
        </w:rPr>
      </w:pPr>
    </w:p>
    <w:p w14:paraId="72525E5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 Visualizing groundwater dsitribution for 2022</w:t>
      </w:r>
    </w:p>
    <w:p w14:paraId="5CF9FDE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plt.figure(figsize=(10, 6))</w:t>
      </w:r>
    </w:p>
    <w:p w14:paraId="7D8E801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sns.histplot(data=csv_2022, x='Total Annual Ground Water Recharge', bins=20, kde=True, color='orange')</w:t>
      </w:r>
    </w:p>
    <w:p w14:paraId="5ED44E1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plt.title('Groundwater Level Distribution - 2022 ')</w:t>
      </w:r>
    </w:p>
    <w:p w14:paraId="11C4A57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plt.xlabel('Total Annual Ground Water Recharge [hectare meter (hm³)]')</w:t>
      </w:r>
    </w:p>
    <w:p w14:paraId="400DA42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plt.ylabel('Frequency')</w:t>
      </w:r>
    </w:p>
    <w:p w14:paraId="665F035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plt.show()</w:t>
      </w:r>
    </w:p>
    <w:p w14:paraId="660F3F7F" w14:textId="77777777" w:rsidR="005D670B" w:rsidRPr="005D670B" w:rsidRDefault="005D670B" w:rsidP="005D670B">
      <w:pPr>
        <w:ind w:left="360"/>
        <w:jc w:val="both"/>
        <w:rPr>
          <w:rFonts w:ascii="Times New Roman" w:hAnsi="Times New Roman" w:cs="Times New Roman"/>
          <w:sz w:val="32"/>
          <w:szCs w:val="32"/>
        </w:rPr>
      </w:pPr>
    </w:p>
    <w:p w14:paraId="7203DBC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Define function to plot heatmap for each year</w:t>
      </w:r>
    </w:p>
    <w:p w14:paraId="1912552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def plot_heatmap_for_year(df, year):</w:t>
      </w:r>
    </w:p>
    <w:p w14:paraId="6F5A861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Check if columns exist before dropping them</w:t>
      </w:r>
    </w:p>
    <w:p w14:paraId="7ED661D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columns_to_drop = ['S.no.', 'Name of State', 'Name of District', 'State']</w:t>
      </w:r>
    </w:p>
    <w:p w14:paraId="017548E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columns_to_drop = [col for col in columns_to_drop if col in df.columns]  # Filter existing columns</w:t>
      </w:r>
    </w:p>
    <w:p w14:paraId="0B7ABC3C" w14:textId="77777777" w:rsidR="005D670B" w:rsidRPr="005D670B" w:rsidRDefault="005D670B" w:rsidP="005D670B">
      <w:pPr>
        <w:ind w:left="360"/>
        <w:jc w:val="both"/>
        <w:rPr>
          <w:rFonts w:ascii="Times New Roman" w:hAnsi="Times New Roman" w:cs="Times New Roman"/>
          <w:sz w:val="32"/>
          <w:szCs w:val="32"/>
        </w:rPr>
      </w:pPr>
    </w:p>
    <w:p w14:paraId="7E93F60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if columns_to_drop:</w:t>
      </w:r>
    </w:p>
    <w:p w14:paraId="0D51702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Drop specified columns</w:t>
      </w:r>
    </w:p>
    <w:p w14:paraId="084833B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df = df.drop(columns_to_drop, axis=1)</w:t>
      </w:r>
    </w:p>
    <w:p w14:paraId="54F44852" w14:textId="77777777" w:rsidR="005D670B" w:rsidRPr="005D670B" w:rsidRDefault="005D670B" w:rsidP="005D670B">
      <w:pPr>
        <w:ind w:left="360"/>
        <w:jc w:val="both"/>
        <w:rPr>
          <w:rFonts w:ascii="Times New Roman" w:hAnsi="Times New Roman" w:cs="Times New Roman"/>
          <w:sz w:val="32"/>
          <w:szCs w:val="32"/>
        </w:rPr>
      </w:pPr>
    </w:p>
    <w:p w14:paraId="3A875A0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Convert non-numeric values to numeric</w:t>
      </w:r>
    </w:p>
    <w:p w14:paraId="7595185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numeric_df = df.apply(pd.to_numeric, errors='coerce')</w:t>
      </w:r>
    </w:p>
    <w:p w14:paraId="73D3364A" w14:textId="77777777" w:rsidR="005D670B" w:rsidRPr="005D670B" w:rsidRDefault="005D670B" w:rsidP="005D670B">
      <w:pPr>
        <w:ind w:left="360"/>
        <w:jc w:val="both"/>
        <w:rPr>
          <w:rFonts w:ascii="Times New Roman" w:hAnsi="Times New Roman" w:cs="Times New Roman"/>
          <w:sz w:val="32"/>
          <w:szCs w:val="32"/>
        </w:rPr>
      </w:pPr>
    </w:p>
    <w:p w14:paraId="08D6A4C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Plot heatmap</w:t>
      </w:r>
    </w:p>
    <w:p w14:paraId="2D7B3AE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 xml:space="preserve">    plt.figure(figsize=(10, 7))</w:t>
      </w:r>
    </w:p>
    <w:p w14:paraId="6B90ACD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sns.heatmap(numeric_df.corr(), annot=True)</w:t>
      </w:r>
    </w:p>
    <w:p w14:paraId="284412B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plt.title(f'Heatmap of Groundwater Usage - {year}')</w:t>
      </w:r>
    </w:p>
    <w:p w14:paraId="568EE97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plt.show()</w:t>
      </w:r>
    </w:p>
    <w:p w14:paraId="43A08002" w14:textId="77777777" w:rsidR="005D670B" w:rsidRPr="005D670B" w:rsidRDefault="005D670B" w:rsidP="005D670B">
      <w:pPr>
        <w:ind w:left="360"/>
        <w:jc w:val="both"/>
        <w:rPr>
          <w:rFonts w:ascii="Times New Roman" w:hAnsi="Times New Roman" w:cs="Times New Roman"/>
          <w:sz w:val="32"/>
          <w:szCs w:val="32"/>
        </w:rPr>
      </w:pPr>
    </w:p>
    <w:p w14:paraId="7F5BA28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Plot heatmap for each year</w:t>
      </w:r>
    </w:p>
    <w:p w14:paraId="7976A15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plot_heatmap_for_year(df_2017_stats, 2017)</w:t>
      </w:r>
    </w:p>
    <w:p w14:paraId="57180BA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plot_heatmap_for_year(df_2020_stats, 2020)</w:t>
      </w:r>
    </w:p>
    <w:p w14:paraId="5082D98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plot_heatmap_for_year(df_2022_stats, 2022)</w:t>
      </w:r>
    </w:p>
    <w:p w14:paraId="46E11406" w14:textId="77777777" w:rsidR="005D670B" w:rsidRPr="005D670B" w:rsidRDefault="005D670B" w:rsidP="005D670B">
      <w:pPr>
        <w:ind w:left="360"/>
        <w:jc w:val="both"/>
        <w:rPr>
          <w:rFonts w:ascii="Times New Roman" w:hAnsi="Times New Roman" w:cs="Times New Roman"/>
          <w:sz w:val="32"/>
          <w:szCs w:val="32"/>
        </w:rPr>
      </w:pPr>
    </w:p>
    <w:p w14:paraId="43C9F23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Defining function to plot state-wise statistics to compare recharge rate v/s extraction v/s availability</w:t>
      </w:r>
    </w:p>
    <w:p w14:paraId="355CE44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def plot_statewise_statistics(df, year):</w:t>
      </w:r>
    </w:p>
    <w:p w14:paraId="47ADF3D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plt.figure(figsize=(12, 6))</w:t>
      </w:r>
    </w:p>
    <w:p w14:paraId="776FA77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plt.bar(df['State'], df['GW_Recharge'], color='blue', label='Groundwater Recharge')</w:t>
      </w:r>
    </w:p>
    <w:p w14:paraId="11775FF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plt.bar(df['State'], df['GW_Extraction'], color='red', label='Groundwater Extraction')</w:t>
      </w:r>
    </w:p>
    <w:p w14:paraId="2BA925F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plt.bar(df['State'], df['Future_GW_Available'], color='green', label='Future Groundwater Availability')</w:t>
      </w:r>
    </w:p>
    <w:p w14:paraId="1322B7D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plt.xlabel('State')</w:t>
      </w:r>
    </w:p>
    <w:p w14:paraId="35F3B30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plt.ylabel('Volume [hectare meter (hm³)]')</w:t>
      </w:r>
    </w:p>
    <w:p w14:paraId="61272FE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plt.title(f'State-wise Groundwater Statistics - {year}')</w:t>
      </w:r>
    </w:p>
    <w:p w14:paraId="3765015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plt.xticks(rotation=90)</w:t>
      </w:r>
    </w:p>
    <w:p w14:paraId="38F1335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plt.legend()</w:t>
      </w:r>
    </w:p>
    <w:p w14:paraId="184B1DB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plt.tight_layout()</w:t>
      </w:r>
    </w:p>
    <w:p w14:paraId="14BFED8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 xml:space="preserve">    plt.show()</w:t>
      </w:r>
    </w:p>
    <w:p w14:paraId="2207BA58" w14:textId="77777777" w:rsidR="005D670B" w:rsidRPr="005D670B" w:rsidRDefault="005D670B" w:rsidP="005D670B">
      <w:pPr>
        <w:ind w:left="360"/>
        <w:jc w:val="both"/>
        <w:rPr>
          <w:rFonts w:ascii="Times New Roman" w:hAnsi="Times New Roman" w:cs="Times New Roman"/>
          <w:sz w:val="32"/>
          <w:szCs w:val="32"/>
        </w:rPr>
      </w:pPr>
    </w:p>
    <w:p w14:paraId="1D84903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Plot state-wise statistics for 2017 dataset</w:t>
      </w:r>
    </w:p>
    <w:p w14:paraId="019C99E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plot_statewise_statistics(df_2017_stats, '2017')</w:t>
      </w:r>
    </w:p>
    <w:p w14:paraId="6FC99859" w14:textId="77777777" w:rsidR="005D670B" w:rsidRPr="005D670B" w:rsidRDefault="005D670B" w:rsidP="005D670B">
      <w:pPr>
        <w:ind w:left="360"/>
        <w:jc w:val="both"/>
        <w:rPr>
          <w:rFonts w:ascii="Times New Roman" w:hAnsi="Times New Roman" w:cs="Times New Roman"/>
          <w:sz w:val="32"/>
          <w:szCs w:val="32"/>
        </w:rPr>
      </w:pPr>
    </w:p>
    <w:p w14:paraId="23E66F3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Plot state-wise statistics for 2020 dataset</w:t>
      </w:r>
    </w:p>
    <w:p w14:paraId="5A45711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plot_statewise_statistics(df_2020_stats, '2020')</w:t>
      </w:r>
    </w:p>
    <w:p w14:paraId="35114119" w14:textId="77777777" w:rsidR="005D670B" w:rsidRPr="005D670B" w:rsidRDefault="005D670B" w:rsidP="005D670B">
      <w:pPr>
        <w:ind w:left="360"/>
        <w:jc w:val="both"/>
        <w:rPr>
          <w:rFonts w:ascii="Times New Roman" w:hAnsi="Times New Roman" w:cs="Times New Roman"/>
          <w:sz w:val="32"/>
          <w:szCs w:val="32"/>
        </w:rPr>
      </w:pPr>
    </w:p>
    <w:p w14:paraId="71FB349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Plot state-wise statistics for 2022 dataset</w:t>
      </w:r>
    </w:p>
    <w:p w14:paraId="4D1CB2B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plot_statewise_statistics(df_2022_stats, '2022')</w:t>
      </w:r>
    </w:p>
    <w:p w14:paraId="6101AD23" w14:textId="77777777" w:rsidR="005D670B" w:rsidRPr="005D670B" w:rsidRDefault="005D670B" w:rsidP="005D670B">
      <w:pPr>
        <w:ind w:left="360"/>
        <w:jc w:val="both"/>
        <w:rPr>
          <w:rFonts w:ascii="Times New Roman" w:hAnsi="Times New Roman" w:cs="Times New Roman"/>
          <w:sz w:val="32"/>
          <w:szCs w:val="32"/>
        </w:rPr>
      </w:pPr>
    </w:p>
    <w:p w14:paraId="185C059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Calculate the mean ratio for each year</w:t>
      </w:r>
    </w:p>
    <w:p w14:paraId="1D4E23B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mean_ratio_2017 = df_2017_stats['GW_Extraction'].sum() / df_2017_stats['GW_Recharge'].sum()</w:t>
      </w:r>
    </w:p>
    <w:p w14:paraId="59BD7C2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mean_ratio_2020 = df_2020_stats['GW_Extraction'].sum() / df_2020_stats['GW_Recharge'].sum()</w:t>
      </w:r>
    </w:p>
    <w:p w14:paraId="5551898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mean_ratio_2022 = df_2022_stats['GW_Extraction'].sum() / df_2022_stats['GW_Recharge'].sum()</w:t>
      </w:r>
    </w:p>
    <w:p w14:paraId="34154527" w14:textId="77777777" w:rsidR="005D670B" w:rsidRPr="005D670B" w:rsidRDefault="005D670B" w:rsidP="005D670B">
      <w:pPr>
        <w:ind w:left="360"/>
        <w:jc w:val="both"/>
        <w:rPr>
          <w:rFonts w:ascii="Times New Roman" w:hAnsi="Times New Roman" w:cs="Times New Roman"/>
          <w:sz w:val="32"/>
          <w:szCs w:val="32"/>
        </w:rPr>
      </w:pPr>
    </w:p>
    <w:p w14:paraId="2F0AA57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Print the mean ratios for each year</w:t>
      </w:r>
    </w:p>
    <w:p w14:paraId="467B685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print("Mean Extraction-Recharge ratio for 2017:", mean_ratio_2017, " or, ",round(mean_ratio_2017*100,2), " percent.")</w:t>
      </w:r>
    </w:p>
    <w:p w14:paraId="075F2A8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print("Mean Extraction-Recharge ratio for 2020:", mean_ratio_2020, " or, ",round(mean_ratio_2020*100,2), " percent.")</w:t>
      </w:r>
    </w:p>
    <w:p w14:paraId="68EF2AB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print("Mean Extraction-Recharge ratio for 2022:", mean_ratio_2022, " or, ",round(mean_ratio_2022*100,2), " percent.")</w:t>
      </w:r>
    </w:p>
    <w:p w14:paraId="3A47D9F2" w14:textId="77777777" w:rsidR="005D670B" w:rsidRPr="005D670B" w:rsidRDefault="005D670B" w:rsidP="005D670B">
      <w:pPr>
        <w:ind w:left="360"/>
        <w:jc w:val="both"/>
        <w:rPr>
          <w:rFonts w:ascii="Times New Roman" w:hAnsi="Times New Roman" w:cs="Times New Roman"/>
          <w:sz w:val="32"/>
          <w:szCs w:val="32"/>
        </w:rPr>
      </w:pPr>
    </w:p>
    <w:p w14:paraId="7180FCB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Function to calculate extraction-recharge ratio and plot top and bottom states</w:t>
      </w:r>
    </w:p>
    <w:p w14:paraId="7C6BF69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def calculate_ratio_and_plot(df, year):</w:t>
      </w:r>
    </w:p>
    <w:p w14:paraId="54DFA6F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Sort DataFrame by extraction-recharge ratio</w:t>
      </w:r>
    </w:p>
    <w:p w14:paraId="23144C4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sorted_df = df.sort_values(by=f'Extraction_Recharge_Ratio_{year}', ascending=False)</w:t>
      </w:r>
    </w:p>
    <w:p w14:paraId="5CBF531A" w14:textId="77777777" w:rsidR="005D670B" w:rsidRPr="005D670B" w:rsidRDefault="005D670B" w:rsidP="005D670B">
      <w:pPr>
        <w:ind w:left="360"/>
        <w:jc w:val="both"/>
        <w:rPr>
          <w:rFonts w:ascii="Times New Roman" w:hAnsi="Times New Roman" w:cs="Times New Roman"/>
          <w:sz w:val="32"/>
          <w:szCs w:val="32"/>
        </w:rPr>
      </w:pPr>
    </w:p>
    <w:p w14:paraId="32E3EA5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Get top and bottom 3 states</w:t>
      </w:r>
    </w:p>
    <w:p w14:paraId="6CA18935"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top_states = sorted_df.head(3)</w:t>
      </w:r>
    </w:p>
    <w:p w14:paraId="0C19974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bottom_states = sorted_df.tail(3)</w:t>
      </w:r>
    </w:p>
    <w:p w14:paraId="4CCDAE0D" w14:textId="77777777" w:rsidR="005D670B" w:rsidRPr="005D670B" w:rsidRDefault="005D670B" w:rsidP="005D670B">
      <w:pPr>
        <w:ind w:left="360"/>
        <w:jc w:val="both"/>
        <w:rPr>
          <w:rFonts w:ascii="Times New Roman" w:hAnsi="Times New Roman" w:cs="Times New Roman"/>
          <w:sz w:val="32"/>
          <w:szCs w:val="32"/>
        </w:rPr>
      </w:pPr>
    </w:p>
    <w:p w14:paraId="099AFD1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Plot top 3 states with highest extraction-recharge ratio</w:t>
      </w:r>
    </w:p>
    <w:p w14:paraId="19EC496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plt.figure(figsize=(12, 6))</w:t>
      </w:r>
    </w:p>
    <w:p w14:paraId="18C9ADE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plt.bar(top_states['State'], top_states[f'Extraction_Recharge_Ratio_{year}'], color='green')</w:t>
      </w:r>
    </w:p>
    <w:p w14:paraId="0C21E99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plt.title(f'Top 3 States with Highest Extraction-Recharge Ratio - {year}')</w:t>
      </w:r>
    </w:p>
    <w:p w14:paraId="0C0BEC5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plt.xlabel('State')</w:t>
      </w:r>
    </w:p>
    <w:p w14:paraId="4076002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plt.ylabel('Extraction-Recharge Ratio')</w:t>
      </w:r>
    </w:p>
    <w:p w14:paraId="09F07D0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plt.xticks(rotation=45)</w:t>
      </w:r>
    </w:p>
    <w:p w14:paraId="69F983D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plt.tight_layout()</w:t>
      </w:r>
    </w:p>
    <w:p w14:paraId="244359B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plt.show()</w:t>
      </w:r>
    </w:p>
    <w:p w14:paraId="46D6C649" w14:textId="77777777" w:rsidR="005D670B" w:rsidRPr="005D670B" w:rsidRDefault="005D670B" w:rsidP="005D670B">
      <w:pPr>
        <w:ind w:left="360"/>
        <w:jc w:val="both"/>
        <w:rPr>
          <w:rFonts w:ascii="Times New Roman" w:hAnsi="Times New Roman" w:cs="Times New Roman"/>
          <w:sz w:val="32"/>
          <w:szCs w:val="32"/>
        </w:rPr>
      </w:pPr>
    </w:p>
    <w:p w14:paraId="3881A67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Plot bottom 3 states with lowest extraction-recharge ratio</w:t>
      </w:r>
    </w:p>
    <w:p w14:paraId="60DB7200"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plt.figure(figsize=(12, 6))</w:t>
      </w:r>
    </w:p>
    <w:p w14:paraId="5DB15D3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plt.bar(bottom_states['State'], bottom_states[f'Extraction_Recharge_Ratio_{year}'], color='red')</w:t>
      </w:r>
    </w:p>
    <w:p w14:paraId="7852D4E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plt.title(f'Top 3 States with Lowest Extraction-Recharge Ratio - {year}')</w:t>
      </w:r>
    </w:p>
    <w:p w14:paraId="1CBFC49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plt.xlabel('State')</w:t>
      </w:r>
    </w:p>
    <w:p w14:paraId="03E6BB8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plt.ylabel('Extraction-Recharge Ratio')</w:t>
      </w:r>
    </w:p>
    <w:p w14:paraId="45B5645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plt.xticks(rotation=45)</w:t>
      </w:r>
    </w:p>
    <w:p w14:paraId="5AD6405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plt.tight_layout()</w:t>
      </w:r>
    </w:p>
    <w:p w14:paraId="686ECC9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plt.show()</w:t>
      </w:r>
    </w:p>
    <w:p w14:paraId="7DAC13F9" w14:textId="77777777" w:rsidR="005D670B" w:rsidRPr="005D670B" w:rsidRDefault="005D670B" w:rsidP="005D670B">
      <w:pPr>
        <w:ind w:left="360"/>
        <w:jc w:val="both"/>
        <w:rPr>
          <w:rFonts w:ascii="Times New Roman" w:hAnsi="Times New Roman" w:cs="Times New Roman"/>
          <w:sz w:val="32"/>
          <w:szCs w:val="32"/>
        </w:rPr>
      </w:pPr>
    </w:p>
    <w:p w14:paraId="4D87241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Calculate ratio and plot top and bottom states for each year</w:t>
      </w:r>
    </w:p>
    <w:p w14:paraId="5480E1F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calculate_ratio_and_plot(df_2017_stats, '2017')</w:t>
      </w:r>
    </w:p>
    <w:p w14:paraId="6F69CFD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calculate_ratio_and_plot(df_2020_stats, '2020')</w:t>
      </w:r>
    </w:p>
    <w:p w14:paraId="495768C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calculate_ratio_and_plot(df_2022_stats, '2022')</w:t>
      </w:r>
    </w:p>
    <w:p w14:paraId="395ACBD8" w14:textId="77777777" w:rsidR="005D670B" w:rsidRPr="005D670B" w:rsidRDefault="005D670B" w:rsidP="005D670B">
      <w:pPr>
        <w:ind w:left="360"/>
        <w:jc w:val="both"/>
        <w:rPr>
          <w:rFonts w:ascii="Times New Roman" w:hAnsi="Times New Roman" w:cs="Times New Roman"/>
          <w:sz w:val="32"/>
          <w:szCs w:val="32"/>
        </w:rPr>
      </w:pPr>
    </w:p>
    <w:p w14:paraId="6B4AF07D" w14:textId="77777777" w:rsidR="005D670B" w:rsidRPr="005D670B" w:rsidRDefault="005D670B" w:rsidP="005D670B">
      <w:pPr>
        <w:ind w:left="360"/>
        <w:jc w:val="both"/>
        <w:rPr>
          <w:rFonts w:ascii="Times New Roman" w:hAnsi="Times New Roman" w:cs="Times New Roman"/>
          <w:sz w:val="32"/>
          <w:szCs w:val="32"/>
        </w:rPr>
      </w:pPr>
    </w:p>
    <w:p w14:paraId="34F8CF24" w14:textId="77777777" w:rsidR="005D670B" w:rsidRPr="005D670B" w:rsidRDefault="005D670B" w:rsidP="005D670B">
      <w:pPr>
        <w:ind w:left="360"/>
        <w:jc w:val="both"/>
        <w:rPr>
          <w:rFonts w:ascii="Times New Roman" w:hAnsi="Times New Roman" w:cs="Times New Roman"/>
          <w:sz w:val="32"/>
          <w:szCs w:val="32"/>
        </w:rPr>
      </w:pPr>
    </w:p>
    <w:p w14:paraId="482F68E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def visualize_top_10_recharge_comparison(df, year):</w:t>
      </w:r>
    </w:p>
    <w:p w14:paraId="5DD9258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Select relevant columns for comparison</w:t>
      </w:r>
    </w:p>
    <w:p w14:paraId="6E82DA8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comparison_df = df[['Name of State',</w:t>
      </w:r>
    </w:p>
    <w:p w14:paraId="2D0574D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'Recharge from rainfall During Monsoon Season',</w:t>
      </w:r>
    </w:p>
    <w:p w14:paraId="4560E84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'Recharge from other sources During Monsoon Season',</w:t>
      </w:r>
    </w:p>
    <w:p w14:paraId="31BBA2C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 xml:space="preserve">                        'Recharge from rainfall During Non Monsoon Season',</w:t>
      </w:r>
    </w:p>
    <w:p w14:paraId="066105AA"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'Recharge from other sources During Non Monsoon Season',</w:t>
      </w:r>
    </w:p>
    <w:p w14:paraId="5322FBE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'Total Annual Ground Water Recharge']]</w:t>
      </w:r>
    </w:p>
    <w:p w14:paraId="0026F97B" w14:textId="77777777" w:rsidR="005D670B" w:rsidRPr="005D670B" w:rsidRDefault="005D670B" w:rsidP="005D670B">
      <w:pPr>
        <w:ind w:left="360"/>
        <w:jc w:val="both"/>
        <w:rPr>
          <w:rFonts w:ascii="Times New Roman" w:hAnsi="Times New Roman" w:cs="Times New Roman"/>
          <w:sz w:val="32"/>
          <w:szCs w:val="32"/>
        </w:rPr>
      </w:pPr>
    </w:p>
    <w:p w14:paraId="723DA35F"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Sort DataFrame by total annual groundwater recharge</w:t>
      </w:r>
    </w:p>
    <w:p w14:paraId="41B15C7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comparison_df.sort_values(by='Total Annual Ground Water Recharge', ascending=False, inplace=True)</w:t>
      </w:r>
    </w:p>
    <w:p w14:paraId="4C35FBB4" w14:textId="77777777" w:rsidR="005D670B" w:rsidRPr="005D670B" w:rsidRDefault="005D670B" w:rsidP="005D670B">
      <w:pPr>
        <w:ind w:left="360"/>
        <w:jc w:val="both"/>
        <w:rPr>
          <w:rFonts w:ascii="Times New Roman" w:hAnsi="Times New Roman" w:cs="Times New Roman"/>
          <w:sz w:val="32"/>
          <w:szCs w:val="32"/>
        </w:rPr>
      </w:pPr>
    </w:p>
    <w:p w14:paraId="4E060F7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Set 'Name of State' column as index</w:t>
      </w:r>
    </w:p>
    <w:p w14:paraId="598D2C3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comparison_df.set_index('Name of State', inplace=True)</w:t>
      </w:r>
    </w:p>
    <w:p w14:paraId="17E612D9" w14:textId="77777777" w:rsidR="005D670B" w:rsidRPr="005D670B" w:rsidRDefault="005D670B" w:rsidP="005D670B">
      <w:pPr>
        <w:ind w:left="360"/>
        <w:jc w:val="both"/>
        <w:rPr>
          <w:rFonts w:ascii="Times New Roman" w:hAnsi="Times New Roman" w:cs="Times New Roman"/>
          <w:sz w:val="32"/>
          <w:szCs w:val="32"/>
        </w:rPr>
      </w:pPr>
    </w:p>
    <w:p w14:paraId="706DD2A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Selecting and plotting top 10 states</w:t>
      </w:r>
    </w:p>
    <w:p w14:paraId="4036C62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top_10_df = comparison_df.head(10)</w:t>
      </w:r>
    </w:p>
    <w:p w14:paraId="105D9C12" w14:textId="77777777" w:rsidR="005D670B" w:rsidRPr="005D670B" w:rsidRDefault="005D670B" w:rsidP="005D670B">
      <w:pPr>
        <w:ind w:left="360"/>
        <w:jc w:val="both"/>
        <w:rPr>
          <w:rFonts w:ascii="Times New Roman" w:hAnsi="Times New Roman" w:cs="Times New Roman"/>
          <w:sz w:val="32"/>
          <w:szCs w:val="32"/>
        </w:rPr>
      </w:pPr>
    </w:p>
    <w:p w14:paraId="72390B58"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plt.figure(figsize=(12, 8))</w:t>
      </w:r>
    </w:p>
    <w:p w14:paraId="117520A3"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width = 0.15</w:t>
      </w:r>
    </w:p>
    <w:p w14:paraId="5571D5D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x = np.arange(len(top_10_df.index))</w:t>
      </w:r>
    </w:p>
    <w:p w14:paraId="0B24B382" w14:textId="77777777" w:rsidR="005D670B" w:rsidRPr="005D670B" w:rsidRDefault="005D670B" w:rsidP="005D670B">
      <w:pPr>
        <w:ind w:left="360"/>
        <w:jc w:val="both"/>
        <w:rPr>
          <w:rFonts w:ascii="Times New Roman" w:hAnsi="Times New Roman" w:cs="Times New Roman"/>
          <w:sz w:val="32"/>
          <w:szCs w:val="32"/>
        </w:rPr>
      </w:pPr>
    </w:p>
    <w:p w14:paraId="1A072A04"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 Bar plots for each source of recharge</w:t>
      </w:r>
    </w:p>
    <w:p w14:paraId="1FE3A03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for i, column in enumerate(top_10_df.columns[:-1]): # Exclude 'Total Annual Ground Water Recharge'</w:t>
      </w:r>
    </w:p>
    <w:p w14:paraId="7A871441"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plt.bar(x + i*width, top_10_df[column], width=width, label=column)</w:t>
      </w:r>
    </w:p>
    <w:p w14:paraId="2B21087C" w14:textId="77777777" w:rsidR="005D670B" w:rsidRPr="005D670B" w:rsidRDefault="005D670B" w:rsidP="005D670B">
      <w:pPr>
        <w:ind w:left="360"/>
        <w:jc w:val="both"/>
        <w:rPr>
          <w:rFonts w:ascii="Times New Roman" w:hAnsi="Times New Roman" w:cs="Times New Roman"/>
          <w:sz w:val="32"/>
          <w:szCs w:val="32"/>
        </w:rPr>
      </w:pPr>
    </w:p>
    <w:p w14:paraId="2D4F5517"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lastRenderedPageBreak/>
        <w:t xml:space="preserve">    # Bar plot for total annual groundwater recharge</w:t>
      </w:r>
    </w:p>
    <w:p w14:paraId="5780173D"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plt.bar(x + 4*width, top_10_df['Total Annual Ground Water Recharge'], width=width, color='black', label='Total Annual Ground Water Recharge')</w:t>
      </w:r>
    </w:p>
    <w:p w14:paraId="68086EBA" w14:textId="77777777" w:rsidR="005D670B" w:rsidRPr="005D670B" w:rsidRDefault="005D670B" w:rsidP="005D670B">
      <w:pPr>
        <w:ind w:left="360"/>
        <w:jc w:val="both"/>
        <w:rPr>
          <w:rFonts w:ascii="Times New Roman" w:hAnsi="Times New Roman" w:cs="Times New Roman"/>
          <w:sz w:val="32"/>
          <w:szCs w:val="32"/>
        </w:rPr>
      </w:pPr>
    </w:p>
    <w:p w14:paraId="268CC12B"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plt.title(f'10 Highest GW Recharge States - {year}')</w:t>
      </w:r>
    </w:p>
    <w:p w14:paraId="00DB622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plt.xlabel('State')</w:t>
      </w:r>
    </w:p>
    <w:p w14:paraId="7B51D36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plt.ylabel('Volume (in hectare meters)')</w:t>
      </w:r>
    </w:p>
    <w:p w14:paraId="0D27F0B6"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plt.xticks(x + 2*width, top_10_df.index, rotation=45, ha='right')  # Adjust rotation angle</w:t>
      </w:r>
    </w:p>
    <w:p w14:paraId="504A307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plt.legend()</w:t>
      </w:r>
    </w:p>
    <w:p w14:paraId="4932F1F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plt.tight_layout()</w:t>
      </w:r>
    </w:p>
    <w:p w14:paraId="427A7B29"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xml:space="preserve">    plt.show()</w:t>
      </w:r>
    </w:p>
    <w:p w14:paraId="6FD39E39" w14:textId="77777777" w:rsidR="005D670B" w:rsidRPr="005D670B" w:rsidRDefault="005D670B" w:rsidP="005D670B">
      <w:pPr>
        <w:ind w:left="360"/>
        <w:jc w:val="both"/>
        <w:rPr>
          <w:rFonts w:ascii="Times New Roman" w:hAnsi="Times New Roman" w:cs="Times New Roman"/>
          <w:sz w:val="32"/>
          <w:szCs w:val="32"/>
        </w:rPr>
      </w:pPr>
    </w:p>
    <w:p w14:paraId="2469D1BE"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 Visualize top 10 recharge comparison for each dataset</w:t>
      </w:r>
    </w:p>
    <w:p w14:paraId="0AA02232"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visualize_top_10_recharge_comparison(csv_2017, '2017')</w:t>
      </w:r>
    </w:p>
    <w:p w14:paraId="3C4C862C" w14:textId="77777777" w:rsidR="005D670B" w:rsidRPr="005D670B"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visualize_top_10_recharge_comparison(csv_2020, '2020')</w:t>
      </w:r>
    </w:p>
    <w:p w14:paraId="47C9CDD0" w14:textId="5EC40DB0" w:rsidR="00565A3A" w:rsidRPr="00565A3A" w:rsidRDefault="005D670B" w:rsidP="005D670B">
      <w:pPr>
        <w:ind w:left="360"/>
        <w:jc w:val="both"/>
        <w:rPr>
          <w:rFonts w:ascii="Times New Roman" w:hAnsi="Times New Roman" w:cs="Times New Roman"/>
          <w:sz w:val="32"/>
          <w:szCs w:val="32"/>
        </w:rPr>
      </w:pPr>
      <w:r w:rsidRPr="005D670B">
        <w:rPr>
          <w:rFonts w:ascii="Times New Roman" w:hAnsi="Times New Roman" w:cs="Times New Roman"/>
          <w:sz w:val="32"/>
          <w:szCs w:val="32"/>
        </w:rPr>
        <w:t>visualize_top_10_recharge_comparison(csv_2022, '2022')</w:t>
      </w:r>
      <w:r w:rsidR="00565A3A" w:rsidRPr="00565A3A">
        <w:rPr>
          <w:rFonts w:ascii="Times New Roman" w:hAnsi="Times New Roman" w:cs="Times New Roman"/>
          <w:sz w:val="32"/>
          <w:szCs w:val="32"/>
        </w:rPr>
        <w:t xml:space="preserve">    Create visualizations to explore trends and patterns</w:t>
      </w:r>
    </w:p>
    <w:p w14:paraId="5A1FB824" w14:textId="77777777" w:rsidR="00565A3A" w:rsidRPr="00565A3A" w:rsidRDefault="00565A3A" w:rsidP="005D670B">
      <w:pPr>
        <w:jc w:val="both"/>
        <w:rPr>
          <w:rFonts w:ascii="Times New Roman" w:hAnsi="Times New Roman" w:cs="Times New Roman"/>
          <w:sz w:val="32"/>
          <w:szCs w:val="32"/>
        </w:rPr>
      </w:pPr>
    </w:p>
    <w:p w14:paraId="69A3E1A6" w14:textId="77777777" w:rsidR="005D670B" w:rsidRDefault="005D670B" w:rsidP="005D670B">
      <w:pPr>
        <w:ind w:left="360"/>
        <w:jc w:val="both"/>
        <w:rPr>
          <w:rFonts w:ascii="Times New Roman" w:hAnsi="Times New Roman" w:cs="Times New Roman"/>
          <w:sz w:val="32"/>
          <w:szCs w:val="32"/>
        </w:rPr>
      </w:pPr>
    </w:p>
    <w:p w14:paraId="0DE8168C" w14:textId="4F1497A9" w:rsidR="00565A3A" w:rsidRPr="00565A3A" w:rsidRDefault="00565A3A" w:rsidP="005D670B">
      <w:pPr>
        <w:ind w:left="360"/>
        <w:jc w:val="both"/>
        <w:rPr>
          <w:rFonts w:ascii="Times New Roman" w:hAnsi="Times New Roman" w:cs="Times New Roman"/>
          <w:sz w:val="32"/>
          <w:szCs w:val="32"/>
        </w:rPr>
      </w:pPr>
      <w:r w:rsidRPr="00565A3A">
        <w:rPr>
          <w:rFonts w:ascii="Times New Roman" w:hAnsi="Times New Roman" w:cs="Times New Roman"/>
          <w:sz w:val="32"/>
          <w:szCs w:val="32"/>
        </w:rPr>
        <w:t xml:space="preserve">Step </w:t>
      </w:r>
      <w:r w:rsidR="00675238" w:rsidRPr="00675238">
        <w:rPr>
          <w:rFonts w:ascii="Times New Roman" w:hAnsi="Times New Roman" w:cs="Times New Roman"/>
          <w:sz w:val="32"/>
          <w:szCs w:val="32"/>
        </w:rPr>
        <w:t>4</w:t>
      </w:r>
      <w:r w:rsidRPr="00565A3A">
        <w:rPr>
          <w:rFonts w:ascii="Times New Roman" w:hAnsi="Times New Roman" w:cs="Times New Roman"/>
          <w:sz w:val="32"/>
          <w:szCs w:val="32"/>
        </w:rPr>
        <w:t>: Visualization and Reporting</w:t>
      </w:r>
      <w:r w:rsidR="005D670B">
        <w:rPr>
          <w:rFonts w:ascii="Times New Roman" w:hAnsi="Times New Roman" w:cs="Times New Roman"/>
          <w:sz w:val="32"/>
          <w:szCs w:val="32"/>
        </w:rPr>
        <w:t>:</w:t>
      </w:r>
    </w:p>
    <w:p w14:paraId="73C7E092" w14:textId="47C65428" w:rsidR="00675238" w:rsidRDefault="00551D43" w:rsidP="005D670B">
      <w:pPr>
        <w:ind w:left="360"/>
        <w:jc w:val="both"/>
        <w:rPr>
          <w:rFonts w:ascii="Times New Roman" w:hAnsi="Times New Roman" w:cs="Times New Roman"/>
          <w:sz w:val="32"/>
          <w:szCs w:val="32"/>
        </w:rPr>
      </w:pPr>
      <w:r>
        <w:lastRenderedPageBreak/>
        <w:drawing>
          <wp:inline distT="0" distB="0" distL="0" distR="0" wp14:anchorId="4D388A99" wp14:editId="4AABA5A2">
            <wp:extent cx="4348248" cy="2796540"/>
            <wp:effectExtent l="0" t="0" r="0" b="3810"/>
            <wp:docPr id="10729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8245" cy="2809401"/>
                    </a:xfrm>
                    <a:prstGeom prst="rect">
                      <a:avLst/>
                    </a:prstGeom>
                    <a:noFill/>
                    <a:ln>
                      <a:noFill/>
                    </a:ln>
                  </pic:spPr>
                </pic:pic>
              </a:graphicData>
            </a:graphic>
          </wp:inline>
        </w:drawing>
      </w:r>
    </w:p>
    <w:p w14:paraId="2FD67926" w14:textId="4518A328" w:rsidR="00551D43" w:rsidRDefault="00551D43" w:rsidP="005D670B">
      <w:pPr>
        <w:ind w:left="360"/>
        <w:jc w:val="both"/>
        <w:rPr>
          <w:rFonts w:ascii="Times New Roman" w:hAnsi="Times New Roman" w:cs="Times New Roman"/>
          <w:sz w:val="32"/>
          <w:szCs w:val="32"/>
        </w:rPr>
      </w:pPr>
      <w:r>
        <w:drawing>
          <wp:inline distT="0" distB="0" distL="0" distR="0" wp14:anchorId="0584B32B" wp14:editId="449D95A0">
            <wp:extent cx="4359910" cy="2804041"/>
            <wp:effectExtent l="0" t="0" r="2540" b="0"/>
            <wp:docPr id="198693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5140" cy="2813836"/>
                    </a:xfrm>
                    <a:prstGeom prst="rect">
                      <a:avLst/>
                    </a:prstGeom>
                    <a:noFill/>
                    <a:ln>
                      <a:noFill/>
                    </a:ln>
                  </pic:spPr>
                </pic:pic>
              </a:graphicData>
            </a:graphic>
          </wp:inline>
        </w:drawing>
      </w:r>
    </w:p>
    <w:p w14:paraId="01FBA598" w14:textId="61B0A035" w:rsidR="00551D43" w:rsidRDefault="00551D43" w:rsidP="005D670B">
      <w:pPr>
        <w:ind w:left="360"/>
        <w:jc w:val="both"/>
        <w:rPr>
          <w:rFonts w:ascii="Times New Roman" w:hAnsi="Times New Roman" w:cs="Times New Roman"/>
          <w:sz w:val="32"/>
          <w:szCs w:val="32"/>
        </w:rPr>
      </w:pPr>
      <w:r>
        <w:drawing>
          <wp:inline distT="0" distB="0" distL="0" distR="0" wp14:anchorId="1C058757" wp14:editId="65C69305">
            <wp:extent cx="4360168" cy="2834640"/>
            <wp:effectExtent l="0" t="0" r="2540" b="3810"/>
            <wp:docPr id="1781076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7216" cy="2839222"/>
                    </a:xfrm>
                    <a:prstGeom prst="rect">
                      <a:avLst/>
                    </a:prstGeom>
                    <a:noFill/>
                    <a:ln>
                      <a:noFill/>
                    </a:ln>
                  </pic:spPr>
                </pic:pic>
              </a:graphicData>
            </a:graphic>
          </wp:inline>
        </w:drawing>
      </w:r>
    </w:p>
    <w:p w14:paraId="7B788190" w14:textId="46FBD522" w:rsidR="00551D43" w:rsidRDefault="00551D43" w:rsidP="005D670B">
      <w:pPr>
        <w:ind w:left="360"/>
        <w:jc w:val="both"/>
      </w:pPr>
      <w:r>
        <w:lastRenderedPageBreak/>
        <w:drawing>
          <wp:inline distT="0" distB="0" distL="0" distR="0" wp14:anchorId="00021A9E" wp14:editId="3164EAD8">
            <wp:extent cx="4526280" cy="3802657"/>
            <wp:effectExtent l="0" t="0" r="7620" b="7620"/>
            <wp:docPr id="129338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8042" cy="3812539"/>
                    </a:xfrm>
                    <a:prstGeom prst="rect">
                      <a:avLst/>
                    </a:prstGeom>
                    <a:noFill/>
                    <a:ln>
                      <a:noFill/>
                    </a:ln>
                  </pic:spPr>
                </pic:pic>
              </a:graphicData>
            </a:graphic>
          </wp:inline>
        </w:drawing>
      </w:r>
      <w:r w:rsidRPr="00551D43">
        <w:t xml:space="preserve"> </w:t>
      </w:r>
      <w:r>
        <w:drawing>
          <wp:inline distT="0" distB="0" distL="0" distR="0" wp14:anchorId="3FD3A205" wp14:editId="4FFDA47D">
            <wp:extent cx="4516125" cy="3794125"/>
            <wp:effectExtent l="0" t="0" r="0" b="0"/>
            <wp:docPr id="2110408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2169" cy="3799203"/>
                    </a:xfrm>
                    <a:prstGeom prst="rect">
                      <a:avLst/>
                    </a:prstGeom>
                    <a:noFill/>
                    <a:ln>
                      <a:noFill/>
                    </a:ln>
                  </pic:spPr>
                </pic:pic>
              </a:graphicData>
            </a:graphic>
          </wp:inline>
        </w:drawing>
      </w:r>
    </w:p>
    <w:p w14:paraId="5B9E8F7B" w14:textId="6F197F26" w:rsidR="00551D43" w:rsidRDefault="00551D43" w:rsidP="005D670B">
      <w:pPr>
        <w:ind w:left="360"/>
        <w:jc w:val="both"/>
        <w:rPr>
          <w:rFonts w:ascii="Times New Roman" w:hAnsi="Times New Roman" w:cs="Times New Roman"/>
          <w:sz w:val="32"/>
          <w:szCs w:val="32"/>
        </w:rPr>
      </w:pPr>
      <w:r>
        <w:lastRenderedPageBreak/>
        <w:drawing>
          <wp:inline distT="0" distB="0" distL="0" distR="0" wp14:anchorId="10FD0803" wp14:editId="6D3A589C">
            <wp:extent cx="5731510" cy="4815205"/>
            <wp:effectExtent l="0" t="0" r="2540" b="4445"/>
            <wp:docPr id="20572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15205"/>
                    </a:xfrm>
                    <a:prstGeom prst="rect">
                      <a:avLst/>
                    </a:prstGeom>
                    <a:noFill/>
                    <a:ln>
                      <a:noFill/>
                    </a:ln>
                  </pic:spPr>
                </pic:pic>
              </a:graphicData>
            </a:graphic>
          </wp:inline>
        </w:drawing>
      </w:r>
    </w:p>
    <w:p w14:paraId="59D43906" w14:textId="2DF3BD13" w:rsidR="00551D43" w:rsidRDefault="00551D43" w:rsidP="005D670B">
      <w:pPr>
        <w:ind w:left="360"/>
        <w:jc w:val="both"/>
        <w:rPr>
          <w:rFonts w:ascii="Times New Roman" w:hAnsi="Times New Roman" w:cs="Times New Roman"/>
          <w:sz w:val="32"/>
          <w:szCs w:val="32"/>
        </w:rPr>
      </w:pPr>
      <w:r>
        <w:lastRenderedPageBreak/>
        <w:drawing>
          <wp:inline distT="0" distB="0" distL="0" distR="0" wp14:anchorId="4FE01E21" wp14:editId="261CDD9B">
            <wp:extent cx="8881409" cy="4406265"/>
            <wp:effectExtent l="8572" t="0" r="4763" b="4762"/>
            <wp:docPr id="1378433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888395" cy="4409731"/>
                    </a:xfrm>
                    <a:prstGeom prst="rect">
                      <a:avLst/>
                    </a:prstGeom>
                    <a:noFill/>
                    <a:ln>
                      <a:noFill/>
                    </a:ln>
                  </pic:spPr>
                </pic:pic>
              </a:graphicData>
            </a:graphic>
          </wp:inline>
        </w:drawing>
      </w:r>
    </w:p>
    <w:p w14:paraId="0CD71CC6" w14:textId="08131797" w:rsidR="00551D43" w:rsidRDefault="00551D43" w:rsidP="005D670B">
      <w:pPr>
        <w:ind w:left="360"/>
        <w:jc w:val="both"/>
        <w:rPr>
          <w:rFonts w:ascii="Times New Roman" w:hAnsi="Times New Roman" w:cs="Times New Roman"/>
          <w:sz w:val="32"/>
          <w:szCs w:val="32"/>
        </w:rPr>
      </w:pPr>
      <w:r>
        <w:lastRenderedPageBreak/>
        <w:drawing>
          <wp:inline distT="0" distB="0" distL="0" distR="0" wp14:anchorId="44663ECA" wp14:editId="6A81118D">
            <wp:extent cx="9166370" cy="4547641"/>
            <wp:effectExtent l="4445" t="0" r="1270" b="1270"/>
            <wp:docPr id="410246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192813" cy="4560760"/>
                    </a:xfrm>
                    <a:prstGeom prst="rect">
                      <a:avLst/>
                    </a:prstGeom>
                    <a:noFill/>
                    <a:ln>
                      <a:noFill/>
                    </a:ln>
                  </pic:spPr>
                </pic:pic>
              </a:graphicData>
            </a:graphic>
          </wp:inline>
        </w:drawing>
      </w:r>
    </w:p>
    <w:p w14:paraId="1ABD71C7" w14:textId="78886F3B" w:rsidR="00551D43" w:rsidRDefault="00551D43" w:rsidP="005D670B">
      <w:pPr>
        <w:ind w:left="360"/>
        <w:jc w:val="both"/>
        <w:rPr>
          <w:rFonts w:ascii="Times New Roman" w:hAnsi="Times New Roman" w:cs="Times New Roman"/>
          <w:sz w:val="32"/>
          <w:szCs w:val="32"/>
        </w:rPr>
      </w:pPr>
      <w:r>
        <w:lastRenderedPageBreak/>
        <w:drawing>
          <wp:inline distT="0" distB="0" distL="0" distR="0" wp14:anchorId="7AFA7799" wp14:editId="13B5716F">
            <wp:extent cx="8899966" cy="4415472"/>
            <wp:effectExtent l="0" t="5715" r="0" b="0"/>
            <wp:docPr id="1361173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910438" cy="4420667"/>
                    </a:xfrm>
                    <a:prstGeom prst="rect">
                      <a:avLst/>
                    </a:prstGeom>
                    <a:noFill/>
                    <a:ln>
                      <a:noFill/>
                    </a:ln>
                  </pic:spPr>
                </pic:pic>
              </a:graphicData>
            </a:graphic>
          </wp:inline>
        </w:drawing>
      </w:r>
    </w:p>
    <w:p w14:paraId="0C8AC1B1" w14:textId="30339D73" w:rsidR="00551D43" w:rsidRDefault="00551D43" w:rsidP="005D670B">
      <w:pPr>
        <w:ind w:left="360"/>
        <w:jc w:val="both"/>
        <w:rPr>
          <w:rFonts w:ascii="Times New Roman" w:hAnsi="Times New Roman" w:cs="Times New Roman"/>
          <w:sz w:val="32"/>
          <w:szCs w:val="32"/>
        </w:rPr>
      </w:pPr>
      <w:r>
        <w:lastRenderedPageBreak/>
        <w:drawing>
          <wp:inline distT="0" distB="0" distL="0" distR="0" wp14:anchorId="15F077CF" wp14:editId="2BFFE19A">
            <wp:extent cx="5731510" cy="2843530"/>
            <wp:effectExtent l="0" t="0" r="2540" b="0"/>
            <wp:docPr id="1838647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209E705E" w14:textId="409905BF" w:rsidR="00551D43" w:rsidRDefault="00551D43" w:rsidP="005D670B">
      <w:pPr>
        <w:ind w:left="360"/>
        <w:jc w:val="both"/>
        <w:rPr>
          <w:rFonts w:ascii="Times New Roman" w:hAnsi="Times New Roman" w:cs="Times New Roman"/>
          <w:sz w:val="32"/>
          <w:szCs w:val="32"/>
        </w:rPr>
      </w:pPr>
      <w:r>
        <w:drawing>
          <wp:inline distT="0" distB="0" distL="0" distR="0" wp14:anchorId="3002F731" wp14:editId="3E48F6B6">
            <wp:extent cx="5731510" cy="2843530"/>
            <wp:effectExtent l="0" t="0" r="2540" b="0"/>
            <wp:docPr id="410149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395A934D" w14:textId="2C9D8F03" w:rsidR="00551D43" w:rsidRDefault="00551D43" w:rsidP="005D670B">
      <w:pPr>
        <w:ind w:left="360"/>
        <w:jc w:val="both"/>
        <w:rPr>
          <w:rFonts w:ascii="Times New Roman" w:hAnsi="Times New Roman" w:cs="Times New Roman"/>
          <w:sz w:val="32"/>
          <w:szCs w:val="32"/>
        </w:rPr>
      </w:pPr>
      <w:r>
        <w:drawing>
          <wp:inline distT="0" distB="0" distL="0" distR="0" wp14:anchorId="1A29A1B3" wp14:editId="75AF51D5">
            <wp:extent cx="5731510" cy="2843530"/>
            <wp:effectExtent l="0" t="0" r="2540" b="0"/>
            <wp:docPr id="113490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77FB842" w14:textId="1E3B43D5" w:rsidR="00551D43" w:rsidRDefault="00551D43" w:rsidP="005D670B">
      <w:pPr>
        <w:ind w:left="360"/>
        <w:jc w:val="both"/>
      </w:pPr>
      <w:r>
        <w:lastRenderedPageBreak/>
        <w:drawing>
          <wp:inline distT="0" distB="0" distL="0" distR="0" wp14:anchorId="6716023E" wp14:editId="74931228">
            <wp:extent cx="5731510" cy="2843530"/>
            <wp:effectExtent l="0" t="0" r="2540" b="0"/>
            <wp:docPr id="2065313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r w:rsidRPr="00551D43">
        <w:t xml:space="preserve"> </w:t>
      </w:r>
      <w:r>
        <w:drawing>
          <wp:inline distT="0" distB="0" distL="0" distR="0" wp14:anchorId="6CB96B70" wp14:editId="17476682">
            <wp:extent cx="5731510" cy="2843530"/>
            <wp:effectExtent l="0" t="0" r="2540" b="0"/>
            <wp:docPr id="1048181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5557080F" w14:textId="3B9286DF" w:rsidR="00551D43" w:rsidRDefault="00551D43" w:rsidP="005D670B">
      <w:pPr>
        <w:ind w:left="360"/>
        <w:jc w:val="both"/>
        <w:rPr>
          <w:rFonts w:ascii="Times New Roman" w:hAnsi="Times New Roman" w:cs="Times New Roman"/>
          <w:sz w:val="32"/>
          <w:szCs w:val="32"/>
        </w:rPr>
      </w:pPr>
      <w:r>
        <w:drawing>
          <wp:inline distT="0" distB="0" distL="0" distR="0" wp14:anchorId="46FF7FB7" wp14:editId="53FD68B0">
            <wp:extent cx="5731510" cy="2843530"/>
            <wp:effectExtent l="0" t="0" r="2540" b="0"/>
            <wp:docPr id="1127699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2BDF41FC" w14:textId="5B09E7AC" w:rsidR="00551D43" w:rsidRDefault="00551D43" w:rsidP="005D670B">
      <w:pPr>
        <w:ind w:left="360"/>
        <w:jc w:val="both"/>
        <w:rPr>
          <w:rFonts w:ascii="Times New Roman" w:hAnsi="Times New Roman" w:cs="Times New Roman"/>
          <w:sz w:val="32"/>
          <w:szCs w:val="32"/>
        </w:rPr>
      </w:pPr>
      <w:r>
        <w:lastRenderedPageBreak/>
        <w:drawing>
          <wp:inline distT="0" distB="0" distL="0" distR="0" wp14:anchorId="18D993D4" wp14:editId="4FDB0752">
            <wp:extent cx="6171219" cy="4099560"/>
            <wp:effectExtent l="0" t="0" r="1270" b="0"/>
            <wp:docPr id="4677717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4468" cy="4101718"/>
                    </a:xfrm>
                    <a:prstGeom prst="rect">
                      <a:avLst/>
                    </a:prstGeom>
                    <a:noFill/>
                    <a:ln>
                      <a:noFill/>
                    </a:ln>
                  </pic:spPr>
                </pic:pic>
              </a:graphicData>
            </a:graphic>
          </wp:inline>
        </w:drawing>
      </w:r>
    </w:p>
    <w:p w14:paraId="500937BC" w14:textId="1B9E7345" w:rsidR="00551D43" w:rsidRDefault="00551D43" w:rsidP="005D670B">
      <w:pPr>
        <w:ind w:left="360"/>
        <w:jc w:val="both"/>
        <w:rPr>
          <w:rFonts w:ascii="Times New Roman" w:hAnsi="Times New Roman" w:cs="Times New Roman"/>
          <w:sz w:val="32"/>
          <w:szCs w:val="32"/>
        </w:rPr>
      </w:pPr>
      <w:r>
        <w:drawing>
          <wp:inline distT="0" distB="0" distL="0" distR="0" wp14:anchorId="0ABCA1AB" wp14:editId="05327FCF">
            <wp:extent cx="6148278" cy="4084320"/>
            <wp:effectExtent l="0" t="0" r="5080" b="0"/>
            <wp:docPr id="8704282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8078" cy="4090830"/>
                    </a:xfrm>
                    <a:prstGeom prst="rect">
                      <a:avLst/>
                    </a:prstGeom>
                    <a:noFill/>
                    <a:ln>
                      <a:noFill/>
                    </a:ln>
                  </pic:spPr>
                </pic:pic>
              </a:graphicData>
            </a:graphic>
          </wp:inline>
        </w:drawing>
      </w:r>
    </w:p>
    <w:p w14:paraId="157F04FD" w14:textId="77777777" w:rsidR="00551D43" w:rsidRDefault="00551D43" w:rsidP="005D670B">
      <w:pPr>
        <w:ind w:left="360"/>
        <w:jc w:val="both"/>
        <w:rPr>
          <w:rFonts w:ascii="Times New Roman" w:hAnsi="Times New Roman" w:cs="Times New Roman"/>
          <w:sz w:val="32"/>
          <w:szCs w:val="32"/>
        </w:rPr>
      </w:pPr>
    </w:p>
    <w:p w14:paraId="21E55B5D" w14:textId="3F6ABBF2" w:rsidR="00551D43" w:rsidRPr="00675238" w:rsidRDefault="00551D43" w:rsidP="005D670B">
      <w:pPr>
        <w:ind w:left="360"/>
        <w:jc w:val="both"/>
        <w:rPr>
          <w:rFonts w:ascii="Times New Roman" w:hAnsi="Times New Roman" w:cs="Times New Roman"/>
          <w:sz w:val="32"/>
          <w:szCs w:val="32"/>
        </w:rPr>
      </w:pPr>
      <w:r>
        <w:lastRenderedPageBreak/>
        <w:drawing>
          <wp:inline distT="0" distB="0" distL="0" distR="0" wp14:anchorId="434E7B2F" wp14:editId="42358A00">
            <wp:extent cx="5731510" cy="3807460"/>
            <wp:effectExtent l="0" t="0" r="2540" b="2540"/>
            <wp:docPr id="86343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45CB83EE" w14:textId="77777777" w:rsidR="00AD0BCD" w:rsidRDefault="00AD0BCD" w:rsidP="00AD0BCD">
      <w:pPr>
        <w:pStyle w:val="ListParagraph"/>
        <w:numPr>
          <w:ilvl w:val="0"/>
          <w:numId w:val="1"/>
        </w:numPr>
        <w:jc w:val="both"/>
        <w:rPr>
          <w:rFonts w:ascii="Times New Roman" w:hAnsi="Times New Roman" w:cs="Times New Roman"/>
          <w:sz w:val="32"/>
          <w:szCs w:val="32"/>
        </w:rPr>
      </w:pPr>
      <w:r w:rsidRPr="009111A4">
        <w:rPr>
          <w:rFonts w:ascii="Times New Roman" w:hAnsi="Times New Roman" w:cs="Times New Roman"/>
          <w:sz w:val="32"/>
          <w:szCs w:val="32"/>
        </w:rPr>
        <w:t xml:space="preserve">Analysis: </w:t>
      </w:r>
    </w:p>
    <w:p w14:paraId="7EAB86B4" w14:textId="5629A897" w:rsidR="00AD0BCD" w:rsidRPr="00AD0BCD" w:rsidRDefault="00AD0BCD" w:rsidP="00AD0BCD">
      <w:pPr>
        <w:ind w:left="360"/>
        <w:jc w:val="both"/>
        <w:rPr>
          <w:rFonts w:ascii="Times New Roman" w:hAnsi="Times New Roman" w:cs="Times New Roman"/>
          <w:sz w:val="32"/>
          <w:szCs w:val="32"/>
        </w:rPr>
      </w:pPr>
      <w:r>
        <w:rPr>
          <w:rFonts w:ascii="Times New Roman" w:hAnsi="Times New Roman" w:cs="Times New Roman"/>
          <w:sz w:val="32"/>
          <w:szCs w:val="32"/>
        </w:rPr>
        <w:t>Dataset Size:</w:t>
      </w:r>
    </w:p>
    <w:p w14:paraId="73A08D3D" w14:textId="77777777" w:rsidR="00AD0BCD" w:rsidRP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t>Shape of csv_2017: (689, 16)</w:t>
      </w:r>
    </w:p>
    <w:p w14:paraId="71574E4D" w14:textId="77777777" w:rsidR="00AD0BCD" w:rsidRP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t>Shape of csv_2020: (683, 16)</w:t>
      </w:r>
    </w:p>
    <w:p w14:paraId="690A28C9" w14:textId="3D63C49A" w:rsid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t>Shape of csv_2022: (706, 16)</w:t>
      </w:r>
    </w:p>
    <w:p w14:paraId="631E7150" w14:textId="77777777" w:rsidR="00AD0BCD" w:rsidRDefault="00AD0BCD" w:rsidP="00AD0BCD">
      <w:pPr>
        <w:ind w:left="360"/>
        <w:jc w:val="both"/>
        <w:rPr>
          <w:rFonts w:ascii="Times New Roman" w:hAnsi="Times New Roman" w:cs="Times New Roman"/>
          <w:sz w:val="32"/>
          <w:szCs w:val="32"/>
        </w:rPr>
      </w:pPr>
    </w:p>
    <w:p w14:paraId="3E4726D9" w14:textId="634C0C19" w:rsidR="00AD0BCD" w:rsidRDefault="00AD0BCD" w:rsidP="00AD0BCD">
      <w:pPr>
        <w:ind w:left="360"/>
        <w:jc w:val="both"/>
        <w:rPr>
          <w:rFonts w:ascii="Times New Roman" w:hAnsi="Times New Roman" w:cs="Times New Roman"/>
          <w:sz w:val="32"/>
          <w:szCs w:val="32"/>
        </w:rPr>
      </w:pPr>
      <w:r>
        <w:rPr>
          <w:rFonts w:ascii="Times New Roman" w:hAnsi="Times New Roman" w:cs="Times New Roman"/>
          <w:sz w:val="32"/>
          <w:szCs w:val="32"/>
        </w:rPr>
        <w:t xml:space="preserve">Taking the crucial parameters of </w:t>
      </w:r>
      <w:r w:rsidRPr="00AD0BCD">
        <w:rPr>
          <w:rFonts w:ascii="Times New Roman" w:hAnsi="Times New Roman" w:cs="Times New Roman"/>
          <w:sz w:val="32"/>
          <w:szCs w:val="32"/>
        </w:rPr>
        <w:t>State</w:t>
      </w:r>
      <w:r>
        <w:rPr>
          <w:rFonts w:ascii="Times New Roman" w:hAnsi="Times New Roman" w:cs="Times New Roman"/>
          <w:sz w:val="32"/>
          <w:szCs w:val="32"/>
        </w:rPr>
        <w:t xml:space="preserve"> Name, </w:t>
      </w:r>
      <w:r w:rsidRPr="00AD0BCD">
        <w:rPr>
          <w:rFonts w:ascii="Times New Roman" w:hAnsi="Times New Roman" w:cs="Times New Roman"/>
          <w:sz w:val="32"/>
          <w:szCs w:val="32"/>
        </w:rPr>
        <w:t>GW_Recharge</w:t>
      </w:r>
      <w:r>
        <w:rPr>
          <w:rFonts w:ascii="Times New Roman" w:hAnsi="Times New Roman" w:cs="Times New Roman"/>
          <w:sz w:val="32"/>
          <w:szCs w:val="32"/>
        </w:rPr>
        <w:t>,</w:t>
      </w:r>
      <w:r w:rsidRPr="00AD0BCD">
        <w:rPr>
          <w:rFonts w:ascii="Times New Roman" w:hAnsi="Times New Roman" w:cs="Times New Roman"/>
          <w:sz w:val="32"/>
          <w:szCs w:val="32"/>
        </w:rPr>
        <w:t xml:space="preserve">  GW_Extraction</w:t>
      </w:r>
      <w:r>
        <w:rPr>
          <w:rFonts w:ascii="Times New Roman" w:hAnsi="Times New Roman" w:cs="Times New Roman"/>
          <w:sz w:val="32"/>
          <w:szCs w:val="32"/>
        </w:rPr>
        <w:t xml:space="preserve"> and</w:t>
      </w:r>
      <w:r w:rsidRPr="00AD0BCD">
        <w:rPr>
          <w:rFonts w:ascii="Times New Roman" w:hAnsi="Times New Roman" w:cs="Times New Roman"/>
          <w:sz w:val="32"/>
          <w:szCs w:val="32"/>
        </w:rPr>
        <w:t xml:space="preserve"> Future_GW_Available</w:t>
      </w:r>
      <w:r>
        <w:rPr>
          <w:rFonts w:ascii="Times New Roman" w:hAnsi="Times New Roman" w:cs="Times New Roman"/>
          <w:sz w:val="32"/>
          <w:szCs w:val="32"/>
        </w:rPr>
        <w:t xml:space="preserve"> we can plot several eye opening visualisations.</w:t>
      </w:r>
    </w:p>
    <w:p w14:paraId="45F43132" w14:textId="6E6786C7" w:rsid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lastRenderedPageBreak/>
        <w:drawing>
          <wp:inline distT="0" distB="0" distL="0" distR="0" wp14:anchorId="14AA7329" wp14:editId="17BBA969">
            <wp:extent cx="4511040" cy="5182897"/>
            <wp:effectExtent l="0" t="0" r="3810" b="0"/>
            <wp:docPr id="168369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6280" name=""/>
                    <pic:cNvPicPr/>
                  </pic:nvPicPr>
                  <pic:blipFill>
                    <a:blip r:embed="rId23"/>
                    <a:stretch>
                      <a:fillRect/>
                    </a:stretch>
                  </pic:blipFill>
                  <pic:spPr>
                    <a:xfrm>
                      <a:off x="0" y="0"/>
                      <a:ext cx="4524490" cy="5198350"/>
                    </a:xfrm>
                    <a:prstGeom prst="rect">
                      <a:avLst/>
                    </a:prstGeom>
                  </pic:spPr>
                </pic:pic>
              </a:graphicData>
            </a:graphic>
          </wp:inline>
        </w:drawing>
      </w:r>
    </w:p>
    <w:p w14:paraId="75096729" w14:textId="189C6A33" w:rsid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lastRenderedPageBreak/>
        <w:drawing>
          <wp:inline distT="0" distB="0" distL="0" distR="0" wp14:anchorId="43A2DD26" wp14:editId="2DC5098A">
            <wp:extent cx="4745503" cy="5699760"/>
            <wp:effectExtent l="0" t="0" r="0" b="0"/>
            <wp:docPr id="118188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87746" name=""/>
                    <pic:cNvPicPr/>
                  </pic:nvPicPr>
                  <pic:blipFill>
                    <a:blip r:embed="rId24"/>
                    <a:stretch>
                      <a:fillRect/>
                    </a:stretch>
                  </pic:blipFill>
                  <pic:spPr>
                    <a:xfrm>
                      <a:off x="0" y="0"/>
                      <a:ext cx="4756609" cy="5713100"/>
                    </a:xfrm>
                    <a:prstGeom prst="rect">
                      <a:avLst/>
                    </a:prstGeom>
                  </pic:spPr>
                </pic:pic>
              </a:graphicData>
            </a:graphic>
          </wp:inline>
        </w:drawing>
      </w:r>
    </w:p>
    <w:p w14:paraId="0DC64983" w14:textId="48809766" w:rsid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lastRenderedPageBreak/>
        <w:drawing>
          <wp:inline distT="0" distB="0" distL="0" distR="0" wp14:anchorId="083D0983" wp14:editId="54D48315">
            <wp:extent cx="4991100" cy="5875767"/>
            <wp:effectExtent l="0" t="0" r="0" b="0"/>
            <wp:docPr id="136380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8991" name=""/>
                    <pic:cNvPicPr/>
                  </pic:nvPicPr>
                  <pic:blipFill>
                    <a:blip r:embed="rId25"/>
                    <a:stretch>
                      <a:fillRect/>
                    </a:stretch>
                  </pic:blipFill>
                  <pic:spPr>
                    <a:xfrm>
                      <a:off x="0" y="0"/>
                      <a:ext cx="4999245" cy="5885355"/>
                    </a:xfrm>
                    <a:prstGeom prst="rect">
                      <a:avLst/>
                    </a:prstGeom>
                  </pic:spPr>
                </pic:pic>
              </a:graphicData>
            </a:graphic>
          </wp:inline>
        </w:drawing>
      </w:r>
    </w:p>
    <w:p w14:paraId="50FEFAD1" w14:textId="77777777" w:rsidR="00AD0BCD" w:rsidRP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t>Mean Extraction-Recharge ratio for 2017: 0.5799154940134049  or,  57.99  percent.</w:t>
      </w:r>
    </w:p>
    <w:p w14:paraId="60E8F9DE" w14:textId="77777777" w:rsidR="00AD0BCD" w:rsidRP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t>Mean Extraction-Recharge ratio for 2020: 0.5615603386485803  or,  56.16  percent.</w:t>
      </w:r>
    </w:p>
    <w:p w14:paraId="76452691" w14:textId="64C6A099" w:rsidR="00AD0BCD" w:rsidRDefault="00AD0BCD" w:rsidP="00AD0BCD">
      <w:pPr>
        <w:ind w:left="360"/>
        <w:jc w:val="both"/>
        <w:rPr>
          <w:rFonts w:ascii="Times New Roman" w:hAnsi="Times New Roman" w:cs="Times New Roman"/>
          <w:sz w:val="32"/>
          <w:szCs w:val="32"/>
        </w:rPr>
      </w:pPr>
      <w:r w:rsidRPr="00AD0BCD">
        <w:rPr>
          <w:rFonts w:ascii="Times New Roman" w:hAnsi="Times New Roman" w:cs="Times New Roman"/>
          <w:sz w:val="32"/>
          <w:szCs w:val="32"/>
        </w:rPr>
        <w:t>Mean Extraction-Recharge ratio for 2022: 0.546594095073245  or,  54.66  percent.</w:t>
      </w:r>
    </w:p>
    <w:p w14:paraId="6E0705E2" w14:textId="5687A8BA" w:rsidR="00AD0BCD" w:rsidRDefault="00AD0BCD" w:rsidP="00AD0BCD">
      <w:pPr>
        <w:ind w:left="360"/>
        <w:jc w:val="both"/>
        <w:rPr>
          <w:rFonts w:ascii="Times New Roman" w:hAnsi="Times New Roman" w:cs="Times New Roman"/>
          <w:sz w:val="32"/>
          <w:szCs w:val="32"/>
        </w:rPr>
      </w:pPr>
      <w:r>
        <w:rPr>
          <w:rFonts w:ascii="Times New Roman" w:hAnsi="Times New Roman" w:cs="Times New Roman"/>
          <w:sz w:val="32"/>
          <w:szCs w:val="32"/>
        </w:rPr>
        <w:t xml:space="preserve">Thus, we see a roughly 2% decrease in </w:t>
      </w:r>
      <w:r w:rsidR="00642663">
        <w:rPr>
          <w:rFonts w:ascii="Times New Roman" w:hAnsi="Times New Roman" w:cs="Times New Roman"/>
          <w:sz w:val="32"/>
          <w:szCs w:val="32"/>
        </w:rPr>
        <w:t xml:space="preserve">the </w:t>
      </w:r>
      <w:r>
        <w:rPr>
          <w:rFonts w:ascii="Times New Roman" w:hAnsi="Times New Roman" w:cs="Times New Roman"/>
          <w:sz w:val="32"/>
          <w:szCs w:val="32"/>
        </w:rPr>
        <w:t xml:space="preserve">Extraction to Recharge </w:t>
      </w:r>
      <w:r w:rsidR="00642663">
        <w:rPr>
          <w:rFonts w:ascii="Times New Roman" w:hAnsi="Times New Roman" w:cs="Times New Roman"/>
          <w:sz w:val="32"/>
          <w:szCs w:val="32"/>
        </w:rPr>
        <w:t>Ratio</w:t>
      </w:r>
      <w:r>
        <w:rPr>
          <w:rFonts w:ascii="Times New Roman" w:hAnsi="Times New Roman" w:cs="Times New Roman"/>
          <w:sz w:val="32"/>
          <w:szCs w:val="32"/>
        </w:rPr>
        <w:t xml:space="preserve"> of GroundWater </w:t>
      </w:r>
      <w:r w:rsidR="00642663">
        <w:rPr>
          <w:rFonts w:ascii="Times New Roman" w:hAnsi="Times New Roman" w:cs="Times New Roman"/>
          <w:sz w:val="32"/>
          <w:szCs w:val="32"/>
        </w:rPr>
        <w:t>across Indian States</w:t>
      </w:r>
      <w:r>
        <w:rPr>
          <w:rFonts w:ascii="Times New Roman" w:hAnsi="Times New Roman" w:cs="Times New Roman"/>
          <w:sz w:val="32"/>
          <w:szCs w:val="32"/>
        </w:rPr>
        <w:t xml:space="preserve"> </w:t>
      </w:r>
      <w:r w:rsidR="009C525B">
        <w:rPr>
          <w:rFonts w:ascii="Times New Roman" w:hAnsi="Times New Roman" w:cs="Times New Roman"/>
          <w:sz w:val="32"/>
          <w:szCs w:val="32"/>
        </w:rPr>
        <w:t>every 3 years.</w:t>
      </w:r>
    </w:p>
    <w:p w14:paraId="3E4123BD" w14:textId="77777777" w:rsidR="009C525B" w:rsidRPr="00AD0BCD" w:rsidRDefault="009C525B" w:rsidP="00AD0BCD">
      <w:pPr>
        <w:ind w:left="360"/>
        <w:jc w:val="both"/>
        <w:rPr>
          <w:rFonts w:ascii="Times New Roman" w:hAnsi="Times New Roman" w:cs="Times New Roman"/>
          <w:sz w:val="32"/>
          <w:szCs w:val="32"/>
        </w:rPr>
      </w:pPr>
    </w:p>
    <w:p w14:paraId="3D4B3A45" w14:textId="43D8A3A1" w:rsidR="00015D47" w:rsidRPr="00675238" w:rsidRDefault="00015D47" w:rsidP="005D670B">
      <w:pPr>
        <w:pStyle w:val="ListParagraph"/>
        <w:numPr>
          <w:ilvl w:val="0"/>
          <w:numId w:val="1"/>
        </w:numPr>
        <w:jc w:val="both"/>
        <w:rPr>
          <w:rFonts w:ascii="Times New Roman" w:hAnsi="Times New Roman" w:cs="Times New Roman"/>
          <w:sz w:val="32"/>
          <w:szCs w:val="32"/>
        </w:rPr>
      </w:pPr>
      <w:r w:rsidRPr="00675238">
        <w:rPr>
          <w:rFonts w:ascii="Times New Roman" w:hAnsi="Times New Roman" w:cs="Times New Roman"/>
          <w:sz w:val="32"/>
          <w:szCs w:val="32"/>
        </w:rPr>
        <w:lastRenderedPageBreak/>
        <w:t>Results</w:t>
      </w:r>
      <w:r w:rsidR="00565A3A" w:rsidRPr="00675238">
        <w:rPr>
          <w:rFonts w:ascii="Times New Roman" w:hAnsi="Times New Roman" w:cs="Times New Roman"/>
          <w:sz w:val="32"/>
          <w:szCs w:val="32"/>
        </w:rPr>
        <w:t>:</w:t>
      </w:r>
    </w:p>
    <w:p w14:paraId="376A7E81" w14:textId="407D23C8" w:rsidR="00565A3A" w:rsidRDefault="00551D43" w:rsidP="00551D43">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 xml:space="preserve">Thus we see the most unsustainable groundwater usage practices are the </w:t>
      </w:r>
      <w:r w:rsidR="00AD0BCD">
        <w:rPr>
          <w:rFonts w:ascii="Times New Roman" w:hAnsi="Times New Roman" w:cs="Times New Roman"/>
          <w:sz w:val="32"/>
          <w:szCs w:val="32"/>
        </w:rPr>
        <w:t>NorthWest S</w:t>
      </w:r>
      <w:r>
        <w:rPr>
          <w:rFonts w:ascii="Times New Roman" w:hAnsi="Times New Roman" w:cs="Times New Roman"/>
          <w:sz w:val="32"/>
          <w:szCs w:val="32"/>
        </w:rPr>
        <w:t xml:space="preserve">tates of Punjab, Rajasthan, Haryana Daman and Diu. At times, </w:t>
      </w:r>
      <w:r w:rsidR="00AD0BCD">
        <w:rPr>
          <w:rFonts w:ascii="Times New Roman" w:hAnsi="Times New Roman" w:cs="Times New Roman"/>
          <w:sz w:val="32"/>
          <w:szCs w:val="32"/>
        </w:rPr>
        <w:t>the exploitation rate is double the annual recharge rate.</w:t>
      </w:r>
    </w:p>
    <w:p w14:paraId="35396F80" w14:textId="1C1365F7" w:rsidR="00551D43" w:rsidRDefault="00551D43" w:rsidP="00551D43">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The Seven Sister States of NorthEast India consistently rank among the most renewable and healthy groundwater usages in India especially states such as Nagaland, Sikkim and Arunachal Pradesh.</w:t>
      </w:r>
    </w:p>
    <w:p w14:paraId="412714CF" w14:textId="6404ECB7" w:rsidR="00AD0BCD" w:rsidRDefault="00AD0BCD" w:rsidP="00551D43">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 xml:space="preserve">Monsoon Rains provide the maximum replenishment to </w:t>
      </w:r>
      <w:r w:rsidR="009C525B">
        <w:rPr>
          <w:rFonts w:ascii="Times New Roman" w:hAnsi="Times New Roman" w:cs="Times New Roman"/>
          <w:sz w:val="32"/>
          <w:szCs w:val="32"/>
        </w:rPr>
        <w:t xml:space="preserve">the </w:t>
      </w:r>
      <w:r>
        <w:rPr>
          <w:rFonts w:ascii="Times New Roman" w:hAnsi="Times New Roman" w:cs="Times New Roman"/>
          <w:sz w:val="32"/>
          <w:szCs w:val="32"/>
        </w:rPr>
        <w:t>aquifer and the water table across India.(exception being Andhra Pradesh)</w:t>
      </w:r>
    </w:p>
    <w:p w14:paraId="560A73EA" w14:textId="77777777" w:rsidR="00AD0BCD" w:rsidRPr="00AD0BCD" w:rsidRDefault="00AD0BCD" w:rsidP="00AD0BCD">
      <w:pPr>
        <w:ind w:left="720"/>
        <w:jc w:val="both"/>
        <w:rPr>
          <w:rFonts w:ascii="Times New Roman" w:hAnsi="Times New Roman" w:cs="Times New Roman"/>
          <w:sz w:val="32"/>
          <w:szCs w:val="32"/>
        </w:rPr>
      </w:pPr>
    </w:p>
    <w:p w14:paraId="62C6EB0D" w14:textId="77777777" w:rsidR="009111A4" w:rsidRPr="009111A4" w:rsidRDefault="009111A4" w:rsidP="005D670B">
      <w:pPr>
        <w:pStyle w:val="ListParagraph"/>
        <w:jc w:val="both"/>
        <w:rPr>
          <w:rFonts w:ascii="Times New Roman" w:hAnsi="Times New Roman" w:cs="Times New Roman"/>
          <w:sz w:val="32"/>
          <w:szCs w:val="32"/>
        </w:rPr>
      </w:pPr>
    </w:p>
    <w:p w14:paraId="78342004" w14:textId="28BF65BC" w:rsidR="009111A4" w:rsidRDefault="009C525B" w:rsidP="005D670B">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Conclusion:</w:t>
      </w:r>
    </w:p>
    <w:p w14:paraId="68ACA68F" w14:textId="5B4C9246" w:rsidR="009C525B" w:rsidRPr="009C525B" w:rsidRDefault="009C525B" w:rsidP="00642663">
      <w:pPr>
        <w:ind w:left="360"/>
        <w:jc w:val="both"/>
        <w:rPr>
          <w:rFonts w:ascii="Times New Roman" w:hAnsi="Times New Roman" w:cs="Times New Roman"/>
          <w:sz w:val="32"/>
          <w:szCs w:val="32"/>
        </w:rPr>
      </w:pPr>
      <w:r w:rsidRPr="009C525B">
        <w:rPr>
          <w:rFonts w:ascii="Times New Roman" w:hAnsi="Times New Roman" w:cs="Times New Roman"/>
          <w:sz w:val="32"/>
          <w:szCs w:val="32"/>
        </w:rPr>
        <w:t xml:space="preserve">In conclusion, this project sheds light on the critical issue of groundwater sustainability in India, </w:t>
      </w:r>
      <w:r>
        <w:rPr>
          <w:rFonts w:ascii="Times New Roman" w:hAnsi="Times New Roman" w:cs="Times New Roman"/>
          <w:sz w:val="32"/>
          <w:szCs w:val="32"/>
        </w:rPr>
        <w:t xml:space="preserve">over the years 2017 to 2022. </w:t>
      </w:r>
      <w:r w:rsidRPr="009C525B">
        <w:rPr>
          <w:rFonts w:ascii="Times New Roman" w:hAnsi="Times New Roman" w:cs="Times New Roman"/>
          <w:sz w:val="32"/>
          <w:szCs w:val="32"/>
        </w:rPr>
        <w:t>The findings reveal significant disparities in extraction-recharge ratios among states, highlighting the urgent need for sustainable groundwater management practices.</w:t>
      </w:r>
    </w:p>
    <w:p w14:paraId="335C868F" w14:textId="326EE4CB" w:rsidR="009C525B" w:rsidRPr="009C525B" w:rsidRDefault="009C525B" w:rsidP="009C525B">
      <w:pPr>
        <w:ind w:left="360"/>
        <w:jc w:val="both"/>
        <w:rPr>
          <w:rFonts w:ascii="Times New Roman" w:hAnsi="Times New Roman" w:cs="Times New Roman"/>
          <w:sz w:val="32"/>
          <w:szCs w:val="32"/>
        </w:rPr>
      </w:pPr>
      <w:r w:rsidRPr="009C525B">
        <w:rPr>
          <w:rFonts w:ascii="Times New Roman" w:hAnsi="Times New Roman" w:cs="Times New Roman"/>
          <w:sz w:val="32"/>
          <w:szCs w:val="32"/>
        </w:rPr>
        <w:t xml:space="preserve">Moving forward, it is </w:t>
      </w:r>
      <w:r w:rsidR="00642663">
        <w:rPr>
          <w:rFonts w:ascii="Times New Roman" w:hAnsi="Times New Roman" w:cs="Times New Roman"/>
          <w:sz w:val="32"/>
          <w:szCs w:val="32"/>
        </w:rPr>
        <w:t>crucial</w:t>
      </w:r>
      <w:r w:rsidRPr="009C525B">
        <w:rPr>
          <w:rFonts w:ascii="Times New Roman" w:hAnsi="Times New Roman" w:cs="Times New Roman"/>
          <w:sz w:val="32"/>
          <w:szCs w:val="32"/>
        </w:rPr>
        <w:t xml:space="preserve"> to integrate these </w:t>
      </w:r>
      <w:r w:rsidR="00642663">
        <w:rPr>
          <w:rFonts w:ascii="Times New Roman" w:hAnsi="Times New Roman" w:cs="Times New Roman"/>
          <w:sz w:val="32"/>
          <w:szCs w:val="32"/>
        </w:rPr>
        <w:t>analyses</w:t>
      </w:r>
      <w:r w:rsidRPr="009C525B">
        <w:rPr>
          <w:rFonts w:ascii="Times New Roman" w:hAnsi="Times New Roman" w:cs="Times New Roman"/>
          <w:sz w:val="32"/>
          <w:szCs w:val="32"/>
        </w:rPr>
        <w:t xml:space="preserve"> into policy </w:t>
      </w:r>
      <w:r w:rsidR="00642663">
        <w:rPr>
          <w:rFonts w:ascii="Times New Roman" w:hAnsi="Times New Roman" w:cs="Times New Roman"/>
          <w:sz w:val="32"/>
          <w:szCs w:val="32"/>
        </w:rPr>
        <w:t>development</w:t>
      </w:r>
      <w:r w:rsidRPr="009C525B">
        <w:rPr>
          <w:rFonts w:ascii="Times New Roman" w:hAnsi="Times New Roman" w:cs="Times New Roman"/>
          <w:sz w:val="32"/>
          <w:szCs w:val="32"/>
        </w:rPr>
        <w:t xml:space="preserve">, emphasizing the adoption of technological innovation, and regulatory frameworks. </w:t>
      </w:r>
    </w:p>
    <w:p w14:paraId="36868D75" w14:textId="77777777" w:rsidR="009C525B" w:rsidRPr="009C525B" w:rsidRDefault="009C525B" w:rsidP="009C525B">
      <w:pPr>
        <w:ind w:left="360"/>
        <w:jc w:val="both"/>
        <w:rPr>
          <w:rFonts w:ascii="Times New Roman" w:hAnsi="Times New Roman" w:cs="Times New Roman"/>
          <w:sz w:val="32"/>
          <w:szCs w:val="32"/>
        </w:rPr>
      </w:pPr>
    </w:p>
    <w:p w14:paraId="5DFBF477" w14:textId="756F43D3" w:rsidR="0089465E" w:rsidRPr="00675238" w:rsidRDefault="00015D47" w:rsidP="009C525B">
      <w:pPr>
        <w:ind w:firstLine="360"/>
        <w:jc w:val="both"/>
        <w:rPr>
          <w:rFonts w:ascii="Times New Roman" w:hAnsi="Times New Roman" w:cs="Times New Roman"/>
          <w:sz w:val="32"/>
          <w:szCs w:val="32"/>
        </w:rPr>
      </w:pPr>
      <w:r w:rsidRPr="00675238">
        <w:rPr>
          <w:rFonts w:ascii="Times New Roman" w:hAnsi="Times New Roman" w:cs="Times New Roman"/>
          <w:sz w:val="32"/>
          <w:szCs w:val="32"/>
        </w:rPr>
        <w:t>7) References</w:t>
      </w:r>
      <w:r w:rsidR="00434525" w:rsidRPr="00675238">
        <w:rPr>
          <w:rFonts w:ascii="Times New Roman" w:hAnsi="Times New Roman" w:cs="Times New Roman"/>
          <w:sz w:val="32"/>
          <w:szCs w:val="32"/>
        </w:rPr>
        <w:t>/Bibliography:</w:t>
      </w:r>
    </w:p>
    <w:p w14:paraId="20184807" w14:textId="3E5C91BD" w:rsidR="00434525" w:rsidRPr="00675238" w:rsidRDefault="00434525" w:rsidP="009C525B">
      <w:pPr>
        <w:ind w:left="360"/>
        <w:jc w:val="both"/>
        <w:rPr>
          <w:rFonts w:ascii="Times New Roman" w:hAnsi="Times New Roman" w:cs="Times New Roman"/>
          <w:sz w:val="32"/>
          <w:szCs w:val="32"/>
        </w:rPr>
      </w:pPr>
      <w:r w:rsidRPr="00675238">
        <w:rPr>
          <w:rFonts w:ascii="Times New Roman" w:hAnsi="Times New Roman" w:cs="Times New Roman"/>
          <w:sz w:val="32"/>
          <w:szCs w:val="32"/>
        </w:rPr>
        <w:t xml:space="preserve">MINISTRY OF WATER RESOURCES, RIVER DEVELOPMENT AND GANGA REJUVENATION </w:t>
      </w:r>
      <w:r w:rsidRPr="00675238">
        <w:rPr>
          <w:rFonts w:ascii="Times New Roman" w:hAnsi="Times New Roman" w:cs="Times New Roman"/>
          <w:sz w:val="32"/>
          <w:szCs w:val="32"/>
        </w:rPr>
        <w:t>“</w:t>
      </w:r>
      <w:r w:rsidRPr="00675238">
        <w:rPr>
          <w:rFonts w:ascii="Times New Roman" w:hAnsi="Times New Roman" w:cs="Times New Roman"/>
          <w:sz w:val="32"/>
          <w:szCs w:val="32"/>
        </w:rPr>
        <w:t>An Introduction to Real-time Hydrological Information System</w:t>
      </w:r>
      <w:r w:rsidRPr="00675238">
        <w:rPr>
          <w:rFonts w:ascii="Times New Roman" w:hAnsi="Times New Roman" w:cs="Times New Roman"/>
          <w:sz w:val="32"/>
          <w:szCs w:val="32"/>
        </w:rPr>
        <w:t xml:space="preserve">” </w:t>
      </w:r>
      <w:hyperlink r:id="rId26" w:history="1">
        <w:r w:rsidRPr="00675238">
          <w:rPr>
            <w:rStyle w:val="Hyperlink"/>
            <w:rFonts w:ascii="Times New Roman" w:hAnsi="Times New Roman" w:cs="Times New Roman"/>
            <w:sz w:val="32"/>
            <w:szCs w:val="32"/>
          </w:rPr>
          <w:t>https://cdnbbsr.s3waas.gov.in/s3a70dc40477bc2adceef4d2c90f47eb82/uploads/2023/02/2023021683.pdf</w:t>
        </w:r>
      </w:hyperlink>
    </w:p>
    <w:p w14:paraId="5CA6C3D6" w14:textId="19CD2162" w:rsidR="00675238" w:rsidRPr="00675238" w:rsidRDefault="00675238" w:rsidP="009C525B">
      <w:pPr>
        <w:ind w:left="360"/>
        <w:jc w:val="both"/>
        <w:rPr>
          <w:rFonts w:ascii="Times New Roman" w:hAnsi="Times New Roman" w:cs="Times New Roman"/>
          <w:sz w:val="32"/>
          <w:szCs w:val="32"/>
        </w:rPr>
      </w:pPr>
      <w:r w:rsidRPr="00675238">
        <w:rPr>
          <w:rFonts w:ascii="Times New Roman" w:hAnsi="Times New Roman" w:cs="Times New Roman"/>
          <w:sz w:val="32"/>
          <w:szCs w:val="32"/>
        </w:rPr>
        <w:lastRenderedPageBreak/>
        <w:t>Ministry of Drinking Water and Sanitation. (2017). "Ground Water Information Booklet". Government of India.</w:t>
      </w:r>
    </w:p>
    <w:p w14:paraId="04B3C2F6" w14:textId="77777777" w:rsidR="00675238" w:rsidRPr="00675238" w:rsidRDefault="00675238" w:rsidP="009C525B">
      <w:pPr>
        <w:ind w:left="360"/>
        <w:jc w:val="both"/>
        <w:rPr>
          <w:rFonts w:ascii="Times New Roman" w:hAnsi="Times New Roman" w:cs="Times New Roman"/>
          <w:sz w:val="32"/>
          <w:szCs w:val="32"/>
        </w:rPr>
      </w:pPr>
      <w:r w:rsidRPr="00675238">
        <w:rPr>
          <w:rFonts w:ascii="Times New Roman" w:hAnsi="Times New Roman" w:cs="Times New Roman"/>
          <w:sz w:val="32"/>
          <w:szCs w:val="32"/>
        </w:rPr>
        <w:t>Central Ground Water Board. (2019). "Ground Water Quality in Shallow Aquifers of India". Ministry of Jal Shakti, Government of India.</w:t>
      </w:r>
    </w:p>
    <w:p w14:paraId="02029635" w14:textId="7F4AFF27" w:rsidR="00434525" w:rsidRPr="00675238" w:rsidRDefault="00675238" w:rsidP="009C525B">
      <w:pPr>
        <w:ind w:left="360"/>
        <w:jc w:val="both"/>
        <w:rPr>
          <w:rFonts w:ascii="Times New Roman" w:hAnsi="Times New Roman" w:cs="Times New Roman"/>
          <w:sz w:val="32"/>
          <w:szCs w:val="32"/>
        </w:rPr>
      </w:pPr>
      <w:r w:rsidRPr="00675238">
        <w:rPr>
          <w:rFonts w:ascii="Times New Roman" w:hAnsi="Times New Roman" w:cs="Times New Roman"/>
          <w:sz w:val="32"/>
          <w:szCs w:val="32"/>
        </w:rPr>
        <w:t>Ministry of Jal Shakti. (2021). "National Aquifer Mapping and Management Programme (NAQUIM)". Government of India.</w:t>
      </w:r>
    </w:p>
    <w:p w14:paraId="61B7A256" w14:textId="440F320A" w:rsidR="00434525" w:rsidRDefault="009C525B" w:rsidP="009C525B">
      <w:pPr>
        <w:ind w:left="360"/>
        <w:jc w:val="both"/>
        <w:rPr>
          <w:rFonts w:ascii="Times New Roman" w:hAnsi="Times New Roman" w:cs="Times New Roman"/>
          <w:sz w:val="32"/>
          <w:szCs w:val="32"/>
        </w:rPr>
      </w:pPr>
      <w:hyperlink r:id="rId27" w:history="1">
        <w:r w:rsidRPr="00C4743C">
          <w:rPr>
            <w:rStyle w:val="Hyperlink"/>
            <w:rFonts w:ascii="Times New Roman" w:hAnsi="Times New Roman" w:cs="Times New Roman"/>
            <w:sz w:val="32"/>
            <w:szCs w:val="32"/>
          </w:rPr>
          <w:t>https://ingres.iith.ac.in/gecdataonline/gis/INDIA;parentLocName=INDIA;locname=INDIA;loctype=COUNTRY;view=ADMIN;locuuid=ffce954d-24e1-494b-ba7e-0931d8ad6085;year=2022-2023;computationType=normal;component=recharge;period=annual;category=safe;mapOnClickParams=false</w:t>
        </w:r>
      </w:hyperlink>
    </w:p>
    <w:p w14:paraId="31F58CED" w14:textId="19F8CA88" w:rsidR="009C525B" w:rsidRDefault="009C525B" w:rsidP="009C525B">
      <w:pPr>
        <w:ind w:left="360"/>
        <w:jc w:val="both"/>
        <w:rPr>
          <w:rFonts w:ascii="Times New Roman" w:hAnsi="Times New Roman" w:cs="Times New Roman"/>
          <w:sz w:val="32"/>
          <w:szCs w:val="32"/>
        </w:rPr>
      </w:pPr>
      <w:hyperlink r:id="rId28" w:history="1">
        <w:r w:rsidRPr="00C4743C">
          <w:rPr>
            <w:rStyle w:val="Hyperlink"/>
            <w:rFonts w:ascii="Times New Roman" w:hAnsi="Times New Roman" w:cs="Times New Roman"/>
            <w:sz w:val="32"/>
            <w:szCs w:val="32"/>
          </w:rPr>
          <w:t>https://data.opencity.in/dataset/national-compilation-on-dynamic-ground-water-resources-of-india-2022/resource/categorization-of-states-of-india-by-ground-water-usage---2022</w:t>
        </w:r>
      </w:hyperlink>
    </w:p>
    <w:p w14:paraId="7495230E" w14:textId="534755E7" w:rsidR="00642663" w:rsidRDefault="00642663" w:rsidP="009C525B">
      <w:pPr>
        <w:ind w:left="360"/>
        <w:jc w:val="both"/>
        <w:rPr>
          <w:rFonts w:ascii="Times New Roman" w:hAnsi="Times New Roman" w:cs="Times New Roman"/>
          <w:sz w:val="32"/>
          <w:szCs w:val="32"/>
        </w:rPr>
      </w:pPr>
      <w:hyperlink r:id="rId29" w:history="1">
        <w:r w:rsidRPr="00C4743C">
          <w:rPr>
            <w:rStyle w:val="Hyperlink"/>
            <w:rFonts w:ascii="Times New Roman" w:hAnsi="Times New Roman" w:cs="Times New Roman"/>
            <w:sz w:val="32"/>
            <w:szCs w:val="32"/>
          </w:rPr>
          <w:t>https://data.opencity.in/dataset/5cee606a-3134-4a4e-91f5-4de820cbc5cd/resource/0eafe99f-9206-491e-8c45-0cc25e02040a/download/compilation-gw-2023.pdf</w:t>
        </w:r>
      </w:hyperlink>
    </w:p>
    <w:p w14:paraId="3B2194F8" w14:textId="3041A41D" w:rsidR="00642663" w:rsidRDefault="00642663" w:rsidP="009C525B">
      <w:pPr>
        <w:ind w:left="360"/>
        <w:jc w:val="both"/>
        <w:rPr>
          <w:rFonts w:ascii="Times New Roman" w:hAnsi="Times New Roman" w:cs="Times New Roman"/>
          <w:sz w:val="32"/>
          <w:szCs w:val="32"/>
        </w:rPr>
      </w:pPr>
      <w:hyperlink r:id="rId30" w:history="1">
        <w:r w:rsidRPr="00C4743C">
          <w:rPr>
            <w:rStyle w:val="Hyperlink"/>
            <w:rFonts w:ascii="Times New Roman" w:hAnsi="Times New Roman" w:cs="Times New Roman"/>
            <w:sz w:val="32"/>
            <w:szCs w:val="32"/>
          </w:rPr>
          <w:t>https://cgwb.gov.in/</w:t>
        </w:r>
      </w:hyperlink>
    </w:p>
    <w:p w14:paraId="61C9A606" w14:textId="6A0E6DF2" w:rsidR="00642663" w:rsidRDefault="00642663" w:rsidP="009C525B">
      <w:pPr>
        <w:ind w:left="360"/>
        <w:jc w:val="both"/>
        <w:rPr>
          <w:rFonts w:ascii="Times New Roman" w:hAnsi="Times New Roman" w:cs="Times New Roman"/>
          <w:sz w:val="32"/>
          <w:szCs w:val="32"/>
        </w:rPr>
      </w:pPr>
      <w:hyperlink r:id="rId31" w:history="1">
        <w:r w:rsidRPr="00C4743C">
          <w:rPr>
            <w:rStyle w:val="Hyperlink"/>
            <w:rFonts w:ascii="Times New Roman" w:hAnsi="Times New Roman" w:cs="Times New Roman"/>
            <w:sz w:val="32"/>
            <w:szCs w:val="32"/>
          </w:rPr>
          <w:t>https://prsindia.org/files/policy/policy_analytical_reports/1455682937--Overview%20of%20Ground%20Water%20in%20India_0.pdf</w:t>
        </w:r>
      </w:hyperlink>
    </w:p>
    <w:p w14:paraId="78C7241C" w14:textId="1B5F3D2B" w:rsidR="009C525B" w:rsidRDefault="00642663" w:rsidP="009C525B">
      <w:pPr>
        <w:ind w:left="360"/>
        <w:jc w:val="both"/>
        <w:rPr>
          <w:rFonts w:ascii="Times New Roman" w:hAnsi="Times New Roman" w:cs="Times New Roman"/>
          <w:sz w:val="32"/>
          <w:szCs w:val="32"/>
        </w:rPr>
      </w:pPr>
      <w:hyperlink r:id="rId32" w:history="1">
        <w:r w:rsidRPr="00C4743C">
          <w:rPr>
            <w:rStyle w:val="Hyperlink"/>
            <w:rFonts w:ascii="Times New Roman" w:hAnsi="Times New Roman" w:cs="Times New Roman"/>
            <w:sz w:val="32"/>
            <w:szCs w:val="32"/>
          </w:rPr>
          <w:t>https://data.opencity.in/dataset/81c8bba1-0bdd-48da-ad9b-17cf5a767759/resource/5af44d77-181c-40fd-b5b8-5d2b204f6ef2/download/gwra-2017-national-compilation.pdf</w:t>
        </w:r>
      </w:hyperlink>
    </w:p>
    <w:p w14:paraId="67DDD2C1" w14:textId="5236F1C5" w:rsidR="00642663" w:rsidRDefault="00642663" w:rsidP="009C525B">
      <w:pPr>
        <w:ind w:left="360"/>
        <w:jc w:val="both"/>
        <w:rPr>
          <w:rFonts w:ascii="Times New Roman" w:hAnsi="Times New Roman" w:cs="Times New Roman"/>
          <w:sz w:val="32"/>
          <w:szCs w:val="32"/>
        </w:rPr>
      </w:pPr>
      <w:hyperlink r:id="rId33" w:history="1">
        <w:r w:rsidRPr="00C4743C">
          <w:rPr>
            <w:rStyle w:val="Hyperlink"/>
            <w:rFonts w:ascii="Times New Roman" w:hAnsi="Times New Roman" w:cs="Times New Roman"/>
            <w:sz w:val="32"/>
            <w:szCs w:val="32"/>
          </w:rPr>
          <w:t>https://data.gov.in/resource/stateut-wise-comparison-over-exploited-assessment-units-underground-water-2017-2022</w:t>
        </w:r>
      </w:hyperlink>
    </w:p>
    <w:p w14:paraId="78E168A1" w14:textId="45CF1347" w:rsidR="00642663" w:rsidRDefault="00642663" w:rsidP="009C525B">
      <w:pPr>
        <w:ind w:left="360"/>
        <w:jc w:val="both"/>
        <w:rPr>
          <w:rFonts w:ascii="Times New Roman" w:hAnsi="Times New Roman" w:cs="Times New Roman"/>
          <w:sz w:val="32"/>
          <w:szCs w:val="32"/>
        </w:rPr>
      </w:pPr>
      <w:hyperlink r:id="rId34" w:history="1">
        <w:r w:rsidRPr="00C4743C">
          <w:rPr>
            <w:rStyle w:val="Hyperlink"/>
            <w:rFonts w:ascii="Times New Roman" w:hAnsi="Times New Roman" w:cs="Times New Roman"/>
            <w:sz w:val="32"/>
            <w:szCs w:val="32"/>
          </w:rPr>
          <w:t>https://www.globalwaters.org/sites/default/files/integrated_district-level_water_quality_and_scarcity_estimates_for_india_.pdf</w:t>
        </w:r>
      </w:hyperlink>
    </w:p>
    <w:p w14:paraId="3A2AC9CA" w14:textId="77777777" w:rsidR="00642663" w:rsidRDefault="00642663" w:rsidP="009C525B">
      <w:pPr>
        <w:ind w:left="360"/>
        <w:jc w:val="both"/>
        <w:rPr>
          <w:rFonts w:ascii="Times New Roman" w:hAnsi="Times New Roman" w:cs="Times New Roman"/>
          <w:sz w:val="32"/>
          <w:szCs w:val="32"/>
        </w:rPr>
      </w:pPr>
    </w:p>
    <w:p w14:paraId="63CDCC12" w14:textId="77777777" w:rsidR="009C525B" w:rsidRDefault="009C525B" w:rsidP="005D670B">
      <w:pPr>
        <w:jc w:val="both"/>
        <w:rPr>
          <w:rFonts w:ascii="Times New Roman" w:hAnsi="Times New Roman" w:cs="Times New Roman"/>
          <w:sz w:val="32"/>
          <w:szCs w:val="32"/>
        </w:rPr>
      </w:pPr>
    </w:p>
    <w:p w14:paraId="61136C72" w14:textId="77777777" w:rsidR="009C525B" w:rsidRPr="00675238" w:rsidRDefault="009C525B" w:rsidP="005D670B">
      <w:pPr>
        <w:jc w:val="both"/>
        <w:rPr>
          <w:rFonts w:ascii="Times New Roman" w:hAnsi="Times New Roman" w:cs="Times New Roman"/>
          <w:sz w:val="32"/>
          <w:szCs w:val="32"/>
        </w:rPr>
      </w:pPr>
    </w:p>
    <w:p w14:paraId="49693328" w14:textId="77777777" w:rsidR="00434525" w:rsidRPr="00675238" w:rsidRDefault="00434525" w:rsidP="00015D47">
      <w:pPr>
        <w:rPr>
          <w:rFonts w:ascii="Times New Roman" w:hAnsi="Times New Roman" w:cs="Times New Roman"/>
          <w:sz w:val="32"/>
          <w:szCs w:val="32"/>
        </w:rPr>
      </w:pPr>
    </w:p>
    <w:sectPr w:rsidR="00434525" w:rsidRPr="00675238" w:rsidSect="00E147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3E3DE2"/>
    <w:multiLevelType w:val="hybridMultilevel"/>
    <w:tmpl w:val="704A299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93B760B"/>
    <w:multiLevelType w:val="hybridMultilevel"/>
    <w:tmpl w:val="CFD0DD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6B6E1DA3"/>
    <w:multiLevelType w:val="hybridMultilevel"/>
    <w:tmpl w:val="1C7ABC5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0972B6C"/>
    <w:multiLevelType w:val="hybridMultilevel"/>
    <w:tmpl w:val="0C36ED6C"/>
    <w:lvl w:ilvl="0" w:tplc="ED4AB3F6">
      <w:start w:val="1"/>
      <w:numFmt w:val="bullet"/>
      <w:lvlText w:val="•"/>
      <w:lvlJc w:val="left"/>
      <w:pPr>
        <w:tabs>
          <w:tab w:val="num" w:pos="720"/>
        </w:tabs>
        <w:ind w:left="720" w:hanging="360"/>
      </w:pPr>
      <w:rPr>
        <w:rFonts w:ascii="Arial" w:hAnsi="Arial" w:hint="default"/>
      </w:rPr>
    </w:lvl>
    <w:lvl w:ilvl="1" w:tplc="55CE4BC8" w:tentative="1">
      <w:start w:val="1"/>
      <w:numFmt w:val="bullet"/>
      <w:lvlText w:val="•"/>
      <w:lvlJc w:val="left"/>
      <w:pPr>
        <w:tabs>
          <w:tab w:val="num" w:pos="1440"/>
        </w:tabs>
        <w:ind w:left="1440" w:hanging="360"/>
      </w:pPr>
      <w:rPr>
        <w:rFonts w:ascii="Arial" w:hAnsi="Arial" w:hint="default"/>
      </w:rPr>
    </w:lvl>
    <w:lvl w:ilvl="2" w:tplc="CD70DF44" w:tentative="1">
      <w:start w:val="1"/>
      <w:numFmt w:val="bullet"/>
      <w:lvlText w:val="•"/>
      <w:lvlJc w:val="left"/>
      <w:pPr>
        <w:tabs>
          <w:tab w:val="num" w:pos="2160"/>
        </w:tabs>
        <w:ind w:left="2160" w:hanging="360"/>
      </w:pPr>
      <w:rPr>
        <w:rFonts w:ascii="Arial" w:hAnsi="Arial" w:hint="default"/>
      </w:rPr>
    </w:lvl>
    <w:lvl w:ilvl="3" w:tplc="CB424B32" w:tentative="1">
      <w:start w:val="1"/>
      <w:numFmt w:val="bullet"/>
      <w:lvlText w:val="•"/>
      <w:lvlJc w:val="left"/>
      <w:pPr>
        <w:tabs>
          <w:tab w:val="num" w:pos="2880"/>
        </w:tabs>
        <w:ind w:left="2880" w:hanging="360"/>
      </w:pPr>
      <w:rPr>
        <w:rFonts w:ascii="Arial" w:hAnsi="Arial" w:hint="default"/>
      </w:rPr>
    </w:lvl>
    <w:lvl w:ilvl="4" w:tplc="3E7A425A" w:tentative="1">
      <w:start w:val="1"/>
      <w:numFmt w:val="bullet"/>
      <w:lvlText w:val="•"/>
      <w:lvlJc w:val="left"/>
      <w:pPr>
        <w:tabs>
          <w:tab w:val="num" w:pos="3600"/>
        </w:tabs>
        <w:ind w:left="3600" w:hanging="360"/>
      </w:pPr>
      <w:rPr>
        <w:rFonts w:ascii="Arial" w:hAnsi="Arial" w:hint="default"/>
      </w:rPr>
    </w:lvl>
    <w:lvl w:ilvl="5" w:tplc="07EA132E" w:tentative="1">
      <w:start w:val="1"/>
      <w:numFmt w:val="bullet"/>
      <w:lvlText w:val="•"/>
      <w:lvlJc w:val="left"/>
      <w:pPr>
        <w:tabs>
          <w:tab w:val="num" w:pos="4320"/>
        </w:tabs>
        <w:ind w:left="4320" w:hanging="360"/>
      </w:pPr>
      <w:rPr>
        <w:rFonts w:ascii="Arial" w:hAnsi="Arial" w:hint="default"/>
      </w:rPr>
    </w:lvl>
    <w:lvl w:ilvl="6" w:tplc="3AA2B6D0" w:tentative="1">
      <w:start w:val="1"/>
      <w:numFmt w:val="bullet"/>
      <w:lvlText w:val="•"/>
      <w:lvlJc w:val="left"/>
      <w:pPr>
        <w:tabs>
          <w:tab w:val="num" w:pos="5040"/>
        </w:tabs>
        <w:ind w:left="5040" w:hanging="360"/>
      </w:pPr>
      <w:rPr>
        <w:rFonts w:ascii="Arial" w:hAnsi="Arial" w:hint="default"/>
      </w:rPr>
    </w:lvl>
    <w:lvl w:ilvl="7" w:tplc="D9F8992C" w:tentative="1">
      <w:start w:val="1"/>
      <w:numFmt w:val="bullet"/>
      <w:lvlText w:val="•"/>
      <w:lvlJc w:val="left"/>
      <w:pPr>
        <w:tabs>
          <w:tab w:val="num" w:pos="5760"/>
        </w:tabs>
        <w:ind w:left="5760" w:hanging="360"/>
      </w:pPr>
      <w:rPr>
        <w:rFonts w:ascii="Arial" w:hAnsi="Arial" w:hint="default"/>
      </w:rPr>
    </w:lvl>
    <w:lvl w:ilvl="8" w:tplc="ACA6D728" w:tentative="1">
      <w:start w:val="1"/>
      <w:numFmt w:val="bullet"/>
      <w:lvlText w:val="•"/>
      <w:lvlJc w:val="left"/>
      <w:pPr>
        <w:tabs>
          <w:tab w:val="num" w:pos="6480"/>
        </w:tabs>
        <w:ind w:left="6480" w:hanging="360"/>
      </w:pPr>
      <w:rPr>
        <w:rFonts w:ascii="Arial" w:hAnsi="Arial" w:hint="default"/>
      </w:rPr>
    </w:lvl>
  </w:abstractNum>
  <w:num w:numId="1" w16cid:durableId="2109083668">
    <w:abstractNumId w:val="2"/>
  </w:num>
  <w:num w:numId="2" w16cid:durableId="1372195442">
    <w:abstractNumId w:val="3"/>
  </w:num>
  <w:num w:numId="3" w16cid:durableId="1128283684">
    <w:abstractNumId w:val="0"/>
  </w:num>
  <w:num w:numId="4" w16cid:durableId="1009871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D47"/>
    <w:rsid w:val="00015D47"/>
    <w:rsid w:val="0007288F"/>
    <w:rsid w:val="00434525"/>
    <w:rsid w:val="004E5780"/>
    <w:rsid w:val="00551D43"/>
    <w:rsid w:val="00565A3A"/>
    <w:rsid w:val="005926D7"/>
    <w:rsid w:val="005D670B"/>
    <w:rsid w:val="00642663"/>
    <w:rsid w:val="00675238"/>
    <w:rsid w:val="007C14C5"/>
    <w:rsid w:val="00855B85"/>
    <w:rsid w:val="0089465E"/>
    <w:rsid w:val="009111A4"/>
    <w:rsid w:val="009C525B"/>
    <w:rsid w:val="00A34FC1"/>
    <w:rsid w:val="00AD0BCD"/>
    <w:rsid w:val="00C80670"/>
    <w:rsid w:val="00CD0D5B"/>
    <w:rsid w:val="00E147E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30F9D2"/>
  <w15:chartTrackingRefBased/>
  <w15:docId w15:val="{26BBD54A-7986-41EF-B4D3-ECC2A4F7D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A3A"/>
    <w:pPr>
      <w:ind w:left="720"/>
      <w:contextualSpacing/>
    </w:pPr>
  </w:style>
  <w:style w:type="character" w:styleId="Hyperlink">
    <w:name w:val="Hyperlink"/>
    <w:basedOn w:val="DefaultParagraphFont"/>
    <w:uiPriority w:val="99"/>
    <w:unhideWhenUsed/>
    <w:rsid w:val="00434525"/>
    <w:rPr>
      <w:color w:val="0563C1" w:themeColor="hyperlink"/>
      <w:u w:val="single"/>
    </w:rPr>
  </w:style>
  <w:style w:type="character" w:styleId="UnresolvedMention">
    <w:name w:val="Unresolved Mention"/>
    <w:basedOn w:val="DefaultParagraphFont"/>
    <w:uiPriority w:val="99"/>
    <w:semiHidden/>
    <w:unhideWhenUsed/>
    <w:rsid w:val="004345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800359">
      <w:bodyDiv w:val="1"/>
      <w:marLeft w:val="0"/>
      <w:marRight w:val="0"/>
      <w:marTop w:val="0"/>
      <w:marBottom w:val="0"/>
      <w:divBdr>
        <w:top w:val="none" w:sz="0" w:space="0" w:color="auto"/>
        <w:left w:val="none" w:sz="0" w:space="0" w:color="auto"/>
        <w:bottom w:val="none" w:sz="0" w:space="0" w:color="auto"/>
        <w:right w:val="none" w:sz="0" w:space="0" w:color="auto"/>
      </w:divBdr>
      <w:divsChild>
        <w:div w:id="1976252587">
          <w:marLeft w:val="0"/>
          <w:marRight w:val="0"/>
          <w:marTop w:val="0"/>
          <w:marBottom w:val="0"/>
          <w:divBdr>
            <w:top w:val="none" w:sz="0" w:space="0" w:color="auto"/>
            <w:left w:val="none" w:sz="0" w:space="0" w:color="auto"/>
            <w:bottom w:val="none" w:sz="0" w:space="0" w:color="auto"/>
            <w:right w:val="none" w:sz="0" w:space="0" w:color="auto"/>
          </w:divBdr>
          <w:divsChild>
            <w:div w:id="940335278">
              <w:marLeft w:val="0"/>
              <w:marRight w:val="0"/>
              <w:marTop w:val="0"/>
              <w:marBottom w:val="0"/>
              <w:divBdr>
                <w:top w:val="none" w:sz="0" w:space="0" w:color="auto"/>
                <w:left w:val="none" w:sz="0" w:space="0" w:color="auto"/>
                <w:bottom w:val="none" w:sz="0" w:space="0" w:color="auto"/>
                <w:right w:val="none" w:sz="0" w:space="0" w:color="auto"/>
              </w:divBdr>
            </w:div>
            <w:div w:id="489713154">
              <w:marLeft w:val="0"/>
              <w:marRight w:val="0"/>
              <w:marTop w:val="0"/>
              <w:marBottom w:val="0"/>
              <w:divBdr>
                <w:top w:val="none" w:sz="0" w:space="0" w:color="auto"/>
                <w:left w:val="none" w:sz="0" w:space="0" w:color="auto"/>
                <w:bottom w:val="none" w:sz="0" w:space="0" w:color="auto"/>
                <w:right w:val="none" w:sz="0" w:space="0" w:color="auto"/>
              </w:divBdr>
            </w:div>
            <w:div w:id="1641881799">
              <w:marLeft w:val="0"/>
              <w:marRight w:val="0"/>
              <w:marTop w:val="0"/>
              <w:marBottom w:val="0"/>
              <w:divBdr>
                <w:top w:val="none" w:sz="0" w:space="0" w:color="auto"/>
                <w:left w:val="none" w:sz="0" w:space="0" w:color="auto"/>
                <w:bottom w:val="none" w:sz="0" w:space="0" w:color="auto"/>
                <w:right w:val="none" w:sz="0" w:space="0" w:color="auto"/>
              </w:divBdr>
            </w:div>
            <w:div w:id="22636992">
              <w:marLeft w:val="0"/>
              <w:marRight w:val="0"/>
              <w:marTop w:val="0"/>
              <w:marBottom w:val="0"/>
              <w:divBdr>
                <w:top w:val="none" w:sz="0" w:space="0" w:color="auto"/>
                <w:left w:val="none" w:sz="0" w:space="0" w:color="auto"/>
                <w:bottom w:val="none" w:sz="0" w:space="0" w:color="auto"/>
                <w:right w:val="none" w:sz="0" w:space="0" w:color="auto"/>
              </w:divBdr>
            </w:div>
            <w:div w:id="121923821">
              <w:marLeft w:val="0"/>
              <w:marRight w:val="0"/>
              <w:marTop w:val="0"/>
              <w:marBottom w:val="0"/>
              <w:divBdr>
                <w:top w:val="none" w:sz="0" w:space="0" w:color="auto"/>
                <w:left w:val="none" w:sz="0" w:space="0" w:color="auto"/>
                <w:bottom w:val="none" w:sz="0" w:space="0" w:color="auto"/>
                <w:right w:val="none" w:sz="0" w:space="0" w:color="auto"/>
              </w:divBdr>
            </w:div>
            <w:div w:id="2030909092">
              <w:marLeft w:val="0"/>
              <w:marRight w:val="0"/>
              <w:marTop w:val="0"/>
              <w:marBottom w:val="0"/>
              <w:divBdr>
                <w:top w:val="none" w:sz="0" w:space="0" w:color="auto"/>
                <w:left w:val="none" w:sz="0" w:space="0" w:color="auto"/>
                <w:bottom w:val="none" w:sz="0" w:space="0" w:color="auto"/>
                <w:right w:val="none" w:sz="0" w:space="0" w:color="auto"/>
              </w:divBdr>
            </w:div>
            <w:div w:id="1313101674">
              <w:marLeft w:val="0"/>
              <w:marRight w:val="0"/>
              <w:marTop w:val="0"/>
              <w:marBottom w:val="0"/>
              <w:divBdr>
                <w:top w:val="none" w:sz="0" w:space="0" w:color="auto"/>
                <w:left w:val="none" w:sz="0" w:space="0" w:color="auto"/>
                <w:bottom w:val="none" w:sz="0" w:space="0" w:color="auto"/>
                <w:right w:val="none" w:sz="0" w:space="0" w:color="auto"/>
              </w:divBdr>
            </w:div>
            <w:div w:id="738018606">
              <w:marLeft w:val="0"/>
              <w:marRight w:val="0"/>
              <w:marTop w:val="0"/>
              <w:marBottom w:val="0"/>
              <w:divBdr>
                <w:top w:val="none" w:sz="0" w:space="0" w:color="auto"/>
                <w:left w:val="none" w:sz="0" w:space="0" w:color="auto"/>
                <w:bottom w:val="none" w:sz="0" w:space="0" w:color="auto"/>
                <w:right w:val="none" w:sz="0" w:space="0" w:color="auto"/>
              </w:divBdr>
            </w:div>
            <w:div w:id="453409997">
              <w:marLeft w:val="0"/>
              <w:marRight w:val="0"/>
              <w:marTop w:val="0"/>
              <w:marBottom w:val="0"/>
              <w:divBdr>
                <w:top w:val="none" w:sz="0" w:space="0" w:color="auto"/>
                <w:left w:val="none" w:sz="0" w:space="0" w:color="auto"/>
                <w:bottom w:val="none" w:sz="0" w:space="0" w:color="auto"/>
                <w:right w:val="none" w:sz="0" w:space="0" w:color="auto"/>
              </w:divBdr>
            </w:div>
            <w:div w:id="1871524400">
              <w:marLeft w:val="0"/>
              <w:marRight w:val="0"/>
              <w:marTop w:val="0"/>
              <w:marBottom w:val="0"/>
              <w:divBdr>
                <w:top w:val="none" w:sz="0" w:space="0" w:color="auto"/>
                <w:left w:val="none" w:sz="0" w:space="0" w:color="auto"/>
                <w:bottom w:val="none" w:sz="0" w:space="0" w:color="auto"/>
                <w:right w:val="none" w:sz="0" w:space="0" w:color="auto"/>
              </w:divBdr>
            </w:div>
            <w:div w:id="2009408240">
              <w:marLeft w:val="0"/>
              <w:marRight w:val="0"/>
              <w:marTop w:val="0"/>
              <w:marBottom w:val="0"/>
              <w:divBdr>
                <w:top w:val="none" w:sz="0" w:space="0" w:color="auto"/>
                <w:left w:val="none" w:sz="0" w:space="0" w:color="auto"/>
                <w:bottom w:val="none" w:sz="0" w:space="0" w:color="auto"/>
                <w:right w:val="none" w:sz="0" w:space="0" w:color="auto"/>
              </w:divBdr>
            </w:div>
            <w:div w:id="1833644849">
              <w:marLeft w:val="0"/>
              <w:marRight w:val="0"/>
              <w:marTop w:val="0"/>
              <w:marBottom w:val="0"/>
              <w:divBdr>
                <w:top w:val="none" w:sz="0" w:space="0" w:color="auto"/>
                <w:left w:val="none" w:sz="0" w:space="0" w:color="auto"/>
                <w:bottom w:val="none" w:sz="0" w:space="0" w:color="auto"/>
                <w:right w:val="none" w:sz="0" w:space="0" w:color="auto"/>
              </w:divBdr>
            </w:div>
            <w:div w:id="2127580629">
              <w:marLeft w:val="0"/>
              <w:marRight w:val="0"/>
              <w:marTop w:val="0"/>
              <w:marBottom w:val="0"/>
              <w:divBdr>
                <w:top w:val="none" w:sz="0" w:space="0" w:color="auto"/>
                <w:left w:val="none" w:sz="0" w:space="0" w:color="auto"/>
                <w:bottom w:val="none" w:sz="0" w:space="0" w:color="auto"/>
                <w:right w:val="none" w:sz="0" w:space="0" w:color="auto"/>
              </w:divBdr>
            </w:div>
            <w:div w:id="1921986653">
              <w:marLeft w:val="0"/>
              <w:marRight w:val="0"/>
              <w:marTop w:val="0"/>
              <w:marBottom w:val="0"/>
              <w:divBdr>
                <w:top w:val="none" w:sz="0" w:space="0" w:color="auto"/>
                <w:left w:val="none" w:sz="0" w:space="0" w:color="auto"/>
                <w:bottom w:val="none" w:sz="0" w:space="0" w:color="auto"/>
                <w:right w:val="none" w:sz="0" w:space="0" w:color="auto"/>
              </w:divBdr>
            </w:div>
            <w:div w:id="1743328346">
              <w:marLeft w:val="0"/>
              <w:marRight w:val="0"/>
              <w:marTop w:val="0"/>
              <w:marBottom w:val="0"/>
              <w:divBdr>
                <w:top w:val="none" w:sz="0" w:space="0" w:color="auto"/>
                <w:left w:val="none" w:sz="0" w:space="0" w:color="auto"/>
                <w:bottom w:val="none" w:sz="0" w:space="0" w:color="auto"/>
                <w:right w:val="none" w:sz="0" w:space="0" w:color="auto"/>
              </w:divBdr>
            </w:div>
            <w:div w:id="1189104632">
              <w:marLeft w:val="0"/>
              <w:marRight w:val="0"/>
              <w:marTop w:val="0"/>
              <w:marBottom w:val="0"/>
              <w:divBdr>
                <w:top w:val="none" w:sz="0" w:space="0" w:color="auto"/>
                <w:left w:val="none" w:sz="0" w:space="0" w:color="auto"/>
                <w:bottom w:val="none" w:sz="0" w:space="0" w:color="auto"/>
                <w:right w:val="none" w:sz="0" w:space="0" w:color="auto"/>
              </w:divBdr>
            </w:div>
            <w:div w:id="151147008">
              <w:marLeft w:val="0"/>
              <w:marRight w:val="0"/>
              <w:marTop w:val="0"/>
              <w:marBottom w:val="0"/>
              <w:divBdr>
                <w:top w:val="none" w:sz="0" w:space="0" w:color="auto"/>
                <w:left w:val="none" w:sz="0" w:space="0" w:color="auto"/>
                <w:bottom w:val="none" w:sz="0" w:space="0" w:color="auto"/>
                <w:right w:val="none" w:sz="0" w:space="0" w:color="auto"/>
              </w:divBdr>
            </w:div>
            <w:div w:id="2064675464">
              <w:marLeft w:val="0"/>
              <w:marRight w:val="0"/>
              <w:marTop w:val="0"/>
              <w:marBottom w:val="0"/>
              <w:divBdr>
                <w:top w:val="none" w:sz="0" w:space="0" w:color="auto"/>
                <w:left w:val="none" w:sz="0" w:space="0" w:color="auto"/>
                <w:bottom w:val="none" w:sz="0" w:space="0" w:color="auto"/>
                <w:right w:val="none" w:sz="0" w:space="0" w:color="auto"/>
              </w:divBdr>
            </w:div>
            <w:div w:id="137649555">
              <w:marLeft w:val="0"/>
              <w:marRight w:val="0"/>
              <w:marTop w:val="0"/>
              <w:marBottom w:val="0"/>
              <w:divBdr>
                <w:top w:val="none" w:sz="0" w:space="0" w:color="auto"/>
                <w:left w:val="none" w:sz="0" w:space="0" w:color="auto"/>
                <w:bottom w:val="none" w:sz="0" w:space="0" w:color="auto"/>
                <w:right w:val="none" w:sz="0" w:space="0" w:color="auto"/>
              </w:divBdr>
            </w:div>
            <w:div w:id="1826049328">
              <w:marLeft w:val="0"/>
              <w:marRight w:val="0"/>
              <w:marTop w:val="0"/>
              <w:marBottom w:val="0"/>
              <w:divBdr>
                <w:top w:val="none" w:sz="0" w:space="0" w:color="auto"/>
                <w:left w:val="none" w:sz="0" w:space="0" w:color="auto"/>
                <w:bottom w:val="none" w:sz="0" w:space="0" w:color="auto"/>
                <w:right w:val="none" w:sz="0" w:space="0" w:color="auto"/>
              </w:divBdr>
            </w:div>
            <w:div w:id="1306541956">
              <w:marLeft w:val="0"/>
              <w:marRight w:val="0"/>
              <w:marTop w:val="0"/>
              <w:marBottom w:val="0"/>
              <w:divBdr>
                <w:top w:val="none" w:sz="0" w:space="0" w:color="auto"/>
                <w:left w:val="none" w:sz="0" w:space="0" w:color="auto"/>
                <w:bottom w:val="none" w:sz="0" w:space="0" w:color="auto"/>
                <w:right w:val="none" w:sz="0" w:space="0" w:color="auto"/>
              </w:divBdr>
            </w:div>
            <w:div w:id="1481460905">
              <w:marLeft w:val="0"/>
              <w:marRight w:val="0"/>
              <w:marTop w:val="0"/>
              <w:marBottom w:val="0"/>
              <w:divBdr>
                <w:top w:val="none" w:sz="0" w:space="0" w:color="auto"/>
                <w:left w:val="none" w:sz="0" w:space="0" w:color="auto"/>
                <w:bottom w:val="none" w:sz="0" w:space="0" w:color="auto"/>
                <w:right w:val="none" w:sz="0" w:space="0" w:color="auto"/>
              </w:divBdr>
            </w:div>
            <w:div w:id="437526612">
              <w:marLeft w:val="0"/>
              <w:marRight w:val="0"/>
              <w:marTop w:val="0"/>
              <w:marBottom w:val="0"/>
              <w:divBdr>
                <w:top w:val="none" w:sz="0" w:space="0" w:color="auto"/>
                <w:left w:val="none" w:sz="0" w:space="0" w:color="auto"/>
                <w:bottom w:val="none" w:sz="0" w:space="0" w:color="auto"/>
                <w:right w:val="none" w:sz="0" w:space="0" w:color="auto"/>
              </w:divBdr>
            </w:div>
            <w:div w:id="1065492645">
              <w:marLeft w:val="0"/>
              <w:marRight w:val="0"/>
              <w:marTop w:val="0"/>
              <w:marBottom w:val="0"/>
              <w:divBdr>
                <w:top w:val="none" w:sz="0" w:space="0" w:color="auto"/>
                <w:left w:val="none" w:sz="0" w:space="0" w:color="auto"/>
                <w:bottom w:val="none" w:sz="0" w:space="0" w:color="auto"/>
                <w:right w:val="none" w:sz="0" w:space="0" w:color="auto"/>
              </w:divBdr>
            </w:div>
            <w:div w:id="2038697923">
              <w:marLeft w:val="0"/>
              <w:marRight w:val="0"/>
              <w:marTop w:val="0"/>
              <w:marBottom w:val="0"/>
              <w:divBdr>
                <w:top w:val="none" w:sz="0" w:space="0" w:color="auto"/>
                <w:left w:val="none" w:sz="0" w:space="0" w:color="auto"/>
                <w:bottom w:val="none" w:sz="0" w:space="0" w:color="auto"/>
                <w:right w:val="none" w:sz="0" w:space="0" w:color="auto"/>
              </w:divBdr>
            </w:div>
            <w:div w:id="643464334">
              <w:marLeft w:val="0"/>
              <w:marRight w:val="0"/>
              <w:marTop w:val="0"/>
              <w:marBottom w:val="0"/>
              <w:divBdr>
                <w:top w:val="none" w:sz="0" w:space="0" w:color="auto"/>
                <w:left w:val="none" w:sz="0" w:space="0" w:color="auto"/>
                <w:bottom w:val="none" w:sz="0" w:space="0" w:color="auto"/>
                <w:right w:val="none" w:sz="0" w:space="0" w:color="auto"/>
              </w:divBdr>
            </w:div>
            <w:div w:id="112600310">
              <w:marLeft w:val="0"/>
              <w:marRight w:val="0"/>
              <w:marTop w:val="0"/>
              <w:marBottom w:val="0"/>
              <w:divBdr>
                <w:top w:val="none" w:sz="0" w:space="0" w:color="auto"/>
                <w:left w:val="none" w:sz="0" w:space="0" w:color="auto"/>
                <w:bottom w:val="none" w:sz="0" w:space="0" w:color="auto"/>
                <w:right w:val="none" w:sz="0" w:space="0" w:color="auto"/>
              </w:divBdr>
            </w:div>
            <w:div w:id="2081293332">
              <w:marLeft w:val="0"/>
              <w:marRight w:val="0"/>
              <w:marTop w:val="0"/>
              <w:marBottom w:val="0"/>
              <w:divBdr>
                <w:top w:val="none" w:sz="0" w:space="0" w:color="auto"/>
                <w:left w:val="none" w:sz="0" w:space="0" w:color="auto"/>
                <w:bottom w:val="none" w:sz="0" w:space="0" w:color="auto"/>
                <w:right w:val="none" w:sz="0" w:space="0" w:color="auto"/>
              </w:divBdr>
            </w:div>
            <w:div w:id="1824854471">
              <w:marLeft w:val="0"/>
              <w:marRight w:val="0"/>
              <w:marTop w:val="0"/>
              <w:marBottom w:val="0"/>
              <w:divBdr>
                <w:top w:val="none" w:sz="0" w:space="0" w:color="auto"/>
                <w:left w:val="none" w:sz="0" w:space="0" w:color="auto"/>
                <w:bottom w:val="none" w:sz="0" w:space="0" w:color="auto"/>
                <w:right w:val="none" w:sz="0" w:space="0" w:color="auto"/>
              </w:divBdr>
            </w:div>
            <w:div w:id="486290138">
              <w:marLeft w:val="0"/>
              <w:marRight w:val="0"/>
              <w:marTop w:val="0"/>
              <w:marBottom w:val="0"/>
              <w:divBdr>
                <w:top w:val="none" w:sz="0" w:space="0" w:color="auto"/>
                <w:left w:val="none" w:sz="0" w:space="0" w:color="auto"/>
                <w:bottom w:val="none" w:sz="0" w:space="0" w:color="auto"/>
                <w:right w:val="none" w:sz="0" w:space="0" w:color="auto"/>
              </w:divBdr>
            </w:div>
            <w:div w:id="1580018750">
              <w:marLeft w:val="0"/>
              <w:marRight w:val="0"/>
              <w:marTop w:val="0"/>
              <w:marBottom w:val="0"/>
              <w:divBdr>
                <w:top w:val="none" w:sz="0" w:space="0" w:color="auto"/>
                <w:left w:val="none" w:sz="0" w:space="0" w:color="auto"/>
                <w:bottom w:val="none" w:sz="0" w:space="0" w:color="auto"/>
                <w:right w:val="none" w:sz="0" w:space="0" w:color="auto"/>
              </w:divBdr>
            </w:div>
            <w:div w:id="1829786910">
              <w:marLeft w:val="0"/>
              <w:marRight w:val="0"/>
              <w:marTop w:val="0"/>
              <w:marBottom w:val="0"/>
              <w:divBdr>
                <w:top w:val="none" w:sz="0" w:space="0" w:color="auto"/>
                <w:left w:val="none" w:sz="0" w:space="0" w:color="auto"/>
                <w:bottom w:val="none" w:sz="0" w:space="0" w:color="auto"/>
                <w:right w:val="none" w:sz="0" w:space="0" w:color="auto"/>
              </w:divBdr>
            </w:div>
            <w:div w:id="1930649639">
              <w:marLeft w:val="0"/>
              <w:marRight w:val="0"/>
              <w:marTop w:val="0"/>
              <w:marBottom w:val="0"/>
              <w:divBdr>
                <w:top w:val="none" w:sz="0" w:space="0" w:color="auto"/>
                <w:left w:val="none" w:sz="0" w:space="0" w:color="auto"/>
                <w:bottom w:val="none" w:sz="0" w:space="0" w:color="auto"/>
                <w:right w:val="none" w:sz="0" w:space="0" w:color="auto"/>
              </w:divBdr>
            </w:div>
            <w:div w:id="1425610266">
              <w:marLeft w:val="0"/>
              <w:marRight w:val="0"/>
              <w:marTop w:val="0"/>
              <w:marBottom w:val="0"/>
              <w:divBdr>
                <w:top w:val="none" w:sz="0" w:space="0" w:color="auto"/>
                <w:left w:val="none" w:sz="0" w:space="0" w:color="auto"/>
                <w:bottom w:val="none" w:sz="0" w:space="0" w:color="auto"/>
                <w:right w:val="none" w:sz="0" w:space="0" w:color="auto"/>
              </w:divBdr>
            </w:div>
            <w:div w:id="2060784797">
              <w:marLeft w:val="0"/>
              <w:marRight w:val="0"/>
              <w:marTop w:val="0"/>
              <w:marBottom w:val="0"/>
              <w:divBdr>
                <w:top w:val="none" w:sz="0" w:space="0" w:color="auto"/>
                <w:left w:val="none" w:sz="0" w:space="0" w:color="auto"/>
                <w:bottom w:val="none" w:sz="0" w:space="0" w:color="auto"/>
                <w:right w:val="none" w:sz="0" w:space="0" w:color="auto"/>
              </w:divBdr>
            </w:div>
            <w:div w:id="1480225333">
              <w:marLeft w:val="0"/>
              <w:marRight w:val="0"/>
              <w:marTop w:val="0"/>
              <w:marBottom w:val="0"/>
              <w:divBdr>
                <w:top w:val="none" w:sz="0" w:space="0" w:color="auto"/>
                <w:left w:val="none" w:sz="0" w:space="0" w:color="auto"/>
                <w:bottom w:val="none" w:sz="0" w:space="0" w:color="auto"/>
                <w:right w:val="none" w:sz="0" w:space="0" w:color="auto"/>
              </w:divBdr>
            </w:div>
            <w:div w:id="397677464">
              <w:marLeft w:val="0"/>
              <w:marRight w:val="0"/>
              <w:marTop w:val="0"/>
              <w:marBottom w:val="0"/>
              <w:divBdr>
                <w:top w:val="none" w:sz="0" w:space="0" w:color="auto"/>
                <w:left w:val="none" w:sz="0" w:space="0" w:color="auto"/>
                <w:bottom w:val="none" w:sz="0" w:space="0" w:color="auto"/>
                <w:right w:val="none" w:sz="0" w:space="0" w:color="auto"/>
              </w:divBdr>
            </w:div>
            <w:div w:id="1214198289">
              <w:marLeft w:val="0"/>
              <w:marRight w:val="0"/>
              <w:marTop w:val="0"/>
              <w:marBottom w:val="0"/>
              <w:divBdr>
                <w:top w:val="none" w:sz="0" w:space="0" w:color="auto"/>
                <w:left w:val="none" w:sz="0" w:space="0" w:color="auto"/>
                <w:bottom w:val="none" w:sz="0" w:space="0" w:color="auto"/>
                <w:right w:val="none" w:sz="0" w:space="0" w:color="auto"/>
              </w:divBdr>
            </w:div>
            <w:div w:id="1166169880">
              <w:marLeft w:val="0"/>
              <w:marRight w:val="0"/>
              <w:marTop w:val="0"/>
              <w:marBottom w:val="0"/>
              <w:divBdr>
                <w:top w:val="none" w:sz="0" w:space="0" w:color="auto"/>
                <w:left w:val="none" w:sz="0" w:space="0" w:color="auto"/>
                <w:bottom w:val="none" w:sz="0" w:space="0" w:color="auto"/>
                <w:right w:val="none" w:sz="0" w:space="0" w:color="auto"/>
              </w:divBdr>
            </w:div>
            <w:div w:id="1689940912">
              <w:marLeft w:val="0"/>
              <w:marRight w:val="0"/>
              <w:marTop w:val="0"/>
              <w:marBottom w:val="0"/>
              <w:divBdr>
                <w:top w:val="none" w:sz="0" w:space="0" w:color="auto"/>
                <w:left w:val="none" w:sz="0" w:space="0" w:color="auto"/>
                <w:bottom w:val="none" w:sz="0" w:space="0" w:color="auto"/>
                <w:right w:val="none" w:sz="0" w:space="0" w:color="auto"/>
              </w:divBdr>
            </w:div>
            <w:div w:id="1107458667">
              <w:marLeft w:val="0"/>
              <w:marRight w:val="0"/>
              <w:marTop w:val="0"/>
              <w:marBottom w:val="0"/>
              <w:divBdr>
                <w:top w:val="none" w:sz="0" w:space="0" w:color="auto"/>
                <w:left w:val="none" w:sz="0" w:space="0" w:color="auto"/>
                <w:bottom w:val="none" w:sz="0" w:space="0" w:color="auto"/>
                <w:right w:val="none" w:sz="0" w:space="0" w:color="auto"/>
              </w:divBdr>
            </w:div>
            <w:div w:id="152572555">
              <w:marLeft w:val="0"/>
              <w:marRight w:val="0"/>
              <w:marTop w:val="0"/>
              <w:marBottom w:val="0"/>
              <w:divBdr>
                <w:top w:val="none" w:sz="0" w:space="0" w:color="auto"/>
                <w:left w:val="none" w:sz="0" w:space="0" w:color="auto"/>
                <w:bottom w:val="none" w:sz="0" w:space="0" w:color="auto"/>
                <w:right w:val="none" w:sz="0" w:space="0" w:color="auto"/>
              </w:divBdr>
            </w:div>
            <w:div w:id="1649094002">
              <w:marLeft w:val="0"/>
              <w:marRight w:val="0"/>
              <w:marTop w:val="0"/>
              <w:marBottom w:val="0"/>
              <w:divBdr>
                <w:top w:val="none" w:sz="0" w:space="0" w:color="auto"/>
                <w:left w:val="none" w:sz="0" w:space="0" w:color="auto"/>
                <w:bottom w:val="none" w:sz="0" w:space="0" w:color="auto"/>
                <w:right w:val="none" w:sz="0" w:space="0" w:color="auto"/>
              </w:divBdr>
            </w:div>
            <w:div w:id="1937399149">
              <w:marLeft w:val="0"/>
              <w:marRight w:val="0"/>
              <w:marTop w:val="0"/>
              <w:marBottom w:val="0"/>
              <w:divBdr>
                <w:top w:val="none" w:sz="0" w:space="0" w:color="auto"/>
                <w:left w:val="none" w:sz="0" w:space="0" w:color="auto"/>
                <w:bottom w:val="none" w:sz="0" w:space="0" w:color="auto"/>
                <w:right w:val="none" w:sz="0" w:space="0" w:color="auto"/>
              </w:divBdr>
            </w:div>
            <w:div w:id="1172138293">
              <w:marLeft w:val="0"/>
              <w:marRight w:val="0"/>
              <w:marTop w:val="0"/>
              <w:marBottom w:val="0"/>
              <w:divBdr>
                <w:top w:val="none" w:sz="0" w:space="0" w:color="auto"/>
                <w:left w:val="none" w:sz="0" w:space="0" w:color="auto"/>
                <w:bottom w:val="none" w:sz="0" w:space="0" w:color="auto"/>
                <w:right w:val="none" w:sz="0" w:space="0" w:color="auto"/>
              </w:divBdr>
            </w:div>
            <w:div w:id="850754845">
              <w:marLeft w:val="0"/>
              <w:marRight w:val="0"/>
              <w:marTop w:val="0"/>
              <w:marBottom w:val="0"/>
              <w:divBdr>
                <w:top w:val="none" w:sz="0" w:space="0" w:color="auto"/>
                <w:left w:val="none" w:sz="0" w:space="0" w:color="auto"/>
                <w:bottom w:val="none" w:sz="0" w:space="0" w:color="auto"/>
                <w:right w:val="none" w:sz="0" w:space="0" w:color="auto"/>
              </w:divBdr>
            </w:div>
            <w:div w:id="1963144773">
              <w:marLeft w:val="0"/>
              <w:marRight w:val="0"/>
              <w:marTop w:val="0"/>
              <w:marBottom w:val="0"/>
              <w:divBdr>
                <w:top w:val="none" w:sz="0" w:space="0" w:color="auto"/>
                <w:left w:val="none" w:sz="0" w:space="0" w:color="auto"/>
                <w:bottom w:val="none" w:sz="0" w:space="0" w:color="auto"/>
                <w:right w:val="none" w:sz="0" w:space="0" w:color="auto"/>
              </w:divBdr>
            </w:div>
            <w:div w:id="79914928">
              <w:marLeft w:val="0"/>
              <w:marRight w:val="0"/>
              <w:marTop w:val="0"/>
              <w:marBottom w:val="0"/>
              <w:divBdr>
                <w:top w:val="none" w:sz="0" w:space="0" w:color="auto"/>
                <w:left w:val="none" w:sz="0" w:space="0" w:color="auto"/>
                <w:bottom w:val="none" w:sz="0" w:space="0" w:color="auto"/>
                <w:right w:val="none" w:sz="0" w:space="0" w:color="auto"/>
              </w:divBdr>
            </w:div>
            <w:div w:id="1808038619">
              <w:marLeft w:val="0"/>
              <w:marRight w:val="0"/>
              <w:marTop w:val="0"/>
              <w:marBottom w:val="0"/>
              <w:divBdr>
                <w:top w:val="none" w:sz="0" w:space="0" w:color="auto"/>
                <w:left w:val="none" w:sz="0" w:space="0" w:color="auto"/>
                <w:bottom w:val="none" w:sz="0" w:space="0" w:color="auto"/>
                <w:right w:val="none" w:sz="0" w:space="0" w:color="auto"/>
              </w:divBdr>
            </w:div>
            <w:div w:id="1439063804">
              <w:marLeft w:val="0"/>
              <w:marRight w:val="0"/>
              <w:marTop w:val="0"/>
              <w:marBottom w:val="0"/>
              <w:divBdr>
                <w:top w:val="none" w:sz="0" w:space="0" w:color="auto"/>
                <w:left w:val="none" w:sz="0" w:space="0" w:color="auto"/>
                <w:bottom w:val="none" w:sz="0" w:space="0" w:color="auto"/>
                <w:right w:val="none" w:sz="0" w:space="0" w:color="auto"/>
              </w:divBdr>
            </w:div>
            <w:div w:id="68309197">
              <w:marLeft w:val="0"/>
              <w:marRight w:val="0"/>
              <w:marTop w:val="0"/>
              <w:marBottom w:val="0"/>
              <w:divBdr>
                <w:top w:val="none" w:sz="0" w:space="0" w:color="auto"/>
                <w:left w:val="none" w:sz="0" w:space="0" w:color="auto"/>
                <w:bottom w:val="none" w:sz="0" w:space="0" w:color="auto"/>
                <w:right w:val="none" w:sz="0" w:space="0" w:color="auto"/>
              </w:divBdr>
            </w:div>
            <w:div w:id="1710110931">
              <w:marLeft w:val="0"/>
              <w:marRight w:val="0"/>
              <w:marTop w:val="0"/>
              <w:marBottom w:val="0"/>
              <w:divBdr>
                <w:top w:val="none" w:sz="0" w:space="0" w:color="auto"/>
                <w:left w:val="none" w:sz="0" w:space="0" w:color="auto"/>
                <w:bottom w:val="none" w:sz="0" w:space="0" w:color="auto"/>
                <w:right w:val="none" w:sz="0" w:space="0" w:color="auto"/>
              </w:divBdr>
            </w:div>
            <w:div w:id="484470775">
              <w:marLeft w:val="0"/>
              <w:marRight w:val="0"/>
              <w:marTop w:val="0"/>
              <w:marBottom w:val="0"/>
              <w:divBdr>
                <w:top w:val="none" w:sz="0" w:space="0" w:color="auto"/>
                <w:left w:val="none" w:sz="0" w:space="0" w:color="auto"/>
                <w:bottom w:val="none" w:sz="0" w:space="0" w:color="auto"/>
                <w:right w:val="none" w:sz="0" w:space="0" w:color="auto"/>
              </w:divBdr>
            </w:div>
            <w:div w:id="296961144">
              <w:marLeft w:val="0"/>
              <w:marRight w:val="0"/>
              <w:marTop w:val="0"/>
              <w:marBottom w:val="0"/>
              <w:divBdr>
                <w:top w:val="none" w:sz="0" w:space="0" w:color="auto"/>
                <w:left w:val="none" w:sz="0" w:space="0" w:color="auto"/>
                <w:bottom w:val="none" w:sz="0" w:space="0" w:color="auto"/>
                <w:right w:val="none" w:sz="0" w:space="0" w:color="auto"/>
              </w:divBdr>
            </w:div>
            <w:div w:id="1263806371">
              <w:marLeft w:val="0"/>
              <w:marRight w:val="0"/>
              <w:marTop w:val="0"/>
              <w:marBottom w:val="0"/>
              <w:divBdr>
                <w:top w:val="none" w:sz="0" w:space="0" w:color="auto"/>
                <w:left w:val="none" w:sz="0" w:space="0" w:color="auto"/>
                <w:bottom w:val="none" w:sz="0" w:space="0" w:color="auto"/>
                <w:right w:val="none" w:sz="0" w:space="0" w:color="auto"/>
              </w:divBdr>
            </w:div>
            <w:div w:id="995844981">
              <w:marLeft w:val="0"/>
              <w:marRight w:val="0"/>
              <w:marTop w:val="0"/>
              <w:marBottom w:val="0"/>
              <w:divBdr>
                <w:top w:val="none" w:sz="0" w:space="0" w:color="auto"/>
                <w:left w:val="none" w:sz="0" w:space="0" w:color="auto"/>
                <w:bottom w:val="none" w:sz="0" w:space="0" w:color="auto"/>
                <w:right w:val="none" w:sz="0" w:space="0" w:color="auto"/>
              </w:divBdr>
            </w:div>
            <w:div w:id="771362799">
              <w:marLeft w:val="0"/>
              <w:marRight w:val="0"/>
              <w:marTop w:val="0"/>
              <w:marBottom w:val="0"/>
              <w:divBdr>
                <w:top w:val="none" w:sz="0" w:space="0" w:color="auto"/>
                <w:left w:val="none" w:sz="0" w:space="0" w:color="auto"/>
                <w:bottom w:val="none" w:sz="0" w:space="0" w:color="auto"/>
                <w:right w:val="none" w:sz="0" w:space="0" w:color="auto"/>
              </w:divBdr>
            </w:div>
            <w:div w:id="1541283539">
              <w:marLeft w:val="0"/>
              <w:marRight w:val="0"/>
              <w:marTop w:val="0"/>
              <w:marBottom w:val="0"/>
              <w:divBdr>
                <w:top w:val="none" w:sz="0" w:space="0" w:color="auto"/>
                <w:left w:val="none" w:sz="0" w:space="0" w:color="auto"/>
                <w:bottom w:val="none" w:sz="0" w:space="0" w:color="auto"/>
                <w:right w:val="none" w:sz="0" w:space="0" w:color="auto"/>
              </w:divBdr>
            </w:div>
            <w:div w:id="428283489">
              <w:marLeft w:val="0"/>
              <w:marRight w:val="0"/>
              <w:marTop w:val="0"/>
              <w:marBottom w:val="0"/>
              <w:divBdr>
                <w:top w:val="none" w:sz="0" w:space="0" w:color="auto"/>
                <w:left w:val="none" w:sz="0" w:space="0" w:color="auto"/>
                <w:bottom w:val="none" w:sz="0" w:space="0" w:color="auto"/>
                <w:right w:val="none" w:sz="0" w:space="0" w:color="auto"/>
              </w:divBdr>
            </w:div>
            <w:div w:id="310794524">
              <w:marLeft w:val="0"/>
              <w:marRight w:val="0"/>
              <w:marTop w:val="0"/>
              <w:marBottom w:val="0"/>
              <w:divBdr>
                <w:top w:val="none" w:sz="0" w:space="0" w:color="auto"/>
                <w:left w:val="none" w:sz="0" w:space="0" w:color="auto"/>
                <w:bottom w:val="none" w:sz="0" w:space="0" w:color="auto"/>
                <w:right w:val="none" w:sz="0" w:space="0" w:color="auto"/>
              </w:divBdr>
            </w:div>
            <w:div w:id="698504365">
              <w:marLeft w:val="0"/>
              <w:marRight w:val="0"/>
              <w:marTop w:val="0"/>
              <w:marBottom w:val="0"/>
              <w:divBdr>
                <w:top w:val="none" w:sz="0" w:space="0" w:color="auto"/>
                <w:left w:val="none" w:sz="0" w:space="0" w:color="auto"/>
                <w:bottom w:val="none" w:sz="0" w:space="0" w:color="auto"/>
                <w:right w:val="none" w:sz="0" w:space="0" w:color="auto"/>
              </w:divBdr>
            </w:div>
            <w:div w:id="460270395">
              <w:marLeft w:val="0"/>
              <w:marRight w:val="0"/>
              <w:marTop w:val="0"/>
              <w:marBottom w:val="0"/>
              <w:divBdr>
                <w:top w:val="none" w:sz="0" w:space="0" w:color="auto"/>
                <w:left w:val="none" w:sz="0" w:space="0" w:color="auto"/>
                <w:bottom w:val="none" w:sz="0" w:space="0" w:color="auto"/>
                <w:right w:val="none" w:sz="0" w:space="0" w:color="auto"/>
              </w:divBdr>
            </w:div>
            <w:div w:id="496848580">
              <w:marLeft w:val="0"/>
              <w:marRight w:val="0"/>
              <w:marTop w:val="0"/>
              <w:marBottom w:val="0"/>
              <w:divBdr>
                <w:top w:val="none" w:sz="0" w:space="0" w:color="auto"/>
                <w:left w:val="none" w:sz="0" w:space="0" w:color="auto"/>
                <w:bottom w:val="none" w:sz="0" w:space="0" w:color="auto"/>
                <w:right w:val="none" w:sz="0" w:space="0" w:color="auto"/>
              </w:divBdr>
            </w:div>
            <w:div w:id="1293093450">
              <w:marLeft w:val="0"/>
              <w:marRight w:val="0"/>
              <w:marTop w:val="0"/>
              <w:marBottom w:val="0"/>
              <w:divBdr>
                <w:top w:val="none" w:sz="0" w:space="0" w:color="auto"/>
                <w:left w:val="none" w:sz="0" w:space="0" w:color="auto"/>
                <w:bottom w:val="none" w:sz="0" w:space="0" w:color="auto"/>
                <w:right w:val="none" w:sz="0" w:space="0" w:color="auto"/>
              </w:divBdr>
            </w:div>
            <w:div w:id="847137040">
              <w:marLeft w:val="0"/>
              <w:marRight w:val="0"/>
              <w:marTop w:val="0"/>
              <w:marBottom w:val="0"/>
              <w:divBdr>
                <w:top w:val="none" w:sz="0" w:space="0" w:color="auto"/>
                <w:left w:val="none" w:sz="0" w:space="0" w:color="auto"/>
                <w:bottom w:val="none" w:sz="0" w:space="0" w:color="auto"/>
                <w:right w:val="none" w:sz="0" w:space="0" w:color="auto"/>
              </w:divBdr>
            </w:div>
            <w:div w:id="61947042">
              <w:marLeft w:val="0"/>
              <w:marRight w:val="0"/>
              <w:marTop w:val="0"/>
              <w:marBottom w:val="0"/>
              <w:divBdr>
                <w:top w:val="none" w:sz="0" w:space="0" w:color="auto"/>
                <w:left w:val="none" w:sz="0" w:space="0" w:color="auto"/>
                <w:bottom w:val="none" w:sz="0" w:space="0" w:color="auto"/>
                <w:right w:val="none" w:sz="0" w:space="0" w:color="auto"/>
              </w:divBdr>
            </w:div>
            <w:div w:id="1058818323">
              <w:marLeft w:val="0"/>
              <w:marRight w:val="0"/>
              <w:marTop w:val="0"/>
              <w:marBottom w:val="0"/>
              <w:divBdr>
                <w:top w:val="none" w:sz="0" w:space="0" w:color="auto"/>
                <w:left w:val="none" w:sz="0" w:space="0" w:color="auto"/>
                <w:bottom w:val="none" w:sz="0" w:space="0" w:color="auto"/>
                <w:right w:val="none" w:sz="0" w:space="0" w:color="auto"/>
              </w:divBdr>
            </w:div>
            <w:div w:id="1778452138">
              <w:marLeft w:val="0"/>
              <w:marRight w:val="0"/>
              <w:marTop w:val="0"/>
              <w:marBottom w:val="0"/>
              <w:divBdr>
                <w:top w:val="none" w:sz="0" w:space="0" w:color="auto"/>
                <w:left w:val="none" w:sz="0" w:space="0" w:color="auto"/>
                <w:bottom w:val="none" w:sz="0" w:space="0" w:color="auto"/>
                <w:right w:val="none" w:sz="0" w:space="0" w:color="auto"/>
              </w:divBdr>
            </w:div>
            <w:div w:id="1021934984">
              <w:marLeft w:val="0"/>
              <w:marRight w:val="0"/>
              <w:marTop w:val="0"/>
              <w:marBottom w:val="0"/>
              <w:divBdr>
                <w:top w:val="none" w:sz="0" w:space="0" w:color="auto"/>
                <w:left w:val="none" w:sz="0" w:space="0" w:color="auto"/>
                <w:bottom w:val="none" w:sz="0" w:space="0" w:color="auto"/>
                <w:right w:val="none" w:sz="0" w:space="0" w:color="auto"/>
              </w:divBdr>
            </w:div>
            <w:div w:id="2035839936">
              <w:marLeft w:val="0"/>
              <w:marRight w:val="0"/>
              <w:marTop w:val="0"/>
              <w:marBottom w:val="0"/>
              <w:divBdr>
                <w:top w:val="none" w:sz="0" w:space="0" w:color="auto"/>
                <w:left w:val="none" w:sz="0" w:space="0" w:color="auto"/>
                <w:bottom w:val="none" w:sz="0" w:space="0" w:color="auto"/>
                <w:right w:val="none" w:sz="0" w:space="0" w:color="auto"/>
              </w:divBdr>
            </w:div>
            <w:div w:id="1065640059">
              <w:marLeft w:val="0"/>
              <w:marRight w:val="0"/>
              <w:marTop w:val="0"/>
              <w:marBottom w:val="0"/>
              <w:divBdr>
                <w:top w:val="none" w:sz="0" w:space="0" w:color="auto"/>
                <w:left w:val="none" w:sz="0" w:space="0" w:color="auto"/>
                <w:bottom w:val="none" w:sz="0" w:space="0" w:color="auto"/>
                <w:right w:val="none" w:sz="0" w:space="0" w:color="auto"/>
              </w:divBdr>
            </w:div>
            <w:div w:id="1712342964">
              <w:marLeft w:val="0"/>
              <w:marRight w:val="0"/>
              <w:marTop w:val="0"/>
              <w:marBottom w:val="0"/>
              <w:divBdr>
                <w:top w:val="none" w:sz="0" w:space="0" w:color="auto"/>
                <w:left w:val="none" w:sz="0" w:space="0" w:color="auto"/>
                <w:bottom w:val="none" w:sz="0" w:space="0" w:color="auto"/>
                <w:right w:val="none" w:sz="0" w:space="0" w:color="auto"/>
              </w:divBdr>
            </w:div>
            <w:div w:id="1354191785">
              <w:marLeft w:val="0"/>
              <w:marRight w:val="0"/>
              <w:marTop w:val="0"/>
              <w:marBottom w:val="0"/>
              <w:divBdr>
                <w:top w:val="none" w:sz="0" w:space="0" w:color="auto"/>
                <w:left w:val="none" w:sz="0" w:space="0" w:color="auto"/>
                <w:bottom w:val="none" w:sz="0" w:space="0" w:color="auto"/>
                <w:right w:val="none" w:sz="0" w:space="0" w:color="auto"/>
              </w:divBdr>
            </w:div>
            <w:div w:id="221408903">
              <w:marLeft w:val="0"/>
              <w:marRight w:val="0"/>
              <w:marTop w:val="0"/>
              <w:marBottom w:val="0"/>
              <w:divBdr>
                <w:top w:val="none" w:sz="0" w:space="0" w:color="auto"/>
                <w:left w:val="none" w:sz="0" w:space="0" w:color="auto"/>
                <w:bottom w:val="none" w:sz="0" w:space="0" w:color="auto"/>
                <w:right w:val="none" w:sz="0" w:space="0" w:color="auto"/>
              </w:divBdr>
            </w:div>
            <w:div w:id="1447888166">
              <w:marLeft w:val="0"/>
              <w:marRight w:val="0"/>
              <w:marTop w:val="0"/>
              <w:marBottom w:val="0"/>
              <w:divBdr>
                <w:top w:val="none" w:sz="0" w:space="0" w:color="auto"/>
                <w:left w:val="none" w:sz="0" w:space="0" w:color="auto"/>
                <w:bottom w:val="none" w:sz="0" w:space="0" w:color="auto"/>
                <w:right w:val="none" w:sz="0" w:space="0" w:color="auto"/>
              </w:divBdr>
            </w:div>
            <w:div w:id="131991976">
              <w:marLeft w:val="0"/>
              <w:marRight w:val="0"/>
              <w:marTop w:val="0"/>
              <w:marBottom w:val="0"/>
              <w:divBdr>
                <w:top w:val="none" w:sz="0" w:space="0" w:color="auto"/>
                <w:left w:val="none" w:sz="0" w:space="0" w:color="auto"/>
                <w:bottom w:val="none" w:sz="0" w:space="0" w:color="auto"/>
                <w:right w:val="none" w:sz="0" w:space="0" w:color="auto"/>
              </w:divBdr>
            </w:div>
            <w:div w:id="201940877">
              <w:marLeft w:val="0"/>
              <w:marRight w:val="0"/>
              <w:marTop w:val="0"/>
              <w:marBottom w:val="0"/>
              <w:divBdr>
                <w:top w:val="none" w:sz="0" w:space="0" w:color="auto"/>
                <w:left w:val="none" w:sz="0" w:space="0" w:color="auto"/>
                <w:bottom w:val="none" w:sz="0" w:space="0" w:color="auto"/>
                <w:right w:val="none" w:sz="0" w:space="0" w:color="auto"/>
              </w:divBdr>
            </w:div>
            <w:div w:id="1299189598">
              <w:marLeft w:val="0"/>
              <w:marRight w:val="0"/>
              <w:marTop w:val="0"/>
              <w:marBottom w:val="0"/>
              <w:divBdr>
                <w:top w:val="none" w:sz="0" w:space="0" w:color="auto"/>
                <w:left w:val="none" w:sz="0" w:space="0" w:color="auto"/>
                <w:bottom w:val="none" w:sz="0" w:space="0" w:color="auto"/>
                <w:right w:val="none" w:sz="0" w:space="0" w:color="auto"/>
              </w:divBdr>
            </w:div>
            <w:div w:id="286203512">
              <w:marLeft w:val="0"/>
              <w:marRight w:val="0"/>
              <w:marTop w:val="0"/>
              <w:marBottom w:val="0"/>
              <w:divBdr>
                <w:top w:val="none" w:sz="0" w:space="0" w:color="auto"/>
                <w:left w:val="none" w:sz="0" w:space="0" w:color="auto"/>
                <w:bottom w:val="none" w:sz="0" w:space="0" w:color="auto"/>
                <w:right w:val="none" w:sz="0" w:space="0" w:color="auto"/>
              </w:divBdr>
            </w:div>
            <w:div w:id="1660962891">
              <w:marLeft w:val="0"/>
              <w:marRight w:val="0"/>
              <w:marTop w:val="0"/>
              <w:marBottom w:val="0"/>
              <w:divBdr>
                <w:top w:val="none" w:sz="0" w:space="0" w:color="auto"/>
                <w:left w:val="none" w:sz="0" w:space="0" w:color="auto"/>
                <w:bottom w:val="none" w:sz="0" w:space="0" w:color="auto"/>
                <w:right w:val="none" w:sz="0" w:space="0" w:color="auto"/>
              </w:divBdr>
            </w:div>
            <w:div w:id="298849865">
              <w:marLeft w:val="0"/>
              <w:marRight w:val="0"/>
              <w:marTop w:val="0"/>
              <w:marBottom w:val="0"/>
              <w:divBdr>
                <w:top w:val="none" w:sz="0" w:space="0" w:color="auto"/>
                <w:left w:val="none" w:sz="0" w:space="0" w:color="auto"/>
                <w:bottom w:val="none" w:sz="0" w:space="0" w:color="auto"/>
                <w:right w:val="none" w:sz="0" w:space="0" w:color="auto"/>
              </w:divBdr>
            </w:div>
            <w:div w:id="2028020126">
              <w:marLeft w:val="0"/>
              <w:marRight w:val="0"/>
              <w:marTop w:val="0"/>
              <w:marBottom w:val="0"/>
              <w:divBdr>
                <w:top w:val="none" w:sz="0" w:space="0" w:color="auto"/>
                <w:left w:val="none" w:sz="0" w:space="0" w:color="auto"/>
                <w:bottom w:val="none" w:sz="0" w:space="0" w:color="auto"/>
                <w:right w:val="none" w:sz="0" w:space="0" w:color="auto"/>
              </w:divBdr>
            </w:div>
            <w:div w:id="1132333260">
              <w:marLeft w:val="0"/>
              <w:marRight w:val="0"/>
              <w:marTop w:val="0"/>
              <w:marBottom w:val="0"/>
              <w:divBdr>
                <w:top w:val="none" w:sz="0" w:space="0" w:color="auto"/>
                <w:left w:val="none" w:sz="0" w:space="0" w:color="auto"/>
                <w:bottom w:val="none" w:sz="0" w:space="0" w:color="auto"/>
                <w:right w:val="none" w:sz="0" w:space="0" w:color="auto"/>
              </w:divBdr>
            </w:div>
            <w:div w:id="1989705522">
              <w:marLeft w:val="0"/>
              <w:marRight w:val="0"/>
              <w:marTop w:val="0"/>
              <w:marBottom w:val="0"/>
              <w:divBdr>
                <w:top w:val="none" w:sz="0" w:space="0" w:color="auto"/>
                <w:left w:val="none" w:sz="0" w:space="0" w:color="auto"/>
                <w:bottom w:val="none" w:sz="0" w:space="0" w:color="auto"/>
                <w:right w:val="none" w:sz="0" w:space="0" w:color="auto"/>
              </w:divBdr>
            </w:div>
            <w:div w:id="1457524745">
              <w:marLeft w:val="0"/>
              <w:marRight w:val="0"/>
              <w:marTop w:val="0"/>
              <w:marBottom w:val="0"/>
              <w:divBdr>
                <w:top w:val="none" w:sz="0" w:space="0" w:color="auto"/>
                <w:left w:val="none" w:sz="0" w:space="0" w:color="auto"/>
                <w:bottom w:val="none" w:sz="0" w:space="0" w:color="auto"/>
                <w:right w:val="none" w:sz="0" w:space="0" w:color="auto"/>
              </w:divBdr>
            </w:div>
            <w:div w:id="826434193">
              <w:marLeft w:val="0"/>
              <w:marRight w:val="0"/>
              <w:marTop w:val="0"/>
              <w:marBottom w:val="0"/>
              <w:divBdr>
                <w:top w:val="none" w:sz="0" w:space="0" w:color="auto"/>
                <w:left w:val="none" w:sz="0" w:space="0" w:color="auto"/>
                <w:bottom w:val="none" w:sz="0" w:space="0" w:color="auto"/>
                <w:right w:val="none" w:sz="0" w:space="0" w:color="auto"/>
              </w:divBdr>
            </w:div>
            <w:div w:id="1926527298">
              <w:marLeft w:val="0"/>
              <w:marRight w:val="0"/>
              <w:marTop w:val="0"/>
              <w:marBottom w:val="0"/>
              <w:divBdr>
                <w:top w:val="none" w:sz="0" w:space="0" w:color="auto"/>
                <w:left w:val="none" w:sz="0" w:space="0" w:color="auto"/>
                <w:bottom w:val="none" w:sz="0" w:space="0" w:color="auto"/>
                <w:right w:val="none" w:sz="0" w:space="0" w:color="auto"/>
              </w:divBdr>
            </w:div>
            <w:div w:id="72243099">
              <w:marLeft w:val="0"/>
              <w:marRight w:val="0"/>
              <w:marTop w:val="0"/>
              <w:marBottom w:val="0"/>
              <w:divBdr>
                <w:top w:val="none" w:sz="0" w:space="0" w:color="auto"/>
                <w:left w:val="none" w:sz="0" w:space="0" w:color="auto"/>
                <w:bottom w:val="none" w:sz="0" w:space="0" w:color="auto"/>
                <w:right w:val="none" w:sz="0" w:space="0" w:color="auto"/>
              </w:divBdr>
            </w:div>
            <w:div w:id="2078744201">
              <w:marLeft w:val="0"/>
              <w:marRight w:val="0"/>
              <w:marTop w:val="0"/>
              <w:marBottom w:val="0"/>
              <w:divBdr>
                <w:top w:val="none" w:sz="0" w:space="0" w:color="auto"/>
                <w:left w:val="none" w:sz="0" w:space="0" w:color="auto"/>
                <w:bottom w:val="none" w:sz="0" w:space="0" w:color="auto"/>
                <w:right w:val="none" w:sz="0" w:space="0" w:color="auto"/>
              </w:divBdr>
            </w:div>
            <w:div w:id="126553452">
              <w:marLeft w:val="0"/>
              <w:marRight w:val="0"/>
              <w:marTop w:val="0"/>
              <w:marBottom w:val="0"/>
              <w:divBdr>
                <w:top w:val="none" w:sz="0" w:space="0" w:color="auto"/>
                <w:left w:val="none" w:sz="0" w:space="0" w:color="auto"/>
                <w:bottom w:val="none" w:sz="0" w:space="0" w:color="auto"/>
                <w:right w:val="none" w:sz="0" w:space="0" w:color="auto"/>
              </w:divBdr>
            </w:div>
            <w:div w:id="2147308335">
              <w:marLeft w:val="0"/>
              <w:marRight w:val="0"/>
              <w:marTop w:val="0"/>
              <w:marBottom w:val="0"/>
              <w:divBdr>
                <w:top w:val="none" w:sz="0" w:space="0" w:color="auto"/>
                <w:left w:val="none" w:sz="0" w:space="0" w:color="auto"/>
                <w:bottom w:val="none" w:sz="0" w:space="0" w:color="auto"/>
                <w:right w:val="none" w:sz="0" w:space="0" w:color="auto"/>
              </w:divBdr>
            </w:div>
            <w:div w:id="1234925429">
              <w:marLeft w:val="0"/>
              <w:marRight w:val="0"/>
              <w:marTop w:val="0"/>
              <w:marBottom w:val="0"/>
              <w:divBdr>
                <w:top w:val="none" w:sz="0" w:space="0" w:color="auto"/>
                <w:left w:val="none" w:sz="0" w:space="0" w:color="auto"/>
                <w:bottom w:val="none" w:sz="0" w:space="0" w:color="auto"/>
                <w:right w:val="none" w:sz="0" w:space="0" w:color="auto"/>
              </w:divBdr>
            </w:div>
            <w:div w:id="1860122644">
              <w:marLeft w:val="0"/>
              <w:marRight w:val="0"/>
              <w:marTop w:val="0"/>
              <w:marBottom w:val="0"/>
              <w:divBdr>
                <w:top w:val="none" w:sz="0" w:space="0" w:color="auto"/>
                <w:left w:val="none" w:sz="0" w:space="0" w:color="auto"/>
                <w:bottom w:val="none" w:sz="0" w:space="0" w:color="auto"/>
                <w:right w:val="none" w:sz="0" w:space="0" w:color="auto"/>
              </w:divBdr>
            </w:div>
            <w:div w:id="2034067549">
              <w:marLeft w:val="0"/>
              <w:marRight w:val="0"/>
              <w:marTop w:val="0"/>
              <w:marBottom w:val="0"/>
              <w:divBdr>
                <w:top w:val="none" w:sz="0" w:space="0" w:color="auto"/>
                <w:left w:val="none" w:sz="0" w:space="0" w:color="auto"/>
                <w:bottom w:val="none" w:sz="0" w:space="0" w:color="auto"/>
                <w:right w:val="none" w:sz="0" w:space="0" w:color="auto"/>
              </w:divBdr>
            </w:div>
            <w:div w:id="1745448207">
              <w:marLeft w:val="0"/>
              <w:marRight w:val="0"/>
              <w:marTop w:val="0"/>
              <w:marBottom w:val="0"/>
              <w:divBdr>
                <w:top w:val="none" w:sz="0" w:space="0" w:color="auto"/>
                <w:left w:val="none" w:sz="0" w:space="0" w:color="auto"/>
                <w:bottom w:val="none" w:sz="0" w:space="0" w:color="auto"/>
                <w:right w:val="none" w:sz="0" w:space="0" w:color="auto"/>
              </w:divBdr>
            </w:div>
            <w:div w:id="1901362081">
              <w:marLeft w:val="0"/>
              <w:marRight w:val="0"/>
              <w:marTop w:val="0"/>
              <w:marBottom w:val="0"/>
              <w:divBdr>
                <w:top w:val="none" w:sz="0" w:space="0" w:color="auto"/>
                <w:left w:val="none" w:sz="0" w:space="0" w:color="auto"/>
                <w:bottom w:val="none" w:sz="0" w:space="0" w:color="auto"/>
                <w:right w:val="none" w:sz="0" w:space="0" w:color="auto"/>
              </w:divBdr>
            </w:div>
            <w:div w:id="135027207">
              <w:marLeft w:val="0"/>
              <w:marRight w:val="0"/>
              <w:marTop w:val="0"/>
              <w:marBottom w:val="0"/>
              <w:divBdr>
                <w:top w:val="none" w:sz="0" w:space="0" w:color="auto"/>
                <w:left w:val="none" w:sz="0" w:space="0" w:color="auto"/>
                <w:bottom w:val="none" w:sz="0" w:space="0" w:color="auto"/>
                <w:right w:val="none" w:sz="0" w:space="0" w:color="auto"/>
              </w:divBdr>
            </w:div>
            <w:div w:id="1642618580">
              <w:marLeft w:val="0"/>
              <w:marRight w:val="0"/>
              <w:marTop w:val="0"/>
              <w:marBottom w:val="0"/>
              <w:divBdr>
                <w:top w:val="none" w:sz="0" w:space="0" w:color="auto"/>
                <w:left w:val="none" w:sz="0" w:space="0" w:color="auto"/>
                <w:bottom w:val="none" w:sz="0" w:space="0" w:color="auto"/>
                <w:right w:val="none" w:sz="0" w:space="0" w:color="auto"/>
              </w:divBdr>
            </w:div>
            <w:div w:id="152064938">
              <w:marLeft w:val="0"/>
              <w:marRight w:val="0"/>
              <w:marTop w:val="0"/>
              <w:marBottom w:val="0"/>
              <w:divBdr>
                <w:top w:val="none" w:sz="0" w:space="0" w:color="auto"/>
                <w:left w:val="none" w:sz="0" w:space="0" w:color="auto"/>
                <w:bottom w:val="none" w:sz="0" w:space="0" w:color="auto"/>
                <w:right w:val="none" w:sz="0" w:space="0" w:color="auto"/>
              </w:divBdr>
            </w:div>
            <w:div w:id="1182628795">
              <w:marLeft w:val="0"/>
              <w:marRight w:val="0"/>
              <w:marTop w:val="0"/>
              <w:marBottom w:val="0"/>
              <w:divBdr>
                <w:top w:val="none" w:sz="0" w:space="0" w:color="auto"/>
                <w:left w:val="none" w:sz="0" w:space="0" w:color="auto"/>
                <w:bottom w:val="none" w:sz="0" w:space="0" w:color="auto"/>
                <w:right w:val="none" w:sz="0" w:space="0" w:color="auto"/>
              </w:divBdr>
            </w:div>
            <w:div w:id="1425570374">
              <w:marLeft w:val="0"/>
              <w:marRight w:val="0"/>
              <w:marTop w:val="0"/>
              <w:marBottom w:val="0"/>
              <w:divBdr>
                <w:top w:val="none" w:sz="0" w:space="0" w:color="auto"/>
                <w:left w:val="none" w:sz="0" w:space="0" w:color="auto"/>
                <w:bottom w:val="none" w:sz="0" w:space="0" w:color="auto"/>
                <w:right w:val="none" w:sz="0" w:space="0" w:color="auto"/>
              </w:divBdr>
            </w:div>
            <w:div w:id="62484583">
              <w:marLeft w:val="0"/>
              <w:marRight w:val="0"/>
              <w:marTop w:val="0"/>
              <w:marBottom w:val="0"/>
              <w:divBdr>
                <w:top w:val="none" w:sz="0" w:space="0" w:color="auto"/>
                <w:left w:val="none" w:sz="0" w:space="0" w:color="auto"/>
                <w:bottom w:val="none" w:sz="0" w:space="0" w:color="auto"/>
                <w:right w:val="none" w:sz="0" w:space="0" w:color="auto"/>
              </w:divBdr>
            </w:div>
            <w:div w:id="1061487997">
              <w:marLeft w:val="0"/>
              <w:marRight w:val="0"/>
              <w:marTop w:val="0"/>
              <w:marBottom w:val="0"/>
              <w:divBdr>
                <w:top w:val="none" w:sz="0" w:space="0" w:color="auto"/>
                <w:left w:val="none" w:sz="0" w:space="0" w:color="auto"/>
                <w:bottom w:val="none" w:sz="0" w:space="0" w:color="auto"/>
                <w:right w:val="none" w:sz="0" w:space="0" w:color="auto"/>
              </w:divBdr>
            </w:div>
            <w:div w:id="542325721">
              <w:marLeft w:val="0"/>
              <w:marRight w:val="0"/>
              <w:marTop w:val="0"/>
              <w:marBottom w:val="0"/>
              <w:divBdr>
                <w:top w:val="none" w:sz="0" w:space="0" w:color="auto"/>
                <w:left w:val="none" w:sz="0" w:space="0" w:color="auto"/>
                <w:bottom w:val="none" w:sz="0" w:space="0" w:color="auto"/>
                <w:right w:val="none" w:sz="0" w:space="0" w:color="auto"/>
              </w:divBdr>
            </w:div>
            <w:div w:id="495804810">
              <w:marLeft w:val="0"/>
              <w:marRight w:val="0"/>
              <w:marTop w:val="0"/>
              <w:marBottom w:val="0"/>
              <w:divBdr>
                <w:top w:val="none" w:sz="0" w:space="0" w:color="auto"/>
                <w:left w:val="none" w:sz="0" w:space="0" w:color="auto"/>
                <w:bottom w:val="none" w:sz="0" w:space="0" w:color="auto"/>
                <w:right w:val="none" w:sz="0" w:space="0" w:color="auto"/>
              </w:divBdr>
            </w:div>
            <w:div w:id="170528093">
              <w:marLeft w:val="0"/>
              <w:marRight w:val="0"/>
              <w:marTop w:val="0"/>
              <w:marBottom w:val="0"/>
              <w:divBdr>
                <w:top w:val="none" w:sz="0" w:space="0" w:color="auto"/>
                <w:left w:val="none" w:sz="0" w:space="0" w:color="auto"/>
                <w:bottom w:val="none" w:sz="0" w:space="0" w:color="auto"/>
                <w:right w:val="none" w:sz="0" w:space="0" w:color="auto"/>
              </w:divBdr>
            </w:div>
            <w:div w:id="636885529">
              <w:marLeft w:val="0"/>
              <w:marRight w:val="0"/>
              <w:marTop w:val="0"/>
              <w:marBottom w:val="0"/>
              <w:divBdr>
                <w:top w:val="none" w:sz="0" w:space="0" w:color="auto"/>
                <w:left w:val="none" w:sz="0" w:space="0" w:color="auto"/>
                <w:bottom w:val="none" w:sz="0" w:space="0" w:color="auto"/>
                <w:right w:val="none" w:sz="0" w:space="0" w:color="auto"/>
              </w:divBdr>
            </w:div>
            <w:div w:id="768818630">
              <w:marLeft w:val="0"/>
              <w:marRight w:val="0"/>
              <w:marTop w:val="0"/>
              <w:marBottom w:val="0"/>
              <w:divBdr>
                <w:top w:val="none" w:sz="0" w:space="0" w:color="auto"/>
                <w:left w:val="none" w:sz="0" w:space="0" w:color="auto"/>
                <w:bottom w:val="none" w:sz="0" w:space="0" w:color="auto"/>
                <w:right w:val="none" w:sz="0" w:space="0" w:color="auto"/>
              </w:divBdr>
            </w:div>
            <w:div w:id="1748532383">
              <w:marLeft w:val="0"/>
              <w:marRight w:val="0"/>
              <w:marTop w:val="0"/>
              <w:marBottom w:val="0"/>
              <w:divBdr>
                <w:top w:val="none" w:sz="0" w:space="0" w:color="auto"/>
                <w:left w:val="none" w:sz="0" w:space="0" w:color="auto"/>
                <w:bottom w:val="none" w:sz="0" w:space="0" w:color="auto"/>
                <w:right w:val="none" w:sz="0" w:space="0" w:color="auto"/>
              </w:divBdr>
            </w:div>
            <w:div w:id="328564696">
              <w:marLeft w:val="0"/>
              <w:marRight w:val="0"/>
              <w:marTop w:val="0"/>
              <w:marBottom w:val="0"/>
              <w:divBdr>
                <w:top w:val="none" w:sz="0" w:space="0" w:color="auto"/>
                <w:left w:val="none" w:sz="0" w:space="0" w:color="auto"/>
                <w:bottom w:val="none" w:sz="0" w:space="0" w:color="auto"/>
                <w:right w:val="none" w:sz="0" w:space="0" w:color="auto"/>
              </w:divBdr>
            </w:div>
            <w:div w:id="1011032099">
              <w:marLeft w:val="0"/>
              <w:marRight w:val="0"/>
              <w:marTop w:val="0"/>
              <w:marBottom w:val="0"/>
              <w:divBdr>
                <w:top w:val="none" w:sz="0" w:space="0" w:color="auto"/>
                <w:left w:val="none" w:sz="0" w:space="0" w:color="auto"/>
                <w:bottom w:val="none" w:sz="0" w:space="0" w:color="auto"/>
                <w:right w:val="none" w:sz="0" w:space="0" w:color="auto"/>
              </w:divBdr>
            </w:div>
            <w:div w:id="22439494">
              <w:marLeft w:val="0"/>
              <w:marRight w:val="0"/>
              <w:marTop w:val="0"/>
              <w:marBottom w:val="0"/>
              <w:divBdr>
                <w:top w:val="none" w:sz="0" w:space="0" w:color="auto"/>
                <w:left w:val="none" w:sz="0" w:space="0" w:color="auto"/>
                <w:bottom w:val="none" w:sz="0" w:space="0" w:color="auto"/>
                <w:right w:val="none" w:sz="0" w:space="0" w:color="auto"/>
              </w:divBdr>
            </w:div>
            <w:div w:id="1137800370">
              <w:marLeft w:val="0"/>
              <w:marRight w:val="0"/>
              <w:marTop w:val="0"/>
              <w:marBottom w:val="0"/>
              <w:divBdr>
                <w:top w:val="none" w:sz="0" w:space="0" w:color="auto"/>
                <w:left w:val="none" w:sz="0" w:space="0" w:color="auto"/>
                <w:bottom w:val="none" w:sz="0" w:space="0" w:color="auto"/>
                <w:right w:val="none" w:sz="0" w:space="0" w:color="auto"/>
              </w:divBdr>
            </w:div>
            <w:div w:id="56051610">
              <w:marLeft w:val="0"/>
              <w:marRight w:val="0"/>
              <w:marTop w:val="0"/>
              <w:marBottom w:val="0"/>
              <w:divBdr>
                <w:top w:val="none" w:sz="0" w:space="0" w:color="auto"/>
                <w:left w:val="none" w:sz="0" w:space="0" w:color="auto"/>
                <w:bottom w:val="none" w:sz="0" w:space="0" w:color="auto"/>
                <w:right w:val="none" w:sz="0" w:space="0" w:color="auto"/>
              </w:divBdr>
            </w:div>
            <w:div w:id="1889754197">
              <w:marLeft w:val="0"/>
              <w:marRight w:val="0"/>
              <w:marTop w:val="0"/>
              <w:marBottom w:val="0"/>
              <w:divBdr>
                <w:top w:val="none" w:sz="0" w:space="0" w:color="auto"/>
                <w:left w:val="none" w:sz="0" w:space="0" w:color="auto"/>
                <w:bottom w:val="none" w:sz="0" w:space="0" w:color="auto"/>
                <w:right w:val="none" w:sz="0" w:space="0" w:color="auto"/>
              </w:divBdr>
            </w:div>
            <w:div w:id="1203980330">
              <w:marLeft w:val="0"/>
              <w:marRight w:val="0"/>
              <w:marTop w:val="0"/>
              <w:marBottom w:val="0"/>
              <w:divBdr>
                <w:top w:val="none" w:sz="0" w:space="0" w:color="auto"/>
                <w:left w:val="none" w:sz="0" w:space="0" w:color="auto"/>
                <w:bottom w:val="none" w:sz="0" w:space="0" w:color="auto"/>
                <w:right w:val="none" w:sz="0" w:space="0" w:color="auto"/>
              </w:divBdr>
            </w:div>
            <w:div w:id="114258694">
              <w:marLeft w:val="0"/>
              <w:marRight w:val="0"/>
              <w:marTop w:val="0"/>
              <w:marBottom w:val="0"/>
              <w:divBdr>
                <w:top w:val="none" w:sz="0" w:space="0" w:color="auto"/>
                <w:left w:val="none" w:sz="0" w:space="0" w:color="auto"/>
                <w:bottom w:val="none" w:sz="0" w:space="0" w:color="auto"/>
                <w:right w:val="none" w:sz="0" w:space="0" w:color="auto"/>
              </w:divBdr>
            </w:div>
            <w:div w:id="1771271722">
              <w:marLeft w:val="0"/>
              <w:marRight w:val="0"/>
              <w:marTop w:val="0"/>
              <w:marBottom w:val="0"/>
              <w:divBdr>
                <w:top w:val="none" w:sz="0" w:space="0" w:color="auto"/>
                <w:left w:val="none" w:sz="0" w:space="0" w:color="auto"/>
                <w:bottom w:val="none" w:sz="0" w:space="0" w:color="auto"/>
                <w:right w:val="none" w:sz="0" w:space="0" w:color="auto"/>
              </w:divBdr>
            </w:div>
            <w:div w:id="1252545855">
              <w:marLeft w:val="0"/>
              <w:marRight w:val="0"/>
              <w:marTop w:val="0"/>
              <w:marBottom w:val="0"/>
              <w:divBdr>
                <w:top w:val="none" w:sz="0" w:space="0" w:color="auto"/>
                <w:left w:val="none" w:sz="0" w:space="0" w:color="auto"/>
                <w:bottom w:val="none" w:sz="0" w:space="0" w:color="auto"/>
                <w:right w:val="none" w:sz="0" w:space="0" w:color="auto"/>
              </w:divBdr>
            </w:div>
            <w:div w:id="1701130266">
              <w:marLeft w:val="0"/>
              <w:marRight w:val="0"/>
              <w:marTop w:val="0"/>
              <w:marBottom w:val="0"/>
              <w:divBdr>
                <w:top w:val="none" w:sz="0" w:space="0" w:color="auto"/>
                <w:left w:val="none" w:sz="0" w:space="0" w:color="auto"/>
                <w:bottom w:val="none" w:sz="0" w:space="0" w:color="auto"/>
                <w:right w:val="none" w:sz="0" w:space="0" w:color="auto"/>
              </w:divBdr>
            </w:div>
            <w:div w:id="2012296146">
              <w:marLeft w:val="0"/>
              <w:marRight w:val="0"/>
              <w:marTop w:val="0"/>
              <w:marBottom w:val="0"/>
              <w:divBdr>
                <w:top w:val="none" w:sz="0" w:space="0" w:color="auto"/>
                <w:left w:val="none" w:sz="0" w:space="0" w:color="auto"/>
                <w:bottom w:val="none" w:sz="0" w:space="0" w:color="auto"/>
                <w:right w:val="none" w:sz="0" w:space="0" w:color="auto"/>
              </w:divBdr>
            </w:div>
            <w:div w:id="668101173">
              <w:marLeft w:val="0"/>
              <w:marRight w:val="0"/>
              <w:marTop w:val="0"/>
              <w:marBottom w:val="0"/>
              <w:divBdr>
                <w:top w:val="none" w:sz="0" w:space="0" w:color="auto"/>
                <w:left w:val="none" w:sz="0" w:space="0" w:color="auto"/>
                <w:bottom w:val="none" w:sz="0" w:space="0" w:color="auto"/>
                <w:right w:val="none" w:sz="0" w:space="0" w:color="auto"/>
              </w:divBdr>
            </w:div>
            <w:div w:id="387612308">
              <w:marLeft w:val="0"/>
              <w:marRight w:val="0"/>
              <w:marTop w:val="0"/>
              <w:marBottom w:val="0"/>
              <w:divBdr>
                <w:top w:val="none" w:sz="0" w:space="0" w:color="auto"/>
                <w:left w:val="none" w:sz="0" w:space="0" w:color="auto"/>
                <w:bottom w:val="none" w:sz="0" w:space="0" w:color="auto"/>
                <w:right w:val="none" w:sz="0" w:space="0" w:color="auto"/>
              </w:divBdr>
            </w:div>
            <w:div w:id="791090273">
              <w:marLeft w:val="0"/>
              <w:marRight w:val="0"/>
              <w:marTop w:val="0"/>
              <w:marBottom w:val="0"/>
              <w:divBdr>
                <w:top w:val="none" w:sz="0" w:space="0" w:color="auto"/>
                <w:left w:val="none" w:sz="0" w:space="0" w:color="auto"/>
                <w:bottom w:val="none" w:sz="0" w:space="0" w:color="auto"/>
                <w:right w:val="none" w:sz="0" w:space="0" w:color="auto"/>
              </w:divBdr>
            </w:div>
            <w:div w:id="1548106487">
              <w:marLeft w:val="0"/>
              <w:marRight w:val="0"/>
              <w:marTop w:val="0"/>
              <w:marBottom w:val="0"/>
              <w:divBdr>
                <w:top w:val="none" w:sz="0" w:space="0" w:color="auto"/>
                <w:left w:val="none" w:sz="0" w:space="0" w:color="auto"/>
                <w:bottom w:val="none" w:sz="0" w:space="0" w:color="auto"/>
                <w:right w:val="none" w:sz="0" w:space="0" w:color="auto"/>
              </w:divBdr>
            </w:div>
            <w:div w:id="785008420">
              <w:marLeft w:val="0"/>
              <w:marRight w:val="0"/>
              <w:marTop w:val="0"/>
              <w:marBottom w:val="0"/>
              <w:divBdr>
                <w:top w:val="none" w:sz="0" w:space="0" w:color="auto"/>
                <w:left w:val="none" w:sz="0" w:space="0" w:color="auto"/>
                <w:bottom w:val="none" w:sz="0" w:space="0" w:color="auto"/>
                <w:right w:val="none" w:sz="0" w:space="0" w:color="auto"/>
              </w:divBdr>
            </w:div>
            <w:div w:id="1295218007">
              <w:marLeft w:val="0"/>
              <w:marRight w:val="0"/>
              <w:marTop w:val="0"/>
              <w:marBottom w:val="0"/>
              <w:divBdr>
                <w:top w:val="none" w:sz="0" w:space="0" w:color="auto"/>
                <w:left w:val="none" w:sz="0" w:space="0" w:color="auto"/>
                <w:bottom w:val="none" w:sz="0" w:space="0" w:color="auto"/>
                <w:right w:val="none" w:sz="0" w:space="0" w:color="auto"/>
              </w:divBdr>
            </w:div>
            <w:div w:id="777600758">
              <w:marLeft w:val="0"/>
              <w:marRight w:val="0"/>
              <w:marTop w:val="0"/>
              <w:marBottom w:val="0"/>
              <w:divBdr>
                <w:top w:val="none" w:sz="0" w:space="0" w:color="auto"/>
                <w:left w:val="none" w:sz="0" w:space="0" w:color="auto"/>
                <w:bottom w:val="none" w:sz="0" w:space="0" w:color="auto"/>
                <w:right w:val="none" w:sz="0" w:space="0" w:color="auto"/>
              </w:divBdr>
            </w:div>
            <w:div w:id="29766033">
              <w:marLeft w:val="0"/>
              <w:marRight w:val="0"/>
              <w:marTop w:val="0"/>
              <w:marBottom w:val="0"/>
              <w:divBdr>
                <w:top w:val="none" w:sz="0" w:space="0" w:color="auto"/>
                <w:left w:val="none" w:sz="0" w:space="0" w:color="auto"/>
                <w:bottom w:val="none" w:sz="0" w:space="0" w:color="auto"/>
                <w:right w:val="none" w:sz="0" w:space="0" w:color="auto"/>
              </w:divBdr>
            </w:div>
            <w:div w:id="580481107">
              <w:marLeft w:val="0"/>
              <w:marRight w:val="0"/>
              <w:marTop w:val="0"/>
              <w:marBottom w:val="0"/>
              <w:divBdr>
                <w:top w:val="none" w:sz="0" w:space="0" w:color="auto"/>
                <w:left w:val="none" w:sz="0" w:space="0" w:color="auto"/>
                <w:bottom w:val="none" w:sz="0" w:space="0" w:color="auto"/>
                <w:right w:val="none" w:sz="0" w:space="0" w:color="auto"/>
              </w:divBdr>
            </w:div>
            <w:div w:id="1263226115">
              <w:marLeft w:val="0"/>
              <w:marRight w:val="0"/>
              <w:marTop w:val="0"/>
              <w:marBottom w:val="0"/>
              <w:divBdr>
                <w:top w:val="none" w:sz="0" w:space="0" w:color="auto"/>
                <w:left w:val="none" w:sz="0" w:space="0" w:color="auto"/>
                <w:bottom w:val="none" w:sz="0" w:space="0" w:color="auto"/>
                <w:right w:val="none" w:sz="0" w:space="0" w:color="auto"/>
              </w:divBdr>
            </w:div>
            <w:div w:id="166016054">
              <w:marLeft w:val="0"/>
              <w:marRight w:val="0"/>
              <w:marTop w:val="0"/>
              <w:marBottom w:val="0"/>
              <w:divBdr>
                <w:top w:val="none" w:sz="0" w:space="0" w:color="auto"/>
                <w:left w:val="none" w:sz="0" w:space="0" w:color="auto"/>
                <w:bottom w:val="none" w:sz="0" w:space="0" w:color="auto"/>
                <w:right w:val="none" w:sz="0" w:space="0" w:color="auto"/>
              </w:divBdr>
            </w:div>
            <w:div w:id="398090615">
              <w:marLeft w:val="0"/>
              <w:marRight w:val="0"/>
              <w:marTop w:val="0"/>
              <w:marBottom w:val="0"/>
              <w:divBdr>
                <w:top w:val="none" w:sz="0" w:space="0" w:color="auto"/>
                <w:left w:val="none" w:sz="0" w:space="0" w:color="auto"/>
                <w:bottom w:val="none" w:sz="0" w:space="0" w:color="auto"/>
                <w:right w:val="none" w:sz="0" w:space="0" w:color="auto"/>
              </w:divBdr>
            </w:div>
            <w:div w:id="1055855236">
              <w:marLeft w:val="0"/>
              <w:marRight w:val="0"/>
              <w:marTop w:val="0"/>
              <w:marBottom w:val="0"/>
              <w:divBdr>
                <w:top w:val="none" w:sz="0" w:space="0" w:color="auto"/>
                <w:left w:val="none" w:sz="0" w:space="0" w:color="auto"/>
                <w:bottom w:val="none" w:sz="0" w:space="0" w:color="auto"/>
                <w:right w:val="none" w:sz="0" w:space="0" w:color="auto"/>
              </w:divBdr>
            </w:div>
            <w:div w:id="1343824777">
              <w:marLeft w:val="0"/>
              <w:marRight w:val="0"/>
              <w:marTop w:val="0"/>
              <w:marBottom w:val="0"/>
              <w:divBdr>
                <w:top w:val="none" w:sz="0" w:space="0" w:color="auto"/>
                <w:left w:val="none" w:sz="0" w:space="0" w:color="auto"/>
                <w:bottom w:val="none" w:sz="0" w:space="0" w:color="auto"/>
                <w:right w:val="none" w:sz="0" w:space="0" w:color="auto"/>
              </w:divBdr>
            </w:div>
            <w:div w:id="1520192874">
              <w:marLeft w:val="0"/>
              <w:marRight w:val="0"/>
              <w:marTop w:val="0"/>
              <w:marBottom w:val="0"/>
              <w:divBdr>
                <w:top w:val="none" w:sz="0" w:space="0" w:color="auto"/>
                <w:left w:val="none" w:sz="0" w:space="0" w:color="auto"/>
                <w:bottom w:val="none" w:sz="0" w:space="0" w:color="auto"/>
                <w:right w:val="none" w:sz="0" w:space="0" w:color="auto"/>
              </w:divBdr>
            </w:div>
            <w:div w:id="1931769782">
              <w:marLeft w:val="0"/>
              <w:marRight w:val="0"/>
              <w:marTop w:val="0"/>
              <w:marBottom w:val="0"/>
              <w:divBdr>
                <w:top w:val="none" w:sz="0" w:space="0" w:color="auto"/>
                <w:left w:val="none" w:sz="0" w:space="0" w:color="auto"/>
                <w:bottom w:val="none" w:sz="0" w:space="0" w:color="auto"/>
                <w:right w:val="none" w:sz="0" w:space="0" w:color="auto"/>
              </w:divBdr>
            </w:div>
            <w:div w:id="986057260">
              <w:marLeft w:val="0"/>
              <w:marRight w:val="0"/>
              <w:marTop w:val="0"/>
              <w:marBottom w:val="0"/>
              <w:divBdr>
                <w:top w:val="none" w:sz="0" w:space="0" w:color="auto"/>
                <w:left w:val="none" w:sz="0" w:space="0" w:color="auto"/>
                <w:bottom w:val="none" w:sz="0" w:space="0" w:color="auto"/>
                <w:right w:val="none" w:sz="0" w:space="0" w:color="auto"/>
              </w:divBdr>
            </w:div>
            <w:div w:id="1411585322">
              <w:marLeft w:val="0"/>
              <w:marRight w:val="0"/>
              <w:marTop w:val="0"/>
              <w:marBottom w:val="0"/>
              <w:divBdr>
                <w:top w:val="none" w:sz="0" w:space="0" w:color="auto"/>
                <w:left w:val="none" w:sz="0" w:space="0" w:color="auto"/>
                <w:bottom w:val="none" w:sz="0" w:space="0" w:color="auto"/>
                <w:right w:val="none" w:sz="0" w:space="0" w:color="auto"/>
              </w:divBdr>
            </w:div>
            <w:div w:id="106123237">
              <w:marLeft w:val="0"/>
              <w:marRight w:val="0"/>
              <w:marTop w:val="0"/>
              <w:marBottom w:val="0"/>
              <w:divBdr>
                <w:top w:val="none" w:sz="0" w:space="0" w:color="auto"/>
                <w:left w:val="none" w:sz="0" w:space="0" w:color="auto"/>
                <w:bottom w:val="none" w:sz="0" w:space="0" w:color="auto"/>
                <w:right w:val="none" w:sz="0" w:space="0" w:color="auto"/>
              </w:divBdr>
            </w:div>
            <w:div w:id="632100430">
              <w:marLeft w:val="0"/>
              <w:marRight w:val="0"/>
              <w:marTop w:val="0"/>
              <w:marBottom w:val="0"/>
              <w:divBdr>
                <w:top w:val="none" w:sz="0" w:space="0" w:color="auto"/>
                <w:left w:val="none" w:sz="0" w:space="0" w:color="auto"/>
                <w:bottom w:val="none" w:sz="0" w:space="0" w:color="auto"/>
                <w:right w:val="none" w:sz="0" w:space="0" w:color="auto"/>
              </w:divBdr>
            </w:div>
            <w:div w:id="1199391794">
              <w:marLeft w:val="0"/>
              <w:marRight w:val="0"/>
              <w:marTop w:val="0"/>
              <w:marBottom w:val="0"/>
              <w:divBdr>
                <w:top w:val="none" w:sz="0" w:space="0" w:color="auto"/>
                <w:left w:val="none" w:sz="0" w:space="0" w:color="auto"/>
                <w:bottom w:val="none" w:sz="0" w:space="0" w:color="auto"/>
                <w:right w:val="none" w:sz="0" w:space="0" w:color="auto"/>
              </w:divBdr>
            </w:div>
            <w:div w:id="1301112586">
              <w:marLeft w:val="0"/>
              <w:marRight w:val="0"/>
              <w:marTop w:val="0"/>
              <w:marBottom w:val="0"/>
              <w:divBdr>
                <w:top w:val="none" w:sz="0" w:space="0" w:color="auto"/>
                <w:left w:val="none" w:sz="0" w:space="0" w:color="auto"/>
                <w:bottom w:val="none" w:sz="0" w:space="0" w:color="auto"/>
                <w:right w:val="none" w:sz="0" w:space="0" w:color="auto"/>
              </w:divBdr>
            </w:div>
            <w:div w:id="2122607698">
              <w:marLeft w:val="0"/>
              <w:marRight w:val="0"/>
              <w:marTop w:val="0"/>
              <w:marBottom w:val="0"/>
              <w:divBdr>
                <w:top w:val="none" w:sz="0" w:space="0" w:color="auto"/>
                <w:left w:val="none" w:sz="0" w:space="0" w:color="auto"/>
                <w:bottom w:val="none" w:sz="0" w:space="0" w:color="auto"/>
                <w:right w:val="none" w:sz="0" w:space="0" w:color="auto"/>
              </w:divBdr>
            </w:div>
            <w:div w:id="815219213">
              <w:marLeft w:val="0"/>
              <w:marRight w:val="0"/>
              <w:marTop w:val="0"/>
              <w:marBottom w:val="0"/>
              <w:divBdr>
                <w:top w:val="none" w:sz="0" w:space="0" w:color="auto"/>
                <w:left w:val="none" w:sz="0" w:space="0" w:color="auto"/>
                <w:bottom w:val="none" w:sz="0" w:space="0" w:color="auto"/>
                <w:right w:val="none" w:sz="0" w:space="0" w:color="auto"/>
              </w:divBdr>
            </w:div>
            <w:div w:id="2055035408">
              <w:marLeft w:val="0"/>
              <w:marRight w:val="0"/>
              <w:marTop w:val="0"/>
              <w:marBottom w:val="0"/>
              <w:divBdr>
                <w:top w:val="none" w:sz="0" w:space="0" w:color="auto"/>
                <w:left w:val="none" w:sz="0" w:space="0" w:color="auto"/>
                <w:bottom w:val="none" w:sz="0" w:space="0" w:color="auto"/>
                <w:right w:val="none" w:sz="0" w:space="0" w:color="auto"/>
              </w:divBdr>
            </w:div>
            <w:div w:id="767310205">
              <w:marLeft w:val="0"/>
              <w:marRight w:val="0"/>
              <w:marTop w:val="0"/>
              <w:marBottom w:val="0"/>
              <w:divBdr>
                <w:top w:val="none" w:sz="0" w:space="0" w:color="auto"/>
                <w:left w:val="none" w:sz="0" w:space="0" w:color="auto"/>
                <w:bottom w:val="none" w:sz="0" w:space="0" w:color="auto"/>
                <w:right w:val="none" w:sz="0" w:space="0" w:color="auto"/>
              </w:divBdr>
            </w:div>
            <w:div w:id="8023052">
              <w:marLeft w:val="0"/>
              <w:marRight w:val="0"/>
              <w:marTop w:val="0"/>
              <w:marBottom w:val="0"/>
              <w:divBdr>
                <w:top w:val="none" w:sz="0" w:space="0" w:color="auto"/>
                <w:left w:val="none" w:sz="0" w:space="0" w:color="auto"/>
                <w:bottom w:val="none" w:sz="0" w:space="0" w:color="auto"/>
                <w:right w:val="none" w:sz="0" w:space="0" w:color="auto"/>
              </w:divBdr>
            </w:div>
            <w:div w:id="897397710">
              <w:marLeft w:val="0"/>
              <w:marRight w:val="0"/>
              <w:marTop w:val="0"/>
              <w:marBottom w:val="0"/>
              <w:divBdr>
                <w:top w:val="none" w:sz="0" w:space="0" w:color="auto"/>
                <w:left w:val="none" w:sz="0" w:space="0" w:color="auto"/>
                <w:bottom w:val="none" w:sz="0" w:space="0" w:color="auto"/>
                <w:right w:val="none" w:sz="0" w:space="0" w:color="auto"/>
              </w:divBdr>
            </w:div>
            <w:div w:id="2147312797">
              <w:marLeft w:val="0"/>
              <w:marRight w:val="0"/>
              <w:marTop w:val="0"/>
              <w:marBottom w:val="0"/>
              <w:divBdr>
                <w:top w:val="none" w:sz="0" w:space="0" w:color="auto"/>
                <w:left w:val="none" w:sz="0" w:space="0" w:color="auto"/>
                <w:bottom w:val="none" w:sz="0" w:space="0" w:color="auto"/>
                <w:right w:val="none" w:sz="0" w:space="0" w:color="auto"/>
              </w:divBdr>
            </w:div>
            <w:div w:id="2134246061">
              <w:marLeft w:val="0"/>
              <w:marRight w:val="0"/>
              <w:marTop w:val="0"/>
              <w:marBottom w:val="0"/>
              <w:divBdr>
                <w:top w:val="none" w:sz="0" w:space="0" w:color="auto"/>
                <w:left w:val="none" w:sz="0" w:space="0" w:color="auto"/>
                <w:bottom w:val="none" w:sz="0" w:space="0" w:color="auto"/>
                <w:right w:val="none" w:sz="0" w:space="0" w:color="auto"/>
              </w:divBdr>
            </w:div>
            <w:div w:id="888612197">
              <w:marLeft w:val="0"/>
              <w:marRight w:val="0"/>
              <w:marTop w:val="0"/>
              <w:marBottom w:val="0"/>
              <w:divBdr>
                <w:top w:val="none" w:sz="0" w:space="0" w:color="auto"/>
                <w:left w:val="none" w:sz="0" w:space="0" w:color="auto"/>
                <w:bottom w:val="none" w:sz="0" w:space="0" w:color="auto"/>
                <w:right w:val="none" w:sz="0" w:space="0" w:color="auto"/>
              </w:divBdr>
            </w:div>
            <w:div w:id="350498350">
              <w:marLeft w:val="0"/>
              <w:marRight w:val="0"/>
              <w:marTop w:val="0"/>
              <w:marBottom w:val="0"/>
              <w:divBdr>
                <w:top w:val="none" w:sz="0" w:space="0" w:color="auto"/>
                <w:left w:val="none" w:sz="0" w:space="0" w:color="auto"/>
                <w:bottom w:val="none" w:sz="0" w:space="0" w:color="auto"/>
                <w:right w:val="none" w:sz="0" w:space="0" w:color="auto"/>
              </w:divBdr>
            </w:div>
            <w:div w:id="574824110">
              <w:marLeft w:val="0"/>
              <w:marRight w:val="0"/>
              <w:marTop w:val="0"/>
              <w:marBottom w:val="0"/>
              <w:divBdr>
                <w:top w:val="none" w:sz="0" w:space="0" w:color="auto"/>
                <w:left w:val="none" w:sz="0" w:space="0" w:color="auto"/>
                <w:bottom w:val="none" w:sz="0" w:space="0" w:color="auto"/>
                <w:right w:val="none" w:sz="0" w:space="0" w:color="auto"/>
              </w:divBdr>
            </w:div>
            <w:div w:id="339092096">
              <w:marLeft w:val="0"/>
              <w:marRight w:val="0"/>
              <w:marTop w:val="0"/>
              <w:marBottom w:val="0"/>
              <w:divBdr>
                <w:top w:val="none" w:sz="0" w:space="0" w:color="auto"/>
                <w:left w:val="none" w:sz="0" w:space="0" w:color="auto"/>
                <w:bottom w:val="none" w:sz="0" w:space="0" w:color="auto"/>
                <w:right w:val="none" w:sz="0" w:space="0" w:color="auto"/>
              </w:divBdr>
            </w:div>
            <w:div w:id="244922376">
              <w:marLeft w:val="0"/>
              <w:marRight w:val="0"/>
              <w:marTop w:val="0"/>
              <w:marBottom w:val="0"/>
              <w:divBdr>
                <w:top w:val="none" w:sz="0" w:space="0" w:color="auto"/>
                <w:left w:val="none" w:sz="0" w:space="0" w:color="auto"/>
                <w:bottom w:val="none" w:sz="0" w:space="0" w:color="auto"/>
                <w:right w:val="none" w:sz="0" w:space="0" w:color="auto"/>
              </w:divBdr>
            </w:div>
            <w:div w:id="529996499">
              <w:marLeft w:val="0"/>
              <w:marRight w:val="0"/>
              <w:marTop w:val="0"/>
              <w:marBottom w:val="0"/>
              <w:divBdr>
                <w:top w:val="none" w:sz="0" w:space="0" w:color="auto"/>
                <w:left w:val="none" w:sz="0" w:space="0" w:color="auto"/>
                <w:bottom w:val="none" w:sz="0" w:space="0" w:color="auto"/>
                <w:right w:val="none" w:sz="0" w:space="0" w:color="auto"/>
              </w:divBdr>
            </w:div>
            <w:div w:id="478497963">
              <w:marLeft w:val="0"/>
              <w:marRight w:val="0"/>
              <w:marTop w:val="0"/>
              <w:marBottom w:val="0"/>
              <w:divBdr>
                <w:top w:val="none" w:sz="0" w:space="0" w:color="auto"/>
                <w:left w:val="none" w:sz="0" w:space="0" w:color="auto"/>
                <w:bottom w:val="none" w:sz="0" w:space="0" w:color="auto"/>
                <w:right w:val="none" w:sz="0" w:space="0" w:color="auto"/>
              </w:divBdr>
            </w:div>
            <w:div w:id="1548225911">
              <w:marLeft w:val="0"/>
              <w:marRight w:val="0"/>
              <w:marTop w:val="0"/>
              <w:marBottom w:val="0"/>
              <w:divBdr>
                <w:top w:val="none" w:sz="0" w:space="0" w:color="auto"/>
                <w:left w:val="none" w:sz="0" w:space="0" w:color="auto"/>
                <w:bottom w:val="none" w:sz="0" w:space="0" w:color="auto"/>
                <w:right w:val="none" w:sz="0" w:space="0" w:color="auto"/>
              </w:divBdr>
            </w:div>
            <w:div w:id="483394726">
              <w:marLeft w:val="0"/>
              <w:marRight w:val="0"/>
              <w:marTop w:val="0"/>
              <w:marBottom w:val="0"/>
              <w:divBdr>
                <w:top w:val="none" w:sz="0" w:space="0" w:color="auto"/>
                <w:left w:val="none" w:sz="0" w:space="0" w:color="auto"/>
                <w:bottom w:val="none" w:sz="0" w:space="0" w:color="auto"/>
                <w:right w:val="none" w:sz="0" w:space="0" w:color="auto"/>
              </w:divBdr>
            </w:div>
            <w:div w:id="1419982891">
              <w:marLeft w:val="0"/>
              <w:marRight w:val="0"/>
              <w:marTop w:val="0"/>
              <w:marBottom w:val="0"/>
              <w:divBdr>
                <w:top w:val="none" w:sz="0" w:space="0" w:color="auto"/>
                <w:left w:val="none" w:sz="0" w:space="0" w:color="auto"/>
                <w:bottom w:val="none" w:sz="0" w:space="0" w:color="auto"/>
                <w:right w:val="none" w:sz="0" w:space="0" w:color="auto"/>
              </w:divBdr>
            </w:div>
            <w:div w:id="1895238680">
              <w:marLeft w:val="0"/>
              <w:marRight w:val="0"/>
              <w:marTop w:val="0"/>
              <w:marBottom w:val="0"/>
              <w:divBdr>
                <w:top w:val="none" w:sz="0" w:space="0" w:color="auto"/>
                <w:left w:val="none" w:sz="0" w:space="0" w:color="auto"/>
                <w:bottom w:val="none" w:sz="0" w:space="0" w:color="auto"/>
                <w:right w:val="none" w:sz="0" w:space="0" w:color="auto"/>
              </w:divBdr>
            </w:div>
            <w:div w:id="117917460">
              <w:marLeft w:val="0"/>
              <w:marRight w:val="0"/>
              <w:marTop w:val="0"/>
              <w:marBottom w:val="0"/>
              <w:divBdr>
                <w:top w:val="none" w:sz="0" w:space="0" w:color="auto"/>
                <w:left w:val="none" w:sz="0" w:space="0" w:color="auto"/>
                <w:bottom w:val="none" w:sz="0" w:space="0" w:color="auto"/>
                <w:right w:val="none" w:sz="0" w:space="0" w:color="auto"/>
              </w:divBdr>
            </w:div>
            <w:div w:id="1518807257">
              <w:marLeft w:val="0"/>
              <w:marRight w:val="0"/>
              <w:marTop w:val="0"/>
              <w:marBottom w:val="0"/>
              <w:divBdr>
                <w:top w:val="none" w:sz="0" w:space="0" w:color="auto"/>
                <w:left w:val="none" w:sz="0" w:space="0" w:color="auto"/>
                <w:bottom w:val="none" w:sz="0" w:space="0" w:color="auto"/>
                <w:right w:val="none" w:sz="0" w:space="0" w:color="auto"/>
              </w:divBdr>
            </w:div>
            <w:div w:id="243270253">
              <w:marLeft w:val="0"/>
              <w:marRight w:val="0"/>
              <w:marTop w:val="0"/>
              <w:marBottom w:val="0"/>
              <w:divBdr>
                <w:top w:val="none" w:sz="0" w:space="0" w:color="auto"/>
                <w:left w:val="none" w:sz="0" w:space="0" w:color="auto"/>
                <w:bottom w:val="none" w:sz="0" w:space="0" w:color="auto"/>
                <w:right w:val="none" w:sz="0" w:space="0" w:color="auto"/>
              </w:divBdr>
            </w:div>
            <w:div w:id="272399269">
              <w:marLeft w:val="0"/>
              <w:marRight w:val="0"/>
              <w:marTop w:val="0"/>
              <w:marBottom w:val="0"/>
              <w:divBdr>
                <w:top w:val="none" w:sz="0" w:space="0" w:color="auto"/>
                <w:left w:val="none" w:sz="0" w:space="0" w:color="auto"/>
                <w:bottom w:val="none" w:sz="0" w:space="0" w:color="auto"/>
                <w:right w:val="none" w:sz="0" w:space="0" w:color="auto"/>
              </w:divBdr>
            </w:div>
            <w:div w:id="354963531">
              <w:marLeft w:val="0"/>
              <w:marRight w:val="0"/>
              <w:marTop w:val="0"/>
              <w:marBottom w:val="0"/>
              <w:divBdr>
                <w:top w:val="none" w:sz="0" w:space="0" w:color="auto"/>
                <w:left w:val="none" w:sz="0" w:space="0" w:color="auto"/>
                <w:bottom w:val="none" w:sz="0" w:space="0" w:color="auto"/>
                <w:right w:val="none" w:sz="0" w:space="0" w:color="auto"/>
              </w:divBdr>
            </w:div>
            <w:div w:id="2063557759">
              <w:marLeft w:val="0"/>
              <w:marRight w:val="0"/>
              <w:marTop w:val="0"/>
              <w:marBottom w:val="0"/>
              <w:divBdr>
                <w:top w:val="none" w:sz="0" w:space="0" w:color="auto"/>
                <w:left w:val="none" w:sz="0" w:space="0" w:color="auto"/>
                <w:bottom w:val="none" w:sz="0" w:space="0" w:color="auto"/>
                <w:right w:val="none" w:sz="0" w:space="0" w:color="auto"/>
              </w:divBdr>
            </w:div>
            <w:div w:id="1988317323">
              <w:marLeft w:val="0"/>
              <w:marRight w:val="0"/>
              <w:marTop w:val="0"/>
              <w:marBottom w:val="0"/>
              <w:divBdr>
                <w:top w:val="none" w:sz="0" w:space="0" w:color="auto"/>
                <w:left w:val="none" w:sz="0" w:space="0" w:color="auto"/>
                <w:bottom w:val="none" w:sz="0" w:space="0" w:color="auto"/>
                <w:right w:val="none" w:sz="0" w:space="0" w:color="auto"/>
              </w:divBdr>
            </w:div>
            <w:div w:id="14888847">
              <w:marLeft w:val="0"/>
              <w:marRight w:val="0"/>
              <w:marTop w:val="0"/>
              <w:marBottom w:val="0"/>
              <w:divBdr>
                <w:top w:val="none" w:sz="0" w:space="0" w:color="auto"/>
                <w:left w:val="none" w:sz="0" w:space="0" w:color="auto"/>
                <w:bottom w:val="none" w:sz="0" w:space="0" w:color="auto"/>
                <w:right w:val="none" w:sz="0" w:space="0" w:color="auto"/>
              </w:divBdr>
            </w:div>
            <w:div w:id="389114933">
              <w:marLeft w:val="0"/>
              <w:marRight w:val="0"/>
              <w:marTop w:val="0"/>
              <w:marBottom w:val="0"/>
              <w:divBdr>
                <w:top w:val="none" w:sz="0" w:space="0" w:color="auto"/>
                <w:left w:val="none" w:sz="0" w:space="0" w:color="auto"/>
                <w:bottom w:val="none" w:sz="0" w:space="0" w:color="auto"/>
                <w:right w:val="none" w:sz="0" w:space="0" w:color="auto"/>
              </w:divBdr>
            </w:div>
            <w:div w:id="1690717498">
              <w:marLeft w:val="0"/>
              <w:marRight w:val="0"/>
              <w:marTop w:val="0"/>
              <w:marBottom w:val="0"/>
              <w:divBdr>
                <w:top w:val="none" w:sz="0" w:space="0" w:color="auto"/>
                <w:left w:val="none" w:sz="0" w:space="0" w:color="auto"/>
                <w:bottom w:val="none" w:sz="0" w:space="0" w:color="auto"/>
                <w:right w:val="none" w:sz="0" w:space="0" w:color="auto"/>
              </w:divBdr>
            </w:div>
            <w:div w:id="1070419578">
              <w:marLeft w:val="0"/>
              <w:marRight w:val="0"/>
              <w:marTop w:val="0"/>
              <w:marBottom w:val="0"/>
              <w:divBdr>
                <w:top w:val="none" w:sz="0" w:space="0" w:color="auto"/>
                <w:left w:val="none" w:sz="0" w:space="0" w:color="auto"/>
                <w:bottom w:val="none" w:sz="0" w:space="0" w:color="auto"/>
                <w:right w:val="none" w:sz="0" w:space="0" w:color="auto"/>
              </w:divBdr>
            </w:div>
            <w:div w:id="1101343008">
              <w:marLeft w:val="0"/>
              <w:marRight w:val="0"/>
              <w:marTop w:val="0"/>
              <w:marBottom w:val="0"/>
              <w:divBdr>
                <w:top w:val="none" w:sz="0" w:space="0" w:color="auto"/>
                <w:left w:val="none" w:sz="0" w:space="0" w:color="auto"/>
                <w:bottom w:val="none" w:sz="0" w:space="0" w:color="auto"/>
                <w:right w:val="none" w:sz="0" w:space="0" w:color="auto"/>
              </w:divBdr>
            </w:div>
            <w:div w:id="1333491208">
              <w:marLeft w:val="0"/>
              <w:marRight w:val="0"/>
              <w:marTop w:val="0"/>
              <w:marBottom w:val="0"/>
              <w:divBdr>
                <w:top w:val="none" w:sz="0" w:space="0" w:color="auto"/>
                <w:left w:val="none" w:sz="0" w:space="0" w:color="auto"/>
                <w:bottom w:val="none" w:sz="0" w:space="0" w:color="auto"/>
                <w:right w:val="none" w:sz="0" w:space="0" w:color="auto"/>
              </w:divBdr>
            </w:div>
            <w:div w:id="924456657">
              <w:marLeft w:val="0"/>
              <w:marRight w:val="0"/>
              <w:marTop w:val="0"/>
              <w:marBottom w:val="0"/>
              <w:divBdr>
                <w:top w:val="none" w:sz="0" w:space="0" w:color="auto"/>
                <w:left w:val="none" w:sz="0" w:space="0" w:color="auto"/>
                <w:bottom w:val="none" w:sz="0" w:space="0" w:color="auto"/>
                <w:right w:val="none" w:sz="0" w:space="0" w:color="auto"/>
              </w:divBdr>
            </w:div>
            <w:div w:id="1308631839">
              <w:marLeft w:val="0"/>
              <w:marRight w:val="0"/>
              <w:marTop w:val="0"/>
              <w:marBottom w:val="0"/>
              <w:divBdr>
                <w:top w:val="none" w:sz="0" w:space="0" w:color="auto"/>
                <w:left w:val="none" w:sz="0" w:space="0" w:color="auto"/>
                <w:bottom w:val="none" w:sz="0" w:space="0" w:color="auto"/>
                <w:right w:val="none" w:sz="0" w:space="0" w:color="auto"/>
              </w:divBdr>
            </w:div>
            <w:div w:id="1627395032">
              <w:marLeft w:val="0"/>
              <w:marRight w:val="0"/>
              <w:marTop w:val="0"/>
              <w:marBottom w:val="0"/>
              <w:divBdr>
                <w:top w:val="none" w:sz="0" w:space="0" w:color="auto"/>
                <w:left w:val="none" w:sz="0" w:space="0" w:color="auto"/>
                <w:bottom w:val="none" w:sz="0" w:space="0" w:color="auto"/>
                <w:right w:val="none" w:sz="0" w:space="0" w:color="auto"/>
              </w:divBdr>
            </w:div>
            <w:div w:id="1093548056">
              <w:marLeft w:val="0"/>
              <w:marRight w:val="0"/>
              <w:marTop w:val="0"/>
              <w:marBottom w:val="0"/>
              <w:divBdr>
                <w:top w:val="none" w:sz="0" w:space="0" w:color="auto"/>
                <w:left w:val="none" w:sz="0" w:space="0" w:color="auto"/>
                <w:bottom w:val="none" w:sz="0" w:space="0" w:color="auto"/>
                <w:right w:val="none" w:sz="0" w:space="0" w:color="auto"/>
              </w:divBdr>
            </w:div>
            <w:div w:id="305938656">
              <w:marLeft w:val="0"/>
              <w:marRight w:val="0"/>
              <w:marTop w:val="0"/>
              <w:marBottom w:val="0"/>
              <w:divBdr>
                <w:top w:val="none" w:sz="0" w:space="0" w:color="auto"/>
                <w:left w:val="none" w:sz="0" w:space="0" w:color="auto"/>
                <w:bottom w:val="none" w:sz="0" w:space="0" w:color="auto"/>
                <w:right w:val="none" w:sz="0" w:space="0" w:color="auto"/>
              </w:divBdr>
            </w:div>
            <w:div w:id="1571042090">
              <w:marLeft w:val="0"/>
              <w:marRight w:val="0"/>
              <w:marTop w:val="0"/>
              <w:marBottom w:val="0"/>
              <w:divBdr>
                <w:top w:val="none" w:sz="0" w:space="0" w:color="auto"/>
                <w:left w:val="none" w:sz="0" w:space="0" w:color="auto"/>
                <w:bottom w:val="none" w:sz="0" w:space="0" w:color="auto"/>
                <w:right w:val="none" w:sz="0" w:space="0" w:color="auto"/>
              </w:divBdr>
            </w:div>
            <w:div w:id="1480925283">
              <w:marLeft w:val="0"/>
              <w:marRight w:val="0"/>
              <w:marTop w:val="0"/>
              <w:marBottom w:val="0"/>
              <w:divBdr>
                <w:top w:val="none" w:sz="0" w:space="0" w:color="auto"/>
                <w:left w:val="none" w:sz="0" w:space="0" w:color="auto"/>
                <w:bottom w:val="none" w:sz="0" w:space="0" w:color="auto"/>
                <w:right w:val="none" w:sz="0" w:space="0" w:color="auto"/>
              </w:divBdr>
            </w:div>
            <w:div w:id="129129837">
              <w:marLeft w:val="0"/>
              <w:marRight w:val="0"/>
              <w:marTop w:val="0"/>
              <w:marBottom w:val="0"/>
              <w:divBdr>
                <w:top w:val="none" w:sz="0" w:space="0" w:color="auto"/>
                <w:left w:val="none" w:sz="0" w:space="0" w:color="auto"/>
                <w:bottom w:val="none" w:sz="0" w:space="0" w:color="auto"/>
                <w:right w:val="none" w:sz="0" w:space="0" w:color="auto"/>
              </w:divBdr>
            </w:div>
            <w:div w:id="1276524285">
              <w:marLeft w:val="0"/>
              <w:marRight w:val="0"/>
              <w:marTop w:val="0"/>
              <w:marBottom w:val="0"/>
              <w:divBdr>
                <w:top w:val="none" w:sz="0" w:space="0" w:color="auto"/>
                <w:left w:val="none" w:sz="0" w:space="0" w:color="auto"/>
                <w:bottom w:val="none" w:sz="0" w:space="0" w:color="auto"/>
                <w:right w:val="none" w:sz="0" w:space="0" w:color="auto"/>
              </w:divBdr>
            </w:div>
            <w:div w:id="234509639">
              <w:marLeft w:val="0"/>
              <w:marRight w:val="0"/>
              <w:marTop w:val="0"/>
              <w:marBottom w:val="0"/>
              <w:divBdr>
                <w:top w:val="none" w:sz="0" w:space="0" w:color="auto"/>
                <w:left w:val="none" w:sz="0" w:space="0" w:color="auto"/>
                <w:bottom w:val="none" w:sz="0" w:space="0" w:color="auto"/>
                <w:right w:val="none" w:sz="0" w:space="0" w:color="auto"/>
              </w:divBdr>
            </w:div>
            <w:div w:id="416172538">
              <w:marLeft w:val="0"/>
              <w:marRight w:val="0"/>
              <w:marTop w:val="0"/>
              <w:marBottom w:val="0"/>
              <w:divBdr>
                <w:top w:val="none" w:sz="0" w:space="0" w:color="auto"/>
                <w:left w:val="none" w:sz="0" w:space="0" w:color="auto"/>
                <w:bottom w:val="none" w:sz="0" w:space="0" w:color="auto"/>
                <w:right w:val="none" w:sz="0" w:space="0" w:color="auto"/>
              </w:divBdr>
            </w:div>
            <w:div w:id="4786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295">
      <w:bodyDiv w:val="1"/>
      <w:marLeft w:val="0"/>
      <w:marRight w:val="0"/>
      <w:marTop w:val="0"/>
      <w:marBottom w:val="0"/>
      <w:divBdr>
        <w:top w:val="none" w:sz="0" w:space="0" w:color="auto"/>
        <w:left w:val="none" w:sz="0" w:space="0" w:color="auto"/>
        <w:bottom w:val="none" w:sz="0" w:space="0" w:color="auto"/>
        <w:right w:val="none" w:sz="0" w:space="0" w:color="auto"/>
      </w:divBdr>
    </w:div>
    <w:div w:id="653535017">
      <w:bodyDiv w:val="1"/>
      <w:marLeft w:val="0"/>
      <w:marRight w:val="0"/>
      <w:marTop w:val="0"/>
      <w:marBottom w:val="0"/>
      <w:divBdr>
        <w:top w:val="none" w:sz="0" w:space="0" w:color="auto"/>
        <w:left w:val="none" w:sz="0" w:space="0" w:color="auto"/>
        <w:bottom w:val="none" w:sz="0" w:space="0" w:color="auto"/>
        <w:right w:val="none" w:sz="0" w:space="0" w:color="auto"/>
      </w:divBdr>
    </w:div>
    <w:div w:id="775516791">
      <w:bodyDiv w:val="1"/>
      <w:marLeft w:val="0"/>
      <w:marRight w:val="0"/>
      <w:marTop w:val="0"/>
      <w:marBottom w:val="0"/>
      <w:divBdr>
        <w:top w:val="none" w:sz="0" w:space="0" w:color="auto"/>
        <w:left w:val="none" w:sz="0" w:space="0" w:color="auto"/>
        <w:bottom w:val="none" w:sz="0" w:space="0" w:color="auto"/>
        <w:right w:val="none" w:sz="0" w:space="0" w:color="auto"/>
      </w:divBdr>
    </w:div>
    <w:div w:id="833372822">
      <w:bodyDiv w:val="1"/>
      <w:marLeft w:val="0"/>
      <w:marRight w:val="0"/>
      <w:marTop w:val="0"/>
      <w:marBottom w:val="0"/>
      <w:divBdr>
        <w:top w:val="none" w:sz="0" w:space="0" w:color="auto"/>
        <w:left w:val="none" w:sz="0" w:space="0" w:color="auto"/>
        <w:bottom w:val="none" w:sz="0" w:space="0" w:color="auto"/>
        <w:right w:val="none" w:sz="0" w:space="0" w:color="auto"/>
      </w:divBdr>
    </w:div>
    <w:div w:id="1186209292">
      <w:bodyDiv w:val="1"/>
      <w:marLeft w:val="0"/>
      <w:marRight w:val="0"/>
      <w:marTop w:val="0"/>
      <w:marBottom w:val="0"/>
      <w:divBdr>
        <w:top w:val="none" w:sz="0" w:space="0" w:color="auto"/>
        <w:left w:val="none" w:sz="0" w:space="0" w:color="auto"/>
        <w:bottom w:val="none" w:sz="0" w:space="0" w:color="auto"/>
        <w:right w:val="none" w:sz="0" w:space="0" w:color="auto"/>
      </w:divBdr>
    </w:div>
    <w:div w:id="1358971255">
      <w:bodyDiv w:val="1"/>
      <w:marLeft w:val="0"/>
      <w:marRight w:val="0"/>
      <w:marTop w:val="0"/>
      <w:marBottom w:val="0"/>
      <w:divBdr>
        <w:top w:val="none" w:sz="0" w:space="0" w:color="auto"/>
        <w:left w:val="none" w:sz="0" w:space="0" w:color="auto"/>
        <w:bottom w:val="none" w:sz="0" w:space="0" w:color="auto"/>
        <w:right w:val="none" w:sz="0" w:space="0" w:color="auto"/>
      </w:divBdr>
    </w:div>
    <w:div w:id="1984504941">
      <w:bodyDiv w:val="1"/>
      <w:marLeft w:val="0"/>
      <w:marRight w:val="0"/>
      <w:marTop w:val="0"/>
      <w:marBottom w:val="0"/>
      <w:divBdr>
        <w:top w:val="none" w:sz="0" w:space="0" w:color="auto"/>
        <w:left w:val="none" w:sz="0" w:space="0" w:color="auto"/>
        <w:bottom w:val="none" w:sz="0" w:space="0" w:color="auto"/>
        <w:right w:val="none" w:sz="0" w:space="0" w:color="auto"/>
      </w:divBdr>
      <w:divsChild>
        <w:div w:id="84786367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dnbbsr.s3waas.gov.in/s3a70dc40477bc2adceef4d2c90f47eb82/uploads/2023/02/2023021683.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globalwaters.org/sites/default/files/integrated_district-level_water_quality_and_scarcity_estimates_for_india_.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ata.gov.in/resource/stateut-wise-comparison-over-exploited-assessment-units-underground-water-2017-202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ata.opencity.in/dataset/5cee606a-3134-4a4e-91f5-4de820cbc5cd/resource/0eafe99f-9206-491e-8c45-0cc25e02040a/download/compilation-gw-202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ata.opencity.in/dataset/81c8bba1-0bdd-48da-ad9b-17cf5a767759/resource/5af44d77-181c-40fd-b5b8-5d2b204f6ef2/download/gwra-2017-national-compilation.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ata.opencity.in/dataset/national-compilation-on-dynamic-ground-water-resources-of-india-2022/resource/categorization-of-states-of-india-by-ground-water-usage---2022"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rsindia.org/files/policy/policy_analytical_reports/1455682937--Overview%20of%20Ground%20Water%20in%20India_0.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ingres.iith.ac.in/gecdataonline/gis/INDIA;parentLocName=INDIA;locname=INDIA;loctype=COUNTRY;view=ADMIN;locuuid=ffce954d-24e1-494b-ba7e-0931d8ad6085;year=2022-2023;computationType=normal;component=recharge;period=annual;category=safe;mapOnClickParams=false" TargetMode="External"/><Relationship Id="rId30" Type="http://schemas.openxmlformats.org/officeDocument/2006/relationships/hyperlink" Target="https://cgwb.gov.in/"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30</Pages>
  <Words>1790</Words>
  <Characters>14737</Characters>
  <Application>Microsoft Office Word</Application>
  <DocSecurity>0</DocSecurity>
  <Lines>472</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dc:creator>
  <cp:keywords/>
  <dc:description/>
  <cp:lastModifiedBy>Eric S</cp:lastModifiedBy>
  <cp:revision>2</cp:revision>
  <dcterms:created xsi:type="dcterms:W3CDTF">2024-05-01T18:13:00Z</dcterms:created>
  <dcterms:modified xsi:type="dcterms:W3CDTF">2024-05-03T05:04:00Z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5925bc5a-0e54-43e8-b2cf-e55ab6146281</vt:lpwstr>
  </property>
</Properties>
</file>