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User-facing Block 1 subgroup names follow the six accessible labels mapped from the user's primary Q4 goal (see the Q4-to-subgroup mapping in this section): Cuerpo completo con peso moderado, Definición muscular por zonas, Crecimiento muscular con carga creciente, Fuerza explosiva y velocidad, Mantenimiento de fuerza general, Pesas guiadas con énfasis en técnica controlada. The ACSM prescription, equipment and citation detail that follows is the internal protocol reference and is not shown to the user; the technical names (Fuerza, Hipertrofia, Potencia, Resistencia muscular, LISS, MICT, HIIT, SIT) live only in fichas, subpage URLs and backend identifiers.</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t xml:space="preserve">Q4 goal</w:t>
            </w:r>
          </w:p>
        </w:tc>
        <w:tc>
          <w:tcPr>
            <w:tcW w:w="4656" w:type="dxa"/>
            <w:shd w:val="clear" w:color="auto" w:fill="D9E2F3"/>
            <w:vAlign w:val="top"/>
          </w:tcPr>
          <w:p>
            <w:r>
              <w:t xml:space="preserve">Block 1 — Pesas individual subgroup</w:t>
            </w:r>
          </w:p>
        </w:tc>
        <w:tc>
          <w:tcPr>
            <w:tcW w:w="2904" w:type="dxa"/>
            <w:shd w:val="clear" w:color="auto" w:fill="D9E2F3"/>
            <w:vAlign w:val="top"/>
          </w:tcPr>
          <w:p>
            <w:r>
              <w:t xml:space="preserve">Block 2 — Cardio individual (machine · duration)</w:t>
            </w:r>
          </w:p>
        </w:tc>
      </w:tr>
      <w:tr>
        <w:trPr>
          <w:cantSplit/>
        </w:trPr>
        <w:tc>
          <w:tcPr>
            <w:tcW w:w="3960" w:type="dxa"/>
            <w:vAlign w:val="top"/>
            <w:shd w:val="clear" w:color="auto" w:fill="F2F2F2"/>
          </w:tcPr>
          <w:p>
            <w:r>
              <w:t xml:space="preserve">Bajar de peso</w:t>
            </w:r>
          </w:p>
        </w:tc>
        <w:tc>
          <w:tcPr>
            <w:tcW w:w="4656" w:type="dxa"/>
            <w:vAlign w:val="top"/>
            <w:shd w:val="clear" w:color="auto" w:fill="F2F2F2"/>
          </w:tcPr>
          <w:p>
            <w:r>
              <w:t xml:space="preserve">Cuerpo completo con peso moderado</w:t>
            </w:r>
          </w:p>
        </w:tc>
        <w:tc>
          <w:tcPr>
            <w:tcW w:w="2904" w:type="dxa"/>
            <w:vAlign w:val="top"/>
            <w:shd w:val="clear" w:color="auto" w:fill="F2F2F2"/>
          </w:tcPr>
          <w:p>
            <w:r>
              <w:t xml:space="preserve">Caminadora, bicicleta o elíptica · 35 a 45 min</w:t>
            </w:r>
          </w:p>
        </w:tc>
      </w:tr>
      <w:tr>
        <w:trPr>
          <w:cantSplit/>
        </w:trPr>
        <w:tc>
          <w:tcPr>
            <w:tcW w:w="3960" w:type="dxa"/>
            <w:vAlign w:val="top"/>
          </w:tcPr>
          <w:p>
            <w:r>
              <w:t xml:space="preserve">Mejorar mi estética corporal y definición muscular</w:t>
            </w:r>
          </w:p>
        </w:tc>
        <w:tc>
          <w:tcPr>
            <w:tcW w:w="4656" w:type="dxa"/>
            <w:vAlign w:val="top"/>
          </w:tcPr>
          <w:p>
            <w:r>
              <w:t xml:space="preserve">Definición muscular por zonas</w:t>
            </w:r>
          </w:p>
        </w:tc>
        <w:tc>
          <w:tcPr>
            <w:tcW w:w="2904" w:type="dxa"/>
            <w:vAlign w:val="top"/>
          </w:tcPr>
          <w:p>
            <w:r>
              <w:t xml:space="preserve">Caminadora, bicicleta o elíptica · 25 a 35 min</w:t>
            </w:r>
          </w:p>
        </w:tc>
      </w:tr>
      <w:tr>
        <w:trPr>
          <w:cantSplit/>
        </w:trPr>
        <w:tc>
          <w:tcPr>
            <w:tcW w:w="3960" w:type="dxa"/>
            <w:vAlign w:val="top"/>
            <w:shd w:val="clear" w:color="auto" w:fill="F2F2F2"/>
          </w:tcPr>
          <w:p>
            <w:r>
              <w:t xml:space="preserve">Aumentar masa muscular</w:t>
            </w:r>
          </w:p>
        </w:tc>
        <w:tc>
          <w:tcPr>
            <w:tcW w:w="4656" w:type="dxa"/>
            <w:vAlign w:val="top"/>
            <w:shd w:val="clear" w:color="auto" w:fill="F2F2F2"/>
          </w:tcPr>
          <w:p>
            <w:r>
              <w:t xml:space="preserve">Crecimiento muscular con carga creciente</w:t>
            </w:r>
          </w:p>
        </w:tc>
        <w:tc>
          <w:tcPr>
            <w:tcW w:w="2904" w:type="dxa"/>
            <w:vAlign w:val="top"/>
            <w:shd w:val="clear" w:color="auto" w:fill="F2F2F2"/>
          </w:tcPr>
          <w:p>
            <w:r>
              <w:t xml:space="preserve">Caminadora suave o bicicleta · 15 a 25 min</w:t>
            </w:r>
          </w:p>
        </w:tc>
      </w:tr>
      <w:tr>
        <w:trPr>
          <w:cantSplit/>
        </w:trPr>
        <w:tc>
          <w:tcPr>
            <w:tcW w:w="3960" w:type="dxa"/>
            <w:vAlign w:val="top"/>
          </w:tcPr>
          <w:p>
            <w:r>
              <w:t xml:space="preserve">Mejorar mi desempeño atlético</w:t>
            </w:r>
          </w:p>
        </w:tc>
        <w:tc>
          <w:tcPr>
            <w:tcW w:w="4656" w:type="dxa"/>
            <w:vAlign w:val="top"/>
          </w:tcPr>
          <w:p>
            <w:r>
              <w:t xml:space="preserve">Fuerza explosiva y velocidad</w:t>
            </w:r>
          </w:p>
        </w:tc>
        <w:tc>
          <w:tcPr>
            <w:tcW w:w="2904" w:type="dxa"/>
            <w:vAlign w:val="top"/>
          </w:tcPr>
          <w:p>
            <w:r>
              <w:t xml:space="preserve">Bicicleta, remo o caminadora · 30 a 40 min</w:t>
            </w:r>
          </w:p>
        </w:tc>
      </w:tr>
      <w:tr>
        <w:trPr>
          <w:cantSplit/>
        </w:trPr>
        <w:tc>
          <w:tcPr>
            <w:tcW w:w="3960" w:type="dxa"/>
            <w:vAlign w:val="top"/>
            <w:shd w:val="clear" w:color="auto" w:fill="F2F2F2"/>
          </w:tcPr>
          <w:p>
            <w:r>
              <w:t xml:space="preserve">Mejorar mi salud cardiovascular</w:t>
            </w:r>
          </w:p>
        </w:tc>
        <w:tc>
          <w:tcPr>
            <w:tcW w:w="4656" w:type="dxa"/>
            <w:vAlign w:val="top"/>
            <w:shd w:val="clear" w:color="auto" w:fill="F2F2F2"/>
          </w:tcPr>
          <w:p>
            <w:r>
              <w:t xml:space="preserve">Mantenimiento de fuerza general</w:t>
            </w:r>
          </w:p>
        </w:tc>
        <w:tc>
          <w:tcPr>
            <w:tcW w:w="2904" w:type="dxa"/>
            <w:vAlign w:val="top"/>
            <w:shd w:val="clear" w:color="auto" w:fill="F2F2F2"/>
          </w:tcPr>
          <w:p>
            <w:r>
              <w:t xml:space="preserve">Caminadora, bicicleta, elíptica o remo · 35 a 45 min</w:t>
            </w:r>
          </w:p>
        </w:tc>
      </w:tr>
      <w:tr>
        <w:trPr>
          <w:cantSplit/>
        </w:trPr>
        <w:tc>
          <w:tcPr>
            <w:tcW w:w="3960" w:type="dxa"/>
            <w:vAlign w:val="top"/>
          </w:tcPr>
          <w:p>
            <w:r>
              <w:t xml:space="preserve">Recuperarme de una lesión o dolor crónico</w:t>
            </w:r>
          </w:p>
        </w:tc>
        <w:tc>
          <w:tcPr>
            <w:tcW w:w="4656" w:type="dxa"/>
            <w:vAlign w:val="top"/>
          </w:tcPr>
          <w:p>
            <w:r>
              <w:t xml:space="preserve">Pesas guiadas con énfasis en técnica controlada</w:t>
            </w:r>
          </w:p>
        </w:tc>
        <w:tc>
          <w:tcPr>
            <w:tcW w:w="2904" w:type="dxa"/>
            <w:vAlign w:val="top"/>
          </w:tcPr>
          <w:p>
            <w:r>
              <w:t xml:space="preserve">Bicicleta reclinada, elíptica o caminadora muy suave · 15 a 25 min</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t xml:space="preserve">Q4 goal</w:t>
            </w:r>
          </w:p>
        </w:tc>
        <w:tc>
          <w:tcPr>
            <w:tcW w:w="2098" w:type="dxa"/>
            <w:shd w:val="clear" w:color="auto" w:fill="D9E2F3"/>
            <w:vAlign w:val="top"/>
          </w:tcPr>
          <w:p>
            <w:pPr>
              <w:pStyle w:val="BodyText"/>
            </w:pPr>
            <w:r>
              <w:t xml:space="preserve">Machine (block name)</w:t>
            </w:r>
          </w:p>
        </w:tc>
        <w:tc>
          <w:tcPr>
            <w:tcW w:w="2586" w:type="dxa"/>
            <w:shd w:val="clear" w:color="auto" w:fill="D9E2F3"/>
            <w:vAlign w:val="top"/>
          </w:tcPr>
          <w:p>
            <w:pPr>
              <w:pStyle w:val="BodyText"/>
            </w:pPr>
            <w:r>
              <w:t xml:space="preserve">Duration · intensity · when</w:t>
            </w:r>
          </w:p>
        </w:tc>
        <w:tc>
          <w:tcPr>
            <w:tcW w:w="4738" w:type="dxa"/>
            <w:shd w:val="clear" w:color="auto" w:fill="D9E2F3"/>
            <w:vAlign w:val="top"/>
          </w:tcPr>
          <w:p>
            <w:pPr>
              <w:pStyle w:val="BodyText"/>
            </w:pPr>
            <w: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bicicleta o elíptica</w:t>
            </w:r>
          </w:p>
        </w:tc>
        <w:tc>
          <w:tcPr>
            <w:tcW w:w="2586" w:type="dxa"/>
            <w:shd w:val="clear" w:color="auto" w:fill="F2F2F2"/>
            <w:vAlign w:val="top"/>
          </w:tcPr>
          <w:p>
            <w:pPr>
              <w:pStyle w:val="BodyText"/>
            </w:pPr>
            <w:r>
              <w:t xml:space="preserve">35 a 45 min · ritmo conversacional · después de pesas, o día separado</w:t>
            </w:r>
          </w:p>
        </w:tc>
        <w:tc>
          <w:tcPr>
            <w:tcW w:w="4738" w:type="dxa"/>
            <w:shd w:val="clear" w:color="auto" w:fill="F2F2F2"/>
            <w:vAlign w:val="top"/>
          </w:tcPr>
          <w:p>
            <w:pPr>
              <w:pStyle w:val="BodyText"/>
            </w:pPr>
            <w:r>
              <w:t xml:space="preserve">Cardio sostenido a un ritmo donde aún puedes mantener una conversación. Quemas grasa como combustible principal y puedes hacerlo día tras día sin agotarte.</w:t>
            </w:r>
          </w:p>
        </w:tc>
      </w:tr>
      <w:tr>
        <w:trPr>
          <w:cantSplit/>
        </w:trPr>
        <w:tc>
          <w:tcPr>
            <w:tcW w:w="2098" w:type="dxa"/>
            <w:vAlign w:val="top"/>
          </w:tcPr>
          <w:p>
            <w:pPr>
              <w:pStyle w:val="BodyText"/>
            </w:pPr>
            <w:r>
              <w:t xml:space="preserve">Mejorar mi estética corporal y definición muscular</w:t>
            </w:r>
          </w:p>
        </w:tc>
        <w:tc>
          <w:tcPr>
            <w:tcW w:w="2098" w:type="dxa"/>
            <w:vAlign w:val="top"/>
          </w:tcPr>
          <w:p>
            <w:pPr>
              <w:pStyle w:val="BodyText"/>
            </w:pPr>
            <w:r>
              <w:t xml:space="preserve">Caminadora, bicicleta o elíptica</w:t>
            </w:r>
          </w:p>
        </w:tc>
        <w:tc>
          <w:tcPr>
            <w:tcW w:w="2586" w:type="dxa"/>
            <w:vAlign w:val="top"/>
          </w:tcPr>
          <w:p>
            <w:pPr>
              <w:pStyle w:val="BodyText"/>
            </w:pPr>
            <w:r>
              <w:t xml:space="preserve">25 a 35 min · ritmo conversacional + 1 día con intervalos cortos al máximo · después de pesas, no antes</w:t>
            </w:r>
          </w:p>
        </w:tc>
        <w:tc>
          <w:tcPr>
            <w:tcW w:w="4738" w:type="dxa"/>
            <w:vAlign w:val="top"/>
          </w:tcPr>
          <w:p>
            <w:pPr>
              <w:pStyle w:val="BodyText"/>
            </w:pPr>
            <w:r>
              <w:t xml:space="preserve">Cardio que sostiene la pérdida de grasa sin tocar el músculo que estás construyendo. Después de pesas para no agotarte antes del trabajo de fuerza.</w:t>
            </w:r>
          </w:p>
        </w:tc>
      </w:tr>
      <w:tr>
        <w:trPr>
          <w:cantSplit/>
        </w:trPr>
        <w:tc>
          <w:tcPr>
            <w:tcW w:w="2098" w:type="dxa"/>
            <w:shd w:val="clear" w:color="auto" w:fill="F2F2F2"/>
            <w:vAlign w:val="top"/>
          </w:tcPr>
          <w:p>
            <w:pPr>
              <w:pStyle w:val="BodyText"/>
            </w:pPr>
            <w:r>
              <w:t xml:space="preserve">Aumentar masa muscular</w:t>
            </w:r>
          </w:p>
        </w:tc>
        <w:tc>
          <w:tcPr>
            <w:tcW w:w="2098" w:type="dxa"/>
            <w:shd w:val="clear" w:color="auto" w:fill="F2F2F2"/>
            <w:vAlign w:val="top"/>
          </w:tcPr>
          <w:p>
            <w:pPr>
              <w:pStyle w:val="BodyText"/>
            </w:pPr>
            <w:r>
              <w:t xml:space="preserve">Caminadora suave o bicicleta</w:t>
            </w:r>
          </w:p>
        </w:tc>
        <w:tc>
          <w:tcPr>
            <w:tcW w:w="2586" w:type="dxa"/>
            <w:shd w:val="clear" w:color="auto" w:fill="F2F2F2"/>
            <w:vAlign w:val="top"/>
          </w:tcPr>
          <w:p>
            <w:pPr>
              <w:pStyle w:val="BodyText"/>
            </w:pPr>
            <w:r>
              <w:t xml:space="preserve">15 a 25 min · ritmo muy ligero · día separado de pesas, o calentamiento corto</w:t>
            </w:r>
          </w:p>
        </w:tc>
        <w:tc>
          <w:tcPr>
            <w:tcW w:w="4738" w:type="dxa"/>
            <w:shd w:val="clear" w:color="auto" w:fill="F2F2F2"/>
            <w:vAlign w:val="top"/>
          </w:tcPr>
          <w:p>
            <w:pPr>
              <w:pStyle w:val="BodyText"/>
            </w:pPr>
            <w:r>
              <w:t xml:space="preserve">Cardio corto y suave. Mucho cardio compite con tu recuperación muscular y limita el crecimiento. La prioridad son las pesas.</w:t>
            </w:r>
          </w:p>
        </w:tc>
      </w:tr>
      <w:tr>
        <w:trPr>
          <w:cantSplit/>
        </w:trPr>
        <w:tc>
          <w:tcPr>
            <w:tcW w:w="2098" w:type="dxa"/>
            <w:vAlign w:val="top"/>
          </w:tcPr>
          <w:p>
            <w:pPr>
              <w:pStyle w:val="BodyText"/>
            </w:pPr>
            <w:r>
              <w:t xml:space="preserve">Mejorar mi desempeño atlético</w:t>
            </w:r>
          </w:p>
        </w:tc>
        <w:tc>
          <w:tcPr>
            <w:tcW w:w="2098" w:type="dxa"/>
            <w:vAlign w:val="top"/>
          </w:tcPr>
          <w:p>
            <w:pPr>
              <w:pStyle w:val="BodyText"/>
            </w:pPr>
            <w:r>
              <w:t xml:space="preserve">Bicicleta, remo o caminadora</w:t>
            </w:r>
          </w:p>
        </w:tc>
        <w:tc>
          <w:tcPr>
            <w:tcW w:w="2586" w:type="dxa"/>
            <w:vAlign w:val="top"/>
          </w:tcPr>
          <w:p>
            <w:pPr>
              <w:pStyle w:val="BodyText"/>
            </w:pPr>
            <w:r>
              <w:t xml:space="preserve">30 a 40 min · ritmo conversacional + intervalos cortos al máximo con recuperación activa · día separado de la fuerza explosiva</w:t>
            </w:r>
          </w:p>
        </w:tc>
        <w:tc>
          <w:tcPr>
            <w:tcW w:w="4738" w:type="dxa"/>
            <w:vAlign w:val="top"/>
          </w:tcPr>
          <w:p>
            <w:pPr>
              <w:pStyle w:val="BodyText"/>
            </w:pPr>
            <w:r>
              <w:t xml:space="preserve">Intervalos al borde de tu capacidad aeróbica. Suben tu techo cardiovascular más rápido que el cardio sostenido — el factor que más limita tu rendimiento atlético.</w:t>
            </w:r>
          </w:p>
        </w:tc>
      </w:tr>
      <w:tr>
        <w:trPr>
          <w:cantSplit/>
        </w:trPr>
        <w:tc>
          <w:tcPr>
            <w:tcW w:w="2098" w:type="dxa"/>
            <w:shd w:val="clear" w:color="auto" w:fill="F2F2F2"/>
            <w:vAlign w:val="top"/>
          </w:tcPr>
          <w:p>
            <w:pPr>
              <w:pStyle w:val="BodyText"/>
            </w:pPr>
            <w:r>
              <w:t xml:space="preserve">Mejorar mi salud cardiovascular</w:t>
            </w:r>
          </w:p>
        </w:tc>
        <w:tc>
          <w:tcPr>
            <w:tcW w:w="2098" w:type="dxa"/>
            <w:shd w:val="clear" w:color="auto" w:fill="F2F2F2"/>
            <w:vAlign w:val="top"/>
          </w:tcPr>
          <w:p>
            <w:pPr>
              <w:pStyle w:val="BodyText"/>
            </w:pPr>
            <w:r>
              <w:t xml:space="preserve">Caminadora, bicicleta, elíptica o remo</w:t>
            </w:r>
          </w:p>
        </w:tc>
        <w:tc>
          <w:tcPr>
            <w:tcW w:w="2586" w:type="dxa"/>
            <w:shd w:val="clear" w:color="auto" w:fill="F2F2F2"/>
            <w:vAlign w:val="top"/>
          </w:tcPr>
          <w:p>
            <w:pPr>
              <w:pStyle w:val="BodyText"/>
            </w:pPr>
            <w:r>
              <w:t xml:space="preserve">35 a 45 min · ritmo conversacional 3-4 días + 1 día con intervalos al máximo · sesión principal del día</w:t>
            </w:r>
          </w:p>
        </w:tc>
        <w:tc>
          <w:tcPr>
            <w:tcW w:w="4738" w:type="dxa"/>
            <w:shd w:val="clear" w:color="auto" w:fill="F2F2F2"/>
            <w:vAlign w:val="top"/>
          </w:tcPr>
          <w:p>
            <w:pPr>
              <w:pStyle w:val="BodyText"/>
            </w:pPr>
            <w:r>
              <w:t xml:space="preserve">Tu motor cardiovascular es la prioridad. Varios días a ritmo conversacional construyen la base; un día con intervalos eleva el techo. Esta combinación es la que más reduce mortalidad.</w:t>
            </w:r>
          </w:p>
        </w:tc>
      </w:tr>
      <w:tr>
        <w:trPr>
          <w:cantSplit/>
        </w:trPr>
        <w:tc>
          <w:tcPr>
            <w:tcW w:w="2098" w:type="dxa"/>
            <w:vAlign w:val="top"/>
          </w:tcPr>
          <w:p>
            <w:pPr>
              <w:pStyle w:val="BodyText"/>
            </w:pPr>
            <w:r>
              <w:t xml:space="preserve">Recuperarme de una lesión o dolor crónico</w:t>
            </w:r>
          </w:p>
        </w:tc>
        <w:tc>
          <w:tcPr>
            <w:tcW w:w="2098" w:type="dxa"/>
            <w:vAlign w:val="top"/>
          </w:tcPr>
          <w:p>
            <w:pPr>
              <w:pStyle w:val="BodyText"/>
            </w:pPr>
            <w:r>
              <w:t xml:space="preserve">Bicicleta reclinada, elíptica o caminadora muy suave</w:t>
            </w:r>
          </w:p>
        </w:tc>
        <w:tc>
          <w:tcPr>
            <w:tcW w:w="2586" w:type="dxa"/>
            <w:vAlign w:val="top"/>
          </w:tcPr>
          <w:p>
            <w:pPr>
              <w:pStyle w:val="BodyText"/>
            </w:pPr>
            <w:r>
              <w:t xml:space="preserve">15 a 25 min · ritmo conversacional muy ligero · antes de pesas como activación, o sesión corta</w:t>
            </w:r>
          </w:p>
        </w:tc>
        <w:tc>
          <w:tcPr>
            <w:tcW w:w="4738" w:type="dxa"/>
            <w:vAlign w:val="top"/>
          </w:tcPr>
          <w:p>
            <w:pPr>
              <w:pStyle w:val="BodyText"/>
            </w:pPr>
            <w:r>
              <w:t xml:space="preserve">Cardio de bajo impacto que activa la circulación y las articulaciones sin sumar carga a la zona lesionada. Tu entrenador adapta la intensidad según tu evolución.</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Block 1 shows the user-facing subgroup name selected from the user's primary Q4 goal — one of the six accessible labels in the Q4-to-subgroup mapping: Cuerpo completo con peso moderado, Definición muscular por zonas, Crecimiento muscular con carga creciente, Fuerza explosiva y velocidad, Mantenimiento de fuerza general, Pesas guiadas con énfasis en técnica controlada.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