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estética corporal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t xml:space="preserve">Rule 18 - The base questionnaire (16 questions)</w:t>
      </w:r>
    </w:p>
    <w:p>
      <w:pPr>
        <w:pStyle w:val="BodyText"/>
      </w:pPr>
      <w:r>
        <w:t xml:space="preserve">The standard questionnaire collects 16 base questions, coded Q1 to Q16. Two are conditional within the base set: Q11 is shown only when Q10 = "Regreso después de una pausa", and the Embarazo option in Q12 is shown only when Q2 = Mujer. The weight-loss optionals (Q17 to Q19) are defined in Rule 19. Question copy is production Spanish (MX); type descriptors are engineering notes. All pre-filled answers remain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Nombre completo</w:t>
            </w:r>
          </w:p>
        </w:tc>
        <w:tc>
          <w:tcPr>
            <w:tcW w:type="dxa" w:w="2880"/>
          </w:tcPr>
          <w:p>
            <w:r>
              <w:t>Text, required</w:t>
            </w:r>
          </w:p>
        </w:tc>
        <w:tc>
          <w:tcPr>
            <w:tcW w:type="dxa" w:w="2880"/>
          </w:tcPr>
          <w:p>
            <w:r>
              <w:t>Campo de texto libre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Género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Hombre · Mujer · Prefiero no mencionarlo</w:t>
            </w:r>
          </w:p>
        </w:tc>
      </w:tr>
      <w:tr>
        <w:tc>
          <w:tcPr>
            <w:tcW w:type="dxa" w:w="2880"/>
          </w:tcPr>
          <w:p>
            <w:r>
              <w:t>Q3</w:t>
            </w:r>
          </w:p>
        </w:tc>
        <w:tc>
          <w:tcPr>
            <w:tcW w:type="dxa" w:w="2880"/>
          </w:tcPr>
          <w:p>
            <w:r>
              <w:t>¿Qué quieres sentir al salir del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Descargar tensión y salir con energía · Llenarme de energía, listo para el día · Recuperar fuerza para mi día a día · Sentirme más seguro de mí mismo · Relajarme y bajarle al estrés</w:t>
            </w:r>
          </w:p>
        </w:tc>
      </w:tr>
      <w:tr>
        <w:tc>
          <w:tcPr>
            <w:tcW w:type="dxa" w:w="2880"/>
          </w:tcPr>
          <w:p>
            <w:r>
              <w:t>Q4</w:t>
            </w:r>
          </w:p>
        </w:tc>
        <w:tc>
          <w:tcPr>
            <w:tcW w:type="dxa" w:w="2880"/>
          </w:tcPr>
          <w:p>
            <w:r>
              <w:t>¿Qué buscas?</w:t>
            </w:r>
          </w:p>
        </w:tc>
        <w:tc>
          <w:tcPr>
            <w:tcW w:type="dxa" w:w="2880"/>
          </w:tcPr>
          <w:p>
            <w:r>
              <w:t>Multi-select, max 2, required</w:t>
            </w:r>
          </w:p>
        </w:tc>
        <w:tc>
          <w:tcPr>
            <w:tcW w:type="dxa" w:w="2880"/>
          </w:tcPr>
          <w:p>
            <w:r>
              <w:t>Bajar de peso · Mejorar mi estética corporal · Ganar fuerza · Mejorar condición y aguante · Recuperarme de una lesión o dolor</w:t>
            </w:r>
          </w:p>
        </w:tc>
      </w:tr>
      <w:tr>
        <w:tc>
          <w:tcPr>
            <w:tcW w:type="dxa" w:w="2880"/>
          </w:tcPr>
          <w:p>
            <w:r>
              <w:t>Q5</w:t>
            </w:r>
          </w:p>
        </w:tc>
        <w:tc>
          <w:tcPr>
            <w:tcW w:type="dxa" w:w="2880"/>
          </w:tcPr>
          <w:p>
            <w:r>
              <w:t>¿Qué ritmo va contigo?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Intenso, que me rete · Moderado y constante · Suave/controlado</w:t>
            </w:r>
          </w:p>
        </w:tc>
      </w:tr>
      <w:tr>
        <w:tc>
          <w:tcPr>
            <w:tcW w:type="dxa" w:w="2880"/>
          </w:tcPr>
          <w:p>
            <w:r>
              <w:t>Q6</w:t>
            </w:r>
          </w:p>
        </w:tc>
        <w:tc>
          <w:tcPr>
            <w:tcW w:type="dxa" w:w="2880"/>
          </w:tcPr>
          <w:p>
            <w:r>
              <w:t>¿Dónde prefieres entrenar?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En piso / área seca · En la alberca · Ambas · Lo que mi entrenador recomiende</w:t>
            </w:r>
          </w:p>
        </w:tc>
      </w:tr>
      <w:tr>
        <w:tc>
          <w:tcPr>
            <w:tcW w:type="dxa" w:w="2880"/>
          </w:tcPr>
          <w:p>
            <w:r>
              <w:t>Q7</w:t>
            </w:r>
          </w:p>
        </w:tc>
        <w:tc>
          <w:tcPr>
            <w:tcW w:type="dxa" w:w="2880"/>
          </w:tcPr>
          <w:p>
            <w:r>
              <w:t>¿En qué horario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Temprano (5:00–8:00) · Media mañana (8:00–11:00) · Mediodía (11:00–14:00) · Primera tarde (14:00–17:00) · Tarde (17:00–20:00) · Noche (20:00–22:00)</w:t>
            </w:r>
          </w:p>
        </w:tc>
      </w:tr>
      <w:tr>
        <w:tc>
          <w:tcPr>
            <w:tcW w:type="dxa" w:w="2880"/>
          </w:tcPr>
          <w:p>
            <w:r>
              <w:t>Q8</w:t>
            </w:r>
          </w:p>
        </w:tc>
        <w:tc>
          <w:tcPr>
            <w:tcW w:type="dxa" w:w="2880"/>
          </w:tcPr>
          <w:p>
            <w:r>
              <w:t>¿Qué días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L · M · X · J · V · S · D</w:t>
            </w:r>
          </w:p>
        </w:tc>
      </w:tr>
      <w:tr>
        <w:tc>
          <w:tcPr>
            <w:tcW w:type="dxa" w:w="2880"/>
          </w:tcPr>
          <w:p>
            <w:r>
              <w:t>Q9</w:t>
            </w:r>
          </w:p>
        </w:tc>
        <w:tc>
          <w:tcPr>
            <w:tcW w:type="dxa" w:w="2880"/>
          </w:tcPr>
          <w:p>
            <w:r>
              <w:t>¿Cuál es tu nivel de entrenamiento?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Principiante · Intermedio · Avanzado</w:t>
            </w:r>
          </w:p>
        </w:tc>
      </w:tr>
      <w:tr>
        <w:tc>
          <w:tcPr>
            <w:tcW w:type="dxa" w:w="2880"/>
          </w:tcPr>
          <w:p>
            <w:r>
              <w:t>Q10</w:t>
            </w:r>
          </w:p>
        </w:tc>
        <w:tc>
          <w:tcPr>
            <w:tcW w:type="dxa" w:w="2880"/>
          </w:tcPr>
          <w:p>
            <w:r>
              <w:t>¿Vienes de otro gimnasio?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Sí, vengo de otro gimnasio · Nunca he ido a un gimnasio · Regreso después de una pausa</w:t>
            </w:r>
          </w:p>
        </w:tc>
      </w:tr>
      <w:tr>
        <w:tc>
          <w:tcPr>
            <w:tcW w:type="dxa" w:w="2880"/>
          </w:tcPr>
          <w:p>
            <w:r>
              <w:t>Q11</w:t>
            </w:r>
          </w:p>
        </w:tc>
        <w:tc>
          <w:tcPr>
            <w:tcW w:type="dxa" w:w="2880"/>
          </w:tcPr>
          <w:p>
            <w:r>
              <w:t>¿Qué tan larga fue la pausa?</w:t>
            </w:r>
          </w:p>
        </w:tc>
        <w:tc>
          <w:tcPr>
            <w:tcW w:type="dxa" w:w="2880"/>
          </w:tcPr>
          <w:p>
            <w:r>
              <w:t>Single-select, conditional (visible if Q10 = Regreso después de una pausa)</w:t>
            </w:r>
          </w:p>
        </w:tc>
        <w:tc>
          <w:tcPr>
            <w:tcW w:type="dxa" w:w="2880"/>
          </w:tcPr>
          <w:p>
            <w:r>
              <w:t>Menos de 3 meses · Entre 3 y 12 meses · Más de un año</w:t>
            </w:r>
          </w:p>
        </w:tc>
      </w:tr>
      <w:tr>
        <w:tc>
          <w:tcPr>
            <w:tcW w:type="dxa" w:w="2880"/>
          </w:tcPr>
          <w:p>
            <w:r>
              <w:t>Q12</w:t>
            </w:r>
          </w:p>
        </w:tc>
        <w:tc>
          <w:tcPr>
            <w:tcW w:type="dxa" w:w="2880"/>
          </w:tcPr>
          <w:p>
            <w:r>
              <w:t>¿Tienes alguna condición médica?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Ninguna · Lesión o dolor articular/muscular · Condición cardiovascular o de presión · Embarazo (visible solo si Q2 = Mujer) · Otra, la comento en el club</w:t>
            </w:r>
          </w:p>
        </w:tc>
      </w:tr>
      <w:tr>
        <w:tc>
          <w:tcPr>
            <w:tcW w:type="dxa" w:w="2880"/>
          </w:tcPr>
          <w:p>
            <w:r>
              <w:t>Q13</w:t>
            </w:r>
          </w:p>
        </w:tc>
        <w:tc>
          <w:tcPr>
            <w:tcW w:type="dxa" w:w="2880"/>
          </w:tcPr>
          <w:p>
            <w:r>
              <w:t>¿Prefieres entrenar solo o acompañado?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a mi ritmo · Acompañado/Acompañada, en clases o grupo · Me da igual</w:t>
            </w:r>
          </w:p>
        </w:tc>
      </w:tr>
      <w:tr>
        <w:tc>
          <w:tcPr>
            <w:tcW w:type="dxa" w:w="2880"/>
          </w:tcPr>
          <w:p>
            <w:r>
              <w:t>Q14</w:t>
            </w:r>
          </w:p>
        </w:tc>
        <w:tc>
          <w:tcPr>
            <w:tcW w:type="dxa" w:w="2880"/>
          </w:tcPr>
          <w:p>
            <w:r>
              <w:t>¿Con quién nos visitas en 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es mi momento · Con mi amigo/a · Con mi pareja · Yo y mis hijos · La familia completa</w:t>
            </w:r>
          </w:p>
        </w:tc>
      </w:tr>
      <w:tr>
        <w:tc>
          <w:tcPr>
            <w:tcW w:type="dxa" w:w="2880"/>
          </w:tcPr>
          <w:p>
            <w:r>
              <w:t>Q15</w:t>
            </w:r>
          </w:p>
        </w:tc>
        <w:tc>
          <w:tcPr>
            <w:tcW w:type="dxa" w:w="2880"/>
          </w:tcPr>
          <w:p>
            <w:r>
              <w:t>¿Buscas el gimnasio cerca de tu casa o de tu trabajo?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Cerca de mi casa · Cerca de mi trabajo · Ambos · No me importa</w:t>
            </w:r>
          </w:p>
        </w:tc>
      </w:tr>
      <w:tr>
        <w:tc>
          <w:tcPr>
            <w:tcW w:type="dxa" w:w="2880"/>
          </w:tcPr>
          <w:p>
            <w:r>
              <w:t>Q16</w:t>
            </w:r>
          </w:p>
        </w:tc>
        <w:tc>
          <w:tcPr>
            <w:tcW w:type="dxa" w:w="2880"/>
          </w:tcPr>
          <w:p>
            <w:r>
              <w:t>¿Dónde queda?</w:t>
            </w:r>
          </w:p>
        </w:tc>
        <w:tc>
          <w:tcPr>
            <w:tcW w:type="dxa" w:w="2880"/>
          </w:tcPr>
          <w:p>
            <w:r>
              <w:t>Two fields, exactly one required (XOR)</w:t>
            </w:r>
          </w:p>
        </w:tc>
        <w:tc>
          <w:tcPr>
            <w:tcW w:type="dxa" w:w="2880"/>
          </w:tcPr>
          <w:p>
            <w:r>
              <w:t>Campo A: Código postal (5 dígitos numéricos) · Campo B: Colonia (texto libre). Al menos uno debe estar presente; ambos es aceptable.</w:t>
            </w:r>
          </w:p>
        </w:tc>
      </w:tr>
    </w:tbl>
    <w:p>
      <w:pPr>
        <w:pStyle w:val="BodyText"/>
      </w:pPr>
      <w:r>
        <w:t xml:space="preserve">Gender concordance (applies to Q13 and Q14): if Q2 = Mujer, render the feminine forms (Sola, Acompañada); if Q2 = Hombre or Prefiero no mencionarlo, render the masculine forms (Solo, Acompañado) as the default.</w:t>
      </w:r>
    </w:p>
    <w:p>
      <w:pPr>
        <w:pStyle w:val="Heading4"/>
        <w:spacing w:before="308"/>
      </w:pPr>
      <w:r>
        <w:t xml:space="preserve">Rule 19 - The weight-loss optionals (Q17 to Q19)</w:t>
      </w:r>
    </w:p>
    <w:p>
      <w:pPr>
        <w:pStyle w:val="BodyText"/>
      </w:pPr>
      <w:r>
        <w:t xml:space="preserve">When the user marks Q4 = Bajar de peso, three optional questions (Q17 to Q19) are appended after Q16. They are shown for no other goal; in particular, Q4 = Mejorar mi estética corporal does not trigger them.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Q17</w:t>
            </w:r>
          </w:p>
        </w:tc>
        <w:tc>
          <w:tcPr>
            <w:tcW w:type="dxa" w:w="2880"/>
          </w:tcPr>
          <w:p>
            <w:r>
              <w:t>Cuéntanos sobre tu salud actual</w:t>
            </w:r>
          </w:p>
        </w:tc>
        <w:tc>
          <w:tcPr>
            <w:tcW w:type="dxa" w:w="2880"/>
          </w:tcPr>
          <w:p>
            <w:r>
              <w:t>Multi-select, optional</w:t>
            </w:r>
          </w:p>
        </w:tc>
        <w:tc>
          <w:tcPr>
            <w:tcW w:type="dxa" w:w="2880"/>
          </w:tcPr>
          <w:p>
            <w:r>
              <w:t>Tomo medicamentos GLP-1 (Ozempic, Wegovy, Mounjaro) · He tenido cirugía bariátrica · Estoy bajo tratamiento médico actualmente · Estoy embarazada o en posparto (visible solo si Q2 = Mujer) · Tengo hipertensión · Tengo diabetes · Ninguna de las anteriores (exclusiva)</w:t>
            </w:r>
          </w:p>
        </w:tc>
      </w:tr>
      <w:tr>
        <w:tc>
          <w:tcPr>
            <w:tcW w:type="dxa" w:w="2880"/>
          </w:tcPr>
          <w:p>
            <w:r>
              <w:t>Q18</w:t>
            </w:r>
          </w:p>
        </w:tc>
        <w:tc>
          <w:tcPr>
            <w:tcW w:type="dxa" w:w="2880"/>
          </w:tcPr>
          <w:p>
            <w:r>
              <w:t>Tus datos físicos actuales</w:t>
            </w:r>
          </w:p>
        </w:tc>
        <w:tc>
          <w:tcPr>
            <w:tcW w:type="dxa" w:w="2880"/>
          </w:tcPr>
          <w:p>
            <w:r>
              <w:t>Numeric, 3 fields, required</w:t>
            </w:r>
          </w:p>
        </w:tc>
        <w:tc>
          <w:tcPr>
            <w:tcW w:type="dxa" w:w="2880"/>
          </w:tcPr>
          <w:p>
            <w:r>
              <w:t>Peso kg (30–300) · Altura cm (120–230) · Edad años (15–90). Ayuda: "Esta información permite construir un plan seguro. Se almacena bajo consentimiento LFPDPPP."</w:t>
            </w:r>
          </w:p>
        </w:tc>
      </w:tr>
      <w:tr>
        <w:tc>
          <w:tcPr>
            <w:tcW w:type="dxa" w:w="2880"/>
          </w:tcPr>
          <w:p>
            <w:r>
              <w:t>Q19</w:t>
            </w:r>
          </w:p>
        </w:tc>
        <w:tc>
          <w:tcPr>
            <w:tcW w:type="dxa" w:w="2880"/>
          </w:tcPr>
          <w:p>
            <w:r>
              <w:t>¿Cuál es tu objetivo de cambio?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1 a 3 kilos · 3 a 6 kilos · 6 a 10 kilos · 10 a 15 kilos · Más de 15 kilos · Sin un número específico. Ayuda: "Sin promesas clínicas — los rangos son referencia, no compromiso."</w:t>
            </w:r>
          </w:p>
        </w:tc>
      </w:tr>
    </w:tbl>
    <w:p>
      <w:pPr>
        <w:pStyle w:val="BodyText"/>
      </w:pPr>
      <w:r>
        <w:t xml:space="preserve">Before the result is rendered, a YMYL health-disclaimer modal is shown, carrying the medical reviewer's signature (see Rule 14). This applies only to the weight-loss path. Including these optionals, the visible question count is 19 (Path C), or 20 when the pause follow-up Q11 is also active (Path D), per Rule 32.</w:t>
      </w:r>
    </w:p>
    <w:p>
      <w:pPr>
        <w:pStyle w:val="Heading4"/>
      </w:pPr>
      <w:r>
        <w:t xml:space="preserve">Rule 20 - Question pre-filling based on landing page</w:t>
      </w:r>
    </w:p>
    <w:p>
      <w:pPr>
        <w:pStyle w:val="BodyText"/>
      </w:pPr>
      <w:r>
        <w:t xml:space="preserve">When the user lands on a specific page, the system pre-fills the questions it can already infer from the landing. Every pre-filled answer remains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840"/>
        <w:gridCol w:w="3840"/>
        <w:gridCol w:w="3840"/>
      </w:tblGrid>
      <w:tr>
        <w:tc>
          <w:tcPr>
            <w:tcW w:type="dxa" w:w="3840"/>
          </w:tcPr>
          <w:p>
            <w:r>
              <w:t>Landing page</w:t>
            </w:r>
          </w:p>
        </w:tc>
        <w:tc>
          <w:tcPr>
            <w:tcW w:type="dxa" w:w="3840"/>
          </w:tcPr>
          <w:p>
            <w:r>
              <w:t>Pre-filled / inferred</w:t>
            </w:r>
          </w:p>
        </w:tc>
        <w:tc>
          <w:tcPr>
            <w:tcW w:type="dxa" w:w="3840"/>
          </w:tcPr>
          <w:p>
            <w:r>
              <w:t>Behavior</w:t>
            </w:r>
          </w:p>
        </w:tc>
      </w:tr>
      <w:tr>
        <w:tc>
          <w:tcPr>
            <w:tcW w:type="dxa" w:w="3840"/>
          </w:tcPr>
          <w:p>
            <w:r>
              <w:t>Home</w:t>
            </w:r>
          </w:p>
        </w:tc>
        <w:tc>
          <w:tcPr>
            <w:tcW w:type="dxa" w:w="3840"/>
          </w:tcPr>
          <w:p>
            <w:r>
              <w:t>None from landing. Q3, Q4 or Q15 may be inferred from the external search query per Rule 16.</w:t>
            </w:r>
          </w:p>
        </w:tc>
        <w:tc>
          <w:tcPr>
            <w:tcW w:type="dxa" w:w="3840"/>
          </w:tcPr>
          <w:p>
            <w:r>
              <w:t>If the external search includes a location, Q15 and Q16 are pre-filled.</w:t>
            </w:r>
          </w:p>
        </w:tc>
      </w:tr>
      <w:tr>
        <w:tc>
          <w:tcPr>
            <w:tcW w:type="dxa" w:w="3840"/>
          </w:tcPr>
          <w:p>
            <w:r>
              <w:t>Individual club page</w:t>
            </w:r>
          </w:p>
        </w:tc>
        <w:tc>
          <w:tcPr>
            <w:tcW w:type="dxa" w:w="3840"/>
          </w:tcPr>
          <w:p>
            <w:r>
              <w:t>Q15 and Q16 omitted entirely.</w:t>
            </w:r>
          </w:p>
        </w:tc>
        <w:tc>
          <w:tcPr>
            <w:tcW w:type="dxa" w:w="3840"/>
          </w:tcPr>
          <w:p>
            <w:r>
              <w:t>The count drops by 2 for this entry path.</w:t>
            </w:r>
          </w:p>
        </w:tc>
      </w:tr>
      <w:tr>
        <w:tc>
          <w:tcPr>
            <w:tcW w:type="dxa" w:w="3840"/>
          </w:tcPr>
          <w:p>
            <w:r>
              <w:t>Amenity hub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Premium or regular class hub</w:t>
            </w:r>
          </w:p>
        </w:tc>
        <w:tc>
          <w:tcPr>
            <w:tcW w:type="dxa" w:w="3840"/>
          </w:tcPr>
          <w:p>
            <w:r>
              <w:t>Q4 pre-marks the movement-aligned goal.</w:t>
            </w:r>
          </w:p>
        </w:tc>
        <w:tc>
          <w:tcPr>
            <w:tcW w:type="dxa" w:w="3840"/>
          </w:tcPr>
          <w:p>
            <w:r>
              <w:t>The class-to-goal map lives in the content layer, not in this specification.</w:t>
            </w:r>
          </w:p>
        </w:tc>
      </w:tr>
      <w:tr>
        <w:tc>
          <w:tcPr>
            <w:tcW w:type="dxa" w:w="3840"/>
          </w:tcPr>
          <w:p>
            <w:r>
              <w:t>FitKidz</w:t>
            </w:r>
          </w:p>
        </w:tc>
        <w:tc>
          <w:tcPr>
            <w:tcW w:type="dxa" w:w="3840"/>
          </w:tcPr>
          <w:p>
            <w:r>
              <w:t>Q14 pre-fills "Yo y mis hijos".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Primeros Pasos</w:t>
            </w:r>
          </w:p>
        </w:tc>
        <w:tc>
          <w:tcPr>
            <w:tcW w:type="dxa" w:w="3840"/>
          </w:tcPr>
          <w:p>
            <w:r>
              <w:t>Q9 pre-marks "Principiante".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Salud y Bienestar</w:t>
            </w:r>
          </w:p>
        </w:tc>
        <w:tc>
          <w:tcPr>
            <w:tcW w:type="dxa" w:w="3840"/>
          </w:tcPr>
          <w:p>
            <w:r>
              <w:t>Q4 pre-marks "Mejorar condición y aguante".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Estética corporal</w:t>
            </w:r>
          </w:p>
        </w:tc>
        <w:tc>
          <w:tcPr>
            <w:tcW w:type="dxa" w:w="3840"/>
          </w:tcPr>
          <w:p>
            <w:r>
              <w:t>Q4 pre-marks "Mejorar mi estética corporal".</w:t>
            </w:r>
          </w:p>
        </w:tc>
        <w:tc>
          <w:tcPr>
            <w:tcW w:type="dxa" w:w="3840"/>
          </w:tcPr>
          <w:p>
            <w:r>
              <w:t>Renamed from Tonificar.</w:t>
            </w:r>
          </w:p>
        </w:tc>
      </w:tr>
      <w:tr>
        <w:tc>
          <w:tcPr>
            <w:tcW w:type="dxa" w:w="3840"/>
          </w:tcPr>
          <w:p>
            <w:r>
              <w:t>Goal hub — Ganar Fuerza</w:t>
            </w:r>
          </w:p>
        </w:tc>
        <w:tc>
          <w:tcPr>
            <w:tcW w:type="dxa" w:w="3840"/>
          </w:tcPr>
          <w:p>
            <w:r>
              <w:t>Q4 pre-marks "Ganar fuerza".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Rehabilitación</w:t>
            </w:r>
          </w:p>
        </w:tc>
        <w:tc>
          <w:tcPr>
            <w:tcW w:type="dxa" w:w="3840"/>
          </w:tcPr>
          <w:p>
            <w:r>
              <w:t>Q4 pre-marks "Recuperarme de una lesión o dolor".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YMYL hub — Bajar de peso</w:t>
            </w:r>
          </w:p>
        </w:tc>
        <w:tc>
          <w:tcPr>
            <w:tcW w:type="dxa" w:w="3840"/>
          </w:tcPr>
          <w:p>
            <w:r>
              <w:t>Q4 pre-marks "Bajar de peso", which activates Q17 to Q19.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Personal Training</w:t>
            </w:r>
          </w:p>
        </w:tc>
        <w:tc>
          <w:tcPr>
            <w:tcW w:type="dxa" w:w="3840"/>
          </w:tcPr>
          <w:p>
            <w:r>
              <w:t>Q13 pre-marks "Acompañado/Acompañada".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Memberships, Journal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entrenamiento-con-pesas-individual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Fuerza → "Ganar fuerza"; Hipertrofia → "Mejorar mi estética corporal"; Potencia → "Ganar fuerza"; Resistencia muscular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  <w:tr>
        <w:tc>
          <w:tcPr>
            <w:tcW w:type="dxa" w:w="3840"/>
          </w:tcPr>
          <w:p>
            <w:r>
              <w:t>entrenamiento-aerobico-individual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LISS → no pre-mark; MICT → "Mejorar condición y aguante"; HIIT → "Mejorar mi estética corporal"; SIT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</w:tbl>
    <w:p>
      <w:pPr>
        <w:pStyle w:val="BodyText"/>
      </w:pPr>
      <w:r>
        <w:t xml:space="preserve">Pre-fill is always editable by the user.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Q15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Q16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Q15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Q16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Q15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Q16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estetica-corporal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estetica-corporal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t xml:space="preserve">When the user has completed the questionnaire, they always have a club identified - the questionnaire questions that identify the club (Q15 and Q16) are part of the 16 base questions. The number of visible questions depends on the path: 16 base questions (Path A), 17 when the pause follow-up Q11 is active (Path B), 19 with the weight-loss optionals Q17 to Q19 (Path C), or 20 with both the pause follow-up and the weight-loss optionals (Path D).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t xml:space="preserve">16 questions, Q4 pre-filled and editable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t xml:space="preserve">16 questions, Q15 and Q16 pre-filled and editable (19 if weight 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t xml:space="preserve">By landing on a specific club page, the club is already identified. Q15 and Q16 are omitted from the 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t xml:space="preserve">16 questions, Q15 and Q16 pre-filled and editable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t xml:space="preserve">Landing on a class pre-marks Q4 (the movement-aligned goal) from the class's discipline. The user can confirm or 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t xml:space="preserve">16 questions, Q4 pre-filled 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t xml:space="preserve">editable (19 if weight 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t xml:space="preserve">16 questions, Q4, Q15 and Q16 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t xml:space="preserve">filled and editable (19 if 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t xml:space="preserve">16 questions, Q4 pre-filled 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t xml:space="preserve">editable (19 if 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t xml:space="preserve">16 questions, Q4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t xml:space="preserve">16 questions, Q4, Q15 and Q16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t xml:space="preserve">16 questions, Q4 pre-filled and editable (19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t xml:space="preserve">Landing pre-fills Q14 (companion) with the family option. The user can confirm or 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t xml:space="preserve">tu experiencia, it is 16 questions with Q14 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t xml:space="preserve">filled and editable (19 if weight 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t xml:space="preserve">familia) with schedules). If the user invokes Disena tu experiencia, it is 16 questions with Q14, Q15 and Q16 pre-filled and editable (19 if weight 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t xml:space="preserve">experiencia), it is 16 questions with Q14 pre-filled and editable (19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t xml:space="preserve">Applies to all 5 hubs (Primeros Pasos, Salud y Bienestar, Estética corporal, Ganar Fuerza, Rehabilitación). Landing pre-marks Q4 with the hub's goal. The YMYL health-disclaimer modal is shown only on the weight-loss path (Q4 = Bajar de peso), not on the rehabilitation hub.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t xml:space="preserve">16 questions with Q4 pre-filled and editable (19 if user 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t xml:space="preserve">16 questions with Q4, Q15 and Q16 pre-filled and editable (19 if user 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t xml:space="preserve">16 questions with Q4 pre-filled and editable (19 if user 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t xml:space="preserve">Landing pre-marks Q4 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weight-loss optionals (Q17 to Q19).</w:t>
      </w:r>
      <w:r>
        <w:rPr>
          <w:color w:val="030303"/>
          <w:spacing w:val="46"/>
        </w:rPr>
        <w:t> </w:t>
      </w:r>
      <w:r>
        <w:rPr>
          <w:color w:val="030303"/>
        </w:rPr>
        <w:t/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t xml:space="preserve">19 questions with Q4 pre-filled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t xml:space="preserve">19 questions with Q4, Q15 and Q16 pre-filled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t xml:space="preserve">19 questions with Q4 pre-filled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t xml:space="preserve">Landing pre-marks Q13 = Acompañado/Acompañada. The user can confirm or 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t xml:space="preserve">16 questions with Q13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t xml:space="preserve">16 questions with Q13, Q15 and Q16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t xml:space="preserve">16 questions with Q13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t xml:space="preserve">16 standard questions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t xml:space="preserve">16 questions with Q15 and Q16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t xml:space="preserve">16 standard questions (19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t xml:space="preserve">16 questions with Q15 and Q16 pre-filled and editable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