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8E1EC">
      <w:pPr>
        <w:pStyle w:val="3"/>
        <w:bidi w:val="0"/>
        <w:ind w:firstLine="720" w:firstLineChars="200"/>
        <w:jc w:val="center"/>
        <w:rPr>
          <w:rFonts w:hint="eastAsia"/>
          <w:lang w:val="en-US" w:eastAsia="zh-CN"/>
        </w:rPr>
      </w:pPr>
      <w:bookmarkStart w:id="0" w:name="_Toc76729178"/>
      <w:bookmarkStart w:id="1" w:name="_Toc20735"/>
      <w:r>
        <w:rPr>
          <w:rFonts w:hint="eastAsia"/>
          <w:lang w:val="en-US" w:eastAsia="zh-CN"/>
        </w:rPr>
        <w:t>【结构】</w:t>
      </w:r>
      <w:bookmarkEnd w:id="0"/>
      <w:bookmarkEnd w:id="1"/>
    </w:p>
    <w:p w14:paraId="3672B744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2" w:name="_Toc824672234"/>
      <w:bookmarkStart w:id="3" w:name="_Toc32094"/>
      <w:r>
        <w:rPr>
          <w:rFonts w:hint="eastAsia"/>
          <w:lang w:val="en-US" w:eastAsia="zh-CN"/>
        </w:rPr>
        <w:t>一、结构建模</w:t>
      </w:r>
      <w:bookmarkEnd w:id="2"/>
      <w:bookmarkEnd w:id="3"/>
    </w:p>
    <w:p w14:paraId="4C784E9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4" w:name="_Toc791896012"/>
      <w:r>
        <w:rPr>
          <w:rFonts w:hint="eastAsia"/>
          <w:lang w:val="en-US" w:eastAsia="zh-CN"/>
        </w:rPr>
        <w:t>1.1 楼层</w:t>
      </w:r>
      <w:bookmarkEnd w:id="4"/>
    </w:p>
    <w:p w14:paraId="53C1994F">
      <w:pPr>
        <w:pStyle w:val="6"/>
        <w:bidi w:val="0"/>
        <w:ind w:firstLine="560" w:firstLineChars="200"/>
        <w:rPr>
          <w:rFonts w:hint="eastAsia" w:ascii="宋体" w:hAnsi="宋体" w:eastAsia="宋体" w:cs="宋体"/>
          <w:b/>
          <w:bCs/>
          <w:kern w:val="0"/>
          <w:szCs w:val="27"/>
          <w:lang w:val="en-US" w:eastAsia="zh-CN" w:bidi="ar"/>
        </w:rPr>
      </w:pPr>
      <w:bookmarkStart w:id="5" w:name="_Toc1549663539"/>
      <w:r>
        <w:rPr>
          <w:rFonts w:hint="eastAsia"/>
          <w:lang w:val="en-US" w:eastAsia="zh-CN"/>
        </w:rPr>
        <w:t>1.1.1 楼层管理</w:t>
      </w:r>
      <w:bookmarkEnd w:id="5"/>
    </w:p>
    <w:p w14:paraId="2B6F401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功能：创建、编辑、删除建筑楼层，设置楼层高度、标高信息。</w:t>
      </w:r>
    </w:p>
    <w:p w14:paraId="6507728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用途：实现对多层结构的组织与层级管理，支撑后续建模与计算。</w:t>
      </w:r>
    </w:p>
    <w:p w14:paraId="1CD30BB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结构应用：用于定义结构模型的竖向分层体系，是结构布置、荷载传递与分析的基础。</w:t>
      </w:r>
    </w:p>
    <w:p w14:paraId="0690487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" w:name="_Toc1585098950"/>
      <w:r>
        <w:rPr>
          <w:rFonts w:hint="eastAsia"/>
          <w:lang w:val="en-US" w:eastAsia="zh-CN"/>
        </w:rPr>
        <w:t>1.2 轴网</w:t>
      </w:r>
      <w:bookmarkEnd w:id="6"/>
    </w:p>
    <w:p w14:paraId="2A09026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" w:name="_Toc1510553653"/>
      <w:r>
        <w:rPr>
          <w:rFonts w:hint="eastAsia"/>
          <w:b/>
          <w:lang w:val="en-US" w:eastAsia="zh-CN"/>
        </w:rPr>
        <w:t>1.2.1 轴网视图</w:t>
      </w:r>
      <w:bookmarkEnd w:id="7"/>
    </w:p>
    <w:p w14:paraId="037637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功能：对结构轴网进行统一管理，包括添加、修改、复制、删除轴线及标注。</w:t>
      </w:r>
    </w:p>
    <w:p w14:paraId="776F16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用途：确保轴网系统规范一致，为构件定位提供基准。</w:t>
      </w:r>
    </w:p>
    <w:p w14:paraId="53A176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结构应用：作为柱、梁、墙等构件布置的坐标参照系，是结构建模的几何骨架。</w:t>
      </w:r>
    </w:p>
    <w:p w14:paraId="7D289E8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" w:name="_Toc1041237793"/>
      <w:r>
        <w:rPr>
          <w:rFonts w:hint="eastAsia"/>
          <w:b/>
          <w:lang w:val="en-US" w:eastAsia="zh-CN"/>
        </w:rPr>
        <w:t>1.2.2 创建</w:t>
      </w:r>
      <w:bookmarkEnd w:id="8"/>
    </w:p>
    <w:p w14:paraId="3297EF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功能：快速绘制新的轴网系统，支持矩形、圆形或自定义形式。</w:t>
      </w:r>
    </w:p>
    <w:p w14:paraId="6481771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用途：高效建立初始定位网格。</w:t>
      </w:r>
    </w:p>
    <w:p w14:paraId="5E39DA1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结构应用：用于新建项目或局部区域的结构定位，适配不同建筑平面形式。</w:t>
      </w:r>
    </w:p>
    <w:p w14:paraId="1E343DA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" w:name="_Toc475033478"/>
      <w:r>
        <w:rPr>
          <w:rFonts w:hint="eastAsia"/>
          <w:b/>
          <w:lang w:val="en-US" w:eastAsia="zh-CN"/>
        </w:rPr>
        <w:t>1.2.3 轴网检查</w:t>
      </w:r>
      <w:bookmarkEnd w:id="9"/>
    </w:p>
    <w:p w14:paraId="538252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功能：检测轴网是否存在冲突、重复或未闭合等问题。</w:t>
      </w:r>
    </w:p>
    <w:p w14:paraId="1E0A3D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用途：辅助优化轴网布局，避免建模错误。</w:t>
      </w:r>
    </w:p>
    <w:p w14:paraId="7BE4FC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结构应用：保障后续构件布置的几何逻辑正确性，提升模型质量。</w:t>
      </w:r>
    </w:p>
    <w:p w14:paraId="5448234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0" w:name="_Toc1446225166"/>
      <w:r>
        <w:rPr>
          <w:rFonts w:hint="eastAsia"/>
          <w:b/>
          <w:lang w:val="en-US" w:eastAsia="zh-CN"/>
        </w:rPr>
        <w:t>1.2.4 轴网标注</w:t>
      </w:r>
      <w:bookmarkEnd w:id="10"/>
      <w:r>
        <w:rPr>
          <w:rFonts w:hint="eastAsia"/>
          <w:b/>
          <w:lang w:val="en-US" w:eastAsia="zh-CN"/>
        </w:rPr>
        <w:t>是什么</w:t>
      </w:r>
    </w:p>
    <w:p w14:paraId="6FF4381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功能：为轴网添加编号和尺寸标注。</w:t>
      </w:r>
    </w:p>
    <w:p w14:paraId="1A6216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用途：便于施工图表达与识读。</w:t>
      </w:r>
    </w:p>
    <w:p w14:paraId="08B304E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结构应用：满足施工图制图规范，提高图纸可读性与现场施工准确性。</w:t>
      </w:r>
    </w:p>
    <w:p w14:paraId="220C3EC2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1" w:name="_Toc847858582"/>
      <w:r>
        <w:rPr>
          <w:rFonts w:hint="eastAsia"/>
          <w:lang w:val="en-US" w:eastAsia="zh-CN"/>
        </w:rPr>
        <w:t>1.3 提取DWG</w:t>
      </w:r>
      <w:bookmarkEnd w:id="11"/>
    </w:p>
    <w:p w14:paraId="2B6A274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2" w:name="_Toc168474390"/>
      <w:r>
        <w:rPr>
          <w:rFonts w:hint="eastAsia"/>
          <w:b/>
          <w:lang w:val="en-US" w:eastAsia="zh-CN"/>
        </w:rPr>
        <w:t>1.3.1 轴网提取</w:t>
      </w:r>
      <w:bookmarkEnd w:id="12"/>
    </w:p>
    <w:p w14:paraId="234C42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功能：从已有模型或图纸中提取轴线信息，生成标准轴网。</w:t>
      </w:r>
    </w:p>
    <w:p w14:paraId="7D45E2B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用途：提高建模效率，减少重复绘图。</w:t>
      </w:r>
    </w:p>
    <w:p w14:paraId="71E3EC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结构应用：适用于既有建筑改造或协同设计中快速复用建筑定位信息。</w:t>
      </w:r>
    </w:p>
    <w:p w14:paraId="007010A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3" w:name="_Toc2142921082"/>
      <w:r>
        <w:rPr>
          <w:rFonts w:hint="eastAsia"/>
          <w:b/>
          <w:lang w:val="en-US" w:eastAsia="zh-CN"/>
        </w:rPr>
        <w:t>1.3.2 墙柱提取</w:t>
      </w:r>
      <w:bookmarkEnd w:id="13"/>
    </w:p>
    <w:p w14:paraId="6D20922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功能：自动识别并提取墙体与柱子的位置信息。</w:t>
      </w:r>
    </w:p>
    <w:p w14:paraId="44B250B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用途：用于生成轴网或结构布置参考。</w:t>
      </w:r>
    </w:p>
    <w:p w14:paraId="7727D2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结构应用：辅助结构工程师快速获取建筑构件位置，转化为结构建模依据。</w:t>
      </w:r>
    </w:p>
    <w:p w14:paraId="3CC1180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4" w:name="_Toc246272795"/>
      <w:r>
        <w:rPr>
          <w:rFonts w:hint="eastAsia"/>
          <w:b/>
          <w:lang w:val="en-US" w:eastAsia="zh-CN"/>
        </w:rPr>
        <w:t>1.3.3 结构翻模</w:t>
      </w:r>
      <w:bookmarkEnd w:id="14"/>
    </w:p>
    <w:p w14:paraId="1A481B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功能：将建筑模型中的墙体、柱等构件转换为结构构件。</w:t>
      </w:r>
    </w:p>
    <w:p w14:paraId="5D2F09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用途：实现建筑模型向结构模型的快速转化。</w:t>
      </w:r>
    </w:p>
    <w:p w14:paraId="21B1F88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结构应用：支持BIM协同设计流程，提升结构建模效率与一致性。</w:t>
      </w:r>
    </w:p>
    <w:p w14:paraId="36CF2C24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15" w:name="_Toc58599015"/>
      <w:r>
        <w:rPr>
          <w:rFonts w:hint="eastAsia"/>
          <w:lang w:val="en-US" w:eastAsia="zh-CN"/>
        </w:rPr>
        <w:t>1.4 结构构件</w:t>
      </w:r>
      <w:bookmarkEnd w:id="15"/>
    </w:p>
    <w:p w14:paraId="4D7E4B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6" w:name="_Toc2143796303"/>
      <w:r>
        <w:rPr>
          <w:rFonts w:hint="eastAsia"/>
          <w:b/>
          <w:lang w:val="en-US" w:eastAsia="zh-CN"/>
        </w:rPr>
        <w:t>1.4.1 柱</w:t>
      </w:r>
      <w:bookmarkEnd w:id="16"/>
    </w:p>
    <w:p w14:paraId="086D2C4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功能：绘制结构柱，支持矩形、圆形、异形等多种截面形式，可设定材质、尺寸、标高等参数。</w:t>
      </w:r>
    </w:p>
    <w:p w14:paraId="6F7009B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用途：构建竖向承重体系。</w:t>
      </w:r>
    </w:p>
    <w:p w14:paraId="4CF397D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结构应用：用于框架、框剪等结构体系中的主要受力构件。</w:t>
      </w:r>
    </w:p>
    <w:p w14:paraId="2E1E6AC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7" w:name="_Toc2061591498"/>
      <w:r>
        <w:rPr>
          <w:rFonts w:hint="eastAsia"/>
          <w:b/>
          <w:lang w:val="en-US" w:eastAsia="zh-CN"/>
        </w:rPr>
        <w:t>1.4.2 梁</w:t>
      </w:r>
      <w:bookmarkEnd w:id="17"/>
    </w:p>
    <w:p w14:paraId="7D24EE2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功能：绘制结构梁，支持直线、弧线、连续梁等形式。</w:t>
      </w:r>
    </w:p>
    <w:p w14:paraId="1A44EE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用途：传递楼板荷载至柱或墙。</w:t>
      </w:r>
    </w:p>
    <w:p w14:paraId="0959AF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结构应用：适用于框架、剪力墙等结构体系中的水平承重与连接构件。</w:t>
      </w:r>
    </w:p>
    <w:p w14:paraId="606F7E7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8" w:name="_Toc1318335437"/>
      <w:r>
        <w:rPr>
          <w:rFonts w:hint="eastAsia"/>
          <w:b/>
          <w:lang w:val="en-US" w:eastAsia="zh-CN"/>
        </w:rPr>
        <w:t>1.4.3 墙</w:t>
      </w:r>
      <w:bookmarkEnd w:id="18"/>
    </w:p>
    <w:p w14:paraId="14C7CFC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功能：创建结构墙体，适用于承重墙、剪力墙等，支持不同厚度、材料和构造方式。</w:t>
      </w:r>
    </w:p>
    <w:p w14:paraId="4B33FF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用途：承担竖向荷载与水平抗侧力。</w:t>
      </w:r>
    </w:p>
    <w:p w14:paraId="674C28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结构应用：广泛用于剪力墙结构、框剪结构及地下室挡土结构。</w:t>
      </w:r>
    </w:p>
    <w:p w14:paraId="01E6A5A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19" w:name="_Toc508570126"/>
      <w:r>
        <w:rPr>
          <w:rFonts w:hint="eastAsia"/>
          <w:b/>
          <w:lang w:val="en-US" w:eastAsia="zh-CN"/>
        </w:rPr>
        <w:t>1.4.4 板</w:t>
      </w:r>
      <w:bookmarkEnd w:id="19"/>
    </w:p>
    <w:p w14:paraId="4E4AA8A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功能：绘制楼板、屋面板等水平构件，支持不同厚度、跨度和支承条件。</w:t>
      </w:r>
    </w:p>
    <w:p w14:paraId="6C066E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用途：形成楼面承载面并传递荷载。</w:t>
      </w:r>
    </w:p>
    <w:p w14:paraId="00EE70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结构应用：作为结构体系中的主要水平构件，参与整体受力与刚度分配。</w:t>
      </w:r>
    </w:p>
    <w:p w14:paraId="488BF12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0" w:name="_Toc1696031603"/>
      <w:r>
        <w:rPr>
          <w:rFonts w:hint="eastAsia"/>
          <w:b/>
          <w:lang w:val="en-US" w:eastAsia="zh-CN"/>
        </w:rPr>
        <w:t>1.4.5 挑板</w:t>
      </w:r>
      <w:bookmarkEnd w:id="20"/>
    </w:p>
    <w:p w14:paraId="41E8781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功能：创建悬挑板（如阳台板、雨棚板），具备独立支撑与荷载计算能力。</w:t>
      </w:r>
    </w:p>
    <w:p w14:paraId="348648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用途：满足建筑悬挑功能需求。</w:t>
      </w:r>
    </w:p>
    <w:p w14:paraId="43D51E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结构应用：用于悬挑区域的结构建模与配筋设计。</w:t>
      </w:r>
    </w:p>
    <w:p w14:paraId="72D73D6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1" w:name="_Toc274183225"/>
      <w:r>
        <w:rPr>
          <w:rFonts w:hint="eastAsia"/>
          <w:b/>
          <w:lang w:val="en-US" w:eastAsia="zh-CN"/>
        </w:rPr>
        <w:t>1.4.6 支撑</w:t>
      </w:r>
      <w:bookmarkEnd w:id="21"/>
    </w:p>
    <w:p w14:paraId="74D6B34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功能：添加斜撑、角撑等抗侧力构件。</w:t>
      </w:r>
    </w:p>
    <w:p w14:paraId="7EFBE1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用途：增强结构稳定性。</w:t>
      </w:r>
    </w:p>
    <w:p w14:paraId="04D88BD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结构应用：常见于框架-支撑结构体系，用于抵抗风荷载或地震作用。</w:t>
      </w:r>
    </w:p>
    <w:p w14:paraId="4D5FA1D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2" w:name="_Toc1491334559"/>
      <w:r>
        <w:rPr>
          <w:rFonts w:hint="eastAsia"/>
          <w:b/>
          <w:lang w:val="en-US" w:eastAsia="zh-CN"/>
        </w:rPr>
        <w:t>1.4.7 楼梯</w:t>
      </w:r>
      <w:bookmarkEnd w:id="22"/>
    </w:p>
    <w:p w14:paraId="48FFCF8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功能：生成楼梯构件，支持直跑、双跑、旋转等形式，可自动计算踏步尺寸。</w:t>
      </w:r>
    </w:p>
    <w:p w14:paraId="057880C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用途：实现竖向交通功能建模。</w:t>
      </w:r>
    </w:p>
    <w:p w14:paraId="1D6845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结构应用：作为结构构件参与荷载传递，需进行配筋与承载力验算。</w:t>
      </w:r>
    </w:p>
    <w:p w14:paraId="1730C3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3" w:name="_Toc1056175333"/>
      <w:r>
        <w:rPr>
          <w:rFonts w:hint="eastAsia"/>
          <w:b/>
          <w:lang w:val="en-US" w:eastAsia="zh-CN"/>
        </w:rPr>
        <w:t>1.4.8 柱帽</w:t>
      </w:r>
      <w:bookmarkEnd w:id="23"/>
    </w:p>
    <w:p w14:paraId="252D43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功能：在柱顶添加柱帽（如杯口柱帽）。</w:t>
      </w:r>
    </w:p>
    <w:p w14:paraId="679BE2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用途：增强节点承载力或满足构造要求。</w:t>
      </w:r>
    </w:p>
    <w:p w14:paraId="07D919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结构应用：用于无梁楼盖、设备基础等特殊节点构造。</w:t>
      </w:r>
    </w:p>
    <w:p w14:paraId="024439B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4" w:name="_Toc2139129481"/>
      <w:r>
        <w:rPr>
          <w:rFonts w:hint="eastAsia"/>
          <w:b/>
          <w:lang w:val="en-US" w:eastAsia="zh-CN"/>
        </w:rPr>
        <w:t>1.4.9 加腋</w:t>
      </w:r>
      <w:bookmarkEnd w:id="24"/>
    </w:p>
    <w:p w14:paraId="1CFF64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功能：在梁端或柱边添加加腋（变截面）。</w:t>
      </w:r>
    </w:p>
    <w:p w14:paraId="104E50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用途：提高局部抗弯能力。</w:t>
      </w:r>
    </w:p>
    <w:p w14:paraId="077FEF0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结构应用：常用于大跨度梁、转换梁等高应力区域。</w:t>
      </w:r>
    </w:p>
    <w:p w14:paraId="3B31021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25" w:name="_Toc1044319892"/>
      <w:r>
        <w:rPr>
          <w:rFonts w:hint="eastAsia"/>
          <w:lang w:val="en-US" w:eastAsia="zh-CN"/>
        </w:rPr>
        <w:t>1.5 构件附着</w:t>
      </w:r>
      <w:bookmarkEnd w:id="25"/>
    </w:p>
    <w:p w14:paraId="2C5028A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6" w:name="_Toc143914784"/>
      <w:r>
        <w:rPr>
          <w:rFonts w:hint="eastAsia"/>
          <w:b/>
          <w:lang w:val="en-US" w:eastAsia="zh-CN"/>
        </w:rPr>
        <w:t>1.5.1 折面</w:t>
      </w:r>
      <w:bookmarkEnd w:id="26"/>
    </w:p>
    <w:p w14:paraId="1335503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功能：创建非平面的复杂板面（如斜屋面、异形楼板）。</w:t>
      </w:r>
    </w:p>
    <w:p w14:paraId="6AFB8CD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用途：支持三维复杂几何建模。</w:t>
      </w:r>
    </w:p>
    <w:p w14:paraId="2F560C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结构应用：适用于坡屋顶、体育场馆等异形结构。</w:t>
      </w:r>
    </w:p>
    <w:p w14:paraId="54CB18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7" w:name="_Toc921114285"/>
      <w:r>
        <w:rPr>
          <w:rFonts w:hint="eastAsia"/>
          <w:b/>
          <w:lang w:val="en-US" w:eastAsia="zh-CN"/>
        </w:rPr>
        <w:t>1.5.2 斜面（将弃用）</w:t>
      </w:r>
      <w:bookmarkEnd w:id="27"/>
    </w:p>
    <w:p w14:paraId="7C7B8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功能：旧版斜面工具。</w:t>
      </w:r>
    </w:p>
    <w:p w14:paraId="5A474D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用途：提示即将被替代。</w:t>
      </w:r>
    </w:p>
    <w:p w14:paraId="0DB324E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结构应用：建议使用“折面”功能代替。</w:t>
      </w:r>
    </w:p>
    <w:p w14:paraId="6B9B86B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8" w:name="_Toc1449928521"/>
      <w:r>
        <w:rPr>
          <w:rFonts w:hint="eastAsia"/>
          <w:b/>
          <w:lang w:val="en-US" w:eastAsia="zh-CN"/>
        </w:rPr>
        <w:t>1.5.3 绘制桁架线</w:t>
      </w:r>
      <w:bookmarkEnd w:id="28"/>
    </w:p>
    <w:p w14:paraId="134A7B1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功能：绘制桁架结构的主次杆件路径。</w:t>
      </w:r>
    </w:p>
    <w:p w14:paraId="0C3978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用途：用于后续生成空间桁架模型。</w:t>
      </w:r>
    </w:p>
    <w:p w14:paraId="3DBEDE5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结构应用：适用于大跨度屋盖、桥梁等空间结构建模。</w:t>
      </w:r>
    </w:p>
    <w:p w14:paraId="34C4FA3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29" w:name="_Toc1238670304"/>
      <w:r>
        <w:rPr>
          <w:rFonts w:hint="eastAsia"/>
          <w:b/>
          <w:lang w:val="en-US" w:eastAsia="zh-CN"/>
        </w:rPr>
        <w:t>1.5.4 网架导入</w:t>
      </w:r>
      <w:bookmarkEnd w:id="29"/>
    </w:p>
    <w:p w14:paraId="3AFCF0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功能：导入外部生成的网架结构数据（如CAD或专业软件输出）。</w:t>
      </w:r>
    </w:p>
    <w:p w14:paraId="5AAAE5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用途：集成至当前项目中。</w:t>
      </w:r>
    </w:p>
    <w:p w14:paraId="3533A8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结构应用：用于体育馆、机场等大跨度网架结构的协同设计。</w:t>
      </w:r>
    </w:p>
    <w:p w14:paraId="0E8C4E9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30" w:name="_Toc879638815"/>
      <w:r>
        <w:rPr>
          <w:rFonts w:hint="eastAsia"/>
          <w:lang w:val="en-US" w:eastAsia="zh-CN"/>
        </w:rPr>
        <w:t>1.6 特殊构件</w:t>
      </w:r>
      <w:bookmarkEnd w:id="30"/>
    </w:p>
    <w:p w14:paraId="106B71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1" w:name="_Toc836843349"/>
      <w:r>
        <w:rPr>
          <w:rFonts w:hint="eastAsia"/>
          <w:b/>
          <w:lang w:val="en-US" w:eastAsia="zh-CN"/>
        </w:rPr>
        <w:t>1.6.1 折板吊坑</w:t>
      </w:r>
      <w:bookmarkEnd w:id="31"/>
    </w:p>
    <w:p w14:paraId="3B95B5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功能：创建折板式设备吊坑。</w:t>
      </w:r>
    </w:p>
    <w:p w14:paraId="282D28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用途：用于机电管线穿楼板区域，兼具结构与预留功能。</w:t>
      </w:r>
    </w:p>
    <w:p w14:paraId="6C72127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结构应用：满足设备穿层需求，同时保证结构完整性。</w:t>
      </w:r>
    </w:p>
    <w:p w14:paraId="7682302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2" w:name="_Toc1112832944"/>
      <w:r>
        <w:rPr>
          <w:rFonts w:hint="eastAsia"/>
          <w:b/>
          <w:lang w:val="en-US" w:eastAsia="zh-CN"/>
        </w:rPr>
        <w:t>1.6.2 梁柱墙缺口</w:t>
      </w:r>
      <w:bookmarkEnd w:id="32"/>
    </w:p>
    <w:p w14:paraId="713ED2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功能：在梁、柱、墙上开洞，用于管道、通风、设备穿越。</w:t>
      </w:r>
    </w:p>
    <w:p w14:paraId="3C24CCD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用途：支持精确尺寸控制。</w:t>
      </w:r>
    </w:p>
    <w:p w14:paraId="2B0F38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结构应用：需考虑结构削弱与加固措施，确保安全。</w:t>
      </w:r>
    </w:p>
    <w:p w14:paraId="3B0FB5A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3" w:name="_Toc956367993"/>
      <w:r>
        <w:rPr>
          <w:rFonts w:hint="eastAsia"/>
          <w:b/>
          <w:lang w:val="en-US" w:eastAsia="zh-CN"/>
        </w:rPr>
        <w:t>1.6.3 墙内型钢</w:t>
      </w:r>
      <w:bookmarkEnd w:id="33"/>
    </w:p>
    <w:p w14:paraId="3590AB4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功能：在墙体内部嵌入型钢（如H型钢、C型钢）。</w:t>
      </w:r>
    </w:p>
    <w:p w14:paraId="1028DE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用途：增强墙体刚度或作为复合墙体的一部分。</w:t>
      </w:r>
    </w:p>
    <w:p w14:paraId="6380BB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结构应用：用于组合剪力墙、抗侧力加强区域。</w:t>
      </w:r>
    </w:p>
    <w:p w14:paraId="1EEC18D5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34" w:name="_Toc1661515584"/>
      <w:r>
        <w:rPr>
          <w:rFonts w:hint="eastAsia"/>
          <w:lang w:val="en-US" w:eastAsia="zh-CN"/>
        </w:rPr>
        <w:t>1.7 洞口</w:t>
      </w:r>
      <w:bookmarkEnd w:id="34"/>
    </w:p>
    <w:p w14:paraId="4155F2D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5" w:name="_Toc1904728956"/>
      <w:r>
        <w:rPr>
          <w:rFonts w:hint="eastAsia"/>
          <w:b/>
          <w:lang w:val="en-US" w:eastAsia="zh-CN"/>
        </w:rPr>
        <w:t>1.7.1 梁洞</w:t>
      </w:r>
      <w:bookmarkEnd w:id="35"/>
    </w:p>
    <w:p w14:paraId="1B97231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功能：在梁上开设洞口，用于穿过管道、电缆等。</w:t>
      </w:r>
    </w:p>
    <w:p w14:paraId="286750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用途：需考虑结构安全与加固措施。</w:t>
      </w:r>
    </w:p>
    <w:p w14:paraId="474440F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结构应用：常用于机电穿梁，需验算抗剪与局部承压。</w:t>
      </w:r>
    </w:p>
    <w:p w14:paraId="6E557CB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6" w:name="_Toc358547884"/>
      <w:r>
        <w:rPr>
          <w:rFonts w:hint="eastAsia"/>
          <w:b/>
          <w:lang w:val="en-US" w:eastAsia="zh-CN"/>
        </w:rPr>
        <w:t>1.7.2 板洞</w:t>
      </w:r>
      <w:bookmarkEnd w:id="36"/>
    </w:p>
    <w:p w14:paraId="178C780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功能：在楼板上开洞（如卫生间降板、设备井）。</w:t>
      </w:r>
    </w:p>
    <w:p w14:paraId="198BF6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用途：支持自动处理周边加强。</w:t>
      </w:r>
    </w:p>
    <w:p w14:paraId="2BAA233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结构应用：影响板的连续性，需配置附加钢筋。</w:t>
      </w:r>
    </w:p>
    <w:p w14:paraId="2ABF6E1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7" w:name="_Toc1099130886"/>
      <w:r>
        <w:rPr>
          <w:rFonts w:hint="eastAsia"/>
          <w:b/>
          <w:lang w:val="en-US" w:eastAsia="zh-CN"/>
        </w:rPr>
        <w:t>1.7.3 快速填洞</w:t>
      </w:r>
      <w:bookmarkEnd w:id="37"/>
    </w:p>
    <w:p w14:paraId="66D3575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功能：一键填充已有的孔洞区域，恢复完整截面。</w:t>
      </w:r>
    </w:p>
    <w:p w14:paraId="296EA5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用途：适用于临时调整或修复模型。</w:t>
      </w:r>
    </w:p>
    <w:p w14:paraId="4BD55C3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结构应用：用于模型修正或方案比选阶段。</w:t>
      </w:r>
    </w:p>
    <w:p w14:paraId="1E26D96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38" w:name="_Toc1267798962"/>
      <w:r>
        <w:rPr>
          <w:rFonts w:hint="eastAsia"/>
          <w:b/>
          <w:lang w:val="en-US" w:eastAsia="zh-CN"/>
        </w:rPr>
        <w:t>1.7.4 墙洞（旧）</w:t>
      </w:r>
      <w:bookmarkEnd w:id="38"/>
    </w:p>
    <w:p w14:paraId="08575F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功能：旧版墙洞工具。</w:t>
      </w:r>
    </w:p>
    <w:p w14:paraId="0D28324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用途：提示已过时。</w:t>
      </w:r>
    </w:p>
    <w:p w14:paraId="43C9F8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结构应用：建议使用新版“梁柱墙洞”功能替代。</w:t>
      </w:r>
    </w:p>
    <w:p w14:paraId="17B6231E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39" w:name="_Toc1399785677"/>
      <w:r>
        <w:rPr>
          <w:rFonts w:hint="eastAsia"/>
          <w:lang w:val="en-US" w:eastAsia="zh-CN"/>
        </w:rPr>
        <w:t>1.8 智能设计</w:t>
      </w:r>
      <w:bookmarkEnd w:id="39"/>
    </w:p>
    <w:p w14:paraId="433A5B1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0" w:name="_Toc1574164364"/>
      <w:r>
        <w:rPr>
          <w:rFonts w:hint="eastAsia"/>
          <w:b/>
          <w:lang w:val="en-US" w:eastAsia="zh-CN"/>
        </w:rPr>
        <w:t>1.8.1 自动布梁</w:t>
      </w:r>
      <w:bookmarkEnd w:id="40"/>
    </w:p>
    <w:p w14:paraId="2031DC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功能：根据楼板范围和荷载条件，自动布置梁网格。</w:t>
      </w:r>
    </w:p>
    <w:p w14:paraId="6B7A1C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用途：提升建模效率，减少人工干预。</w:t>
      </w:r>
    </w:p>
    <w:p w14:paraId="3D078DE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结构应用：适用于规则楼板区域的快速结构布置。</w:t>
      </w:r>
    </w:p>
    <w:p w14:paraId="259B294E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1" w:name="_Toc566540480"/>
      <w:r>
        <w:rPr>
          <w:rFonts w:hint="eastAsia"/>
          <w:b/>
          <w:lang w:val="en-US" w:eastAsia="zh-CN"/>
        </w:rPr>
        <w:t>1.8.2 本层楼板生成</w:t>
      </w:r>
      <w:bookmarkEnd w:id="41"/>
    </w:p>
    <w:p w14:paraId="041E3C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功能：基于当前楼层的边界和支撑条件，自动生成楼板模型。</w:t>
      </w:r>
    </w:p>
    <w:p w14:paraId="297E4E8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用途：支持多种板类型选择。</w:t>
      </w:r>
    </w:p>
    <w:p w14:paraId="70DC53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结构应用：快速完成整层楼板建模，为后续配筋提供基础。</w:t>
      </w:r>
    </w:p>
    <w:p w14:paraId="668CC0B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2" w:name="_Toc100160611"/>
      <w:r>
        <w:rPr>
          <w:rFonts w:hint="eastAsia"/>
          <w:b/>
          <w:lang w:val="en-US" w:eastAsia="zh-CN"/>
        </w:rPr>
        <w:t>1.8.3 局部楼板生成</w:t>
      </w:r>
      <w:bookmarkEnd w:id="42"/>
    </w:p>
    <w:p w14:paraId="27844D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功能：仅对指定区域生成楼板。</w:t>
      </w:r>
    </w:p>
    <w:p w14:paraId="2DA0362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用途：适用于局部改造或特殊区域处理。</w:t>
      </w:r>
    </w:p>
    <w:p w14:paraId="360B4E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结构应用：用于夹层、阳台等非全层区域建模。</w:t>
      </w:r>
    </w:p>
    <w:p w14:paraId="0B8BCFD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3" w:name="_Toc1742638755"/>
      <w:r>
        <w:rPr>
          <w:rFonts w:hint="eastAsia"/>
          <w:b/>
          <w:lang w:val="en-US" w:eastAsia="zh-CN"/>
        </w:rPr>
        <w:t>1.8.4 加腋板重生成</w:t>
      </w:r>
      <w:bookmarkEnd w:id="43"/>
    </w:p>
    <w:p w14:paraId="4A21816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功能：在板边缘添加加腋区域。</w:t>
      </w:r>
    </w:p>
    <w:p w14:paraId="66CBF1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用途：增强板的抗弯性能。</w:t>
      </w:r>
    </w:p>
    <w:p w14:paraId="79ABF8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结构应用：常用于悬挑板或大跨度板的边缘加强。</w:t>
      </w:r>
    </w:p>
    <w:p w14:paraId="72CA1A2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4" w:name="_Toc561977914"/>
      <w:r>
        <w:rPr>
          <w:rFonts w:hint="eastAsia"/>
          <w:b/>
          <w:lang w:val="en-US" w:eastAsia="zh-CN"/>
        </w:rPr>
        <w:t>1.8.5 强制删除楼板</w:t>
      </w:r>
      <w:bookmarkEnd w:id="44"/>
    </w:p>
    <w:p w14:paraId="17BCB2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功能：强制移除指定楼板区域，不受其他约束限制。</w:t>
      </w:r>
    </w:p>
    <w:p w14:paraId="32B074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用途：用于复杂结构清理。</w:t>
      </w:r>
    </w:p>
    <w:p w14:paraId="5C7674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结构应用：适用于模型修正或特殊构造区域处理。</w:t>
      </w:r>
    </w:p>
    <w:p w14:paraId="57C9463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5" w:name="_Toc346433407"/>
      <w:r>
        <w:rPr>
          <w:rFonts w:hint="eastAsia"/>
          <w:b/>
          <w:lang w:val="en-US" w:eastAsia="zh-CN"/>
        </w:rPr>
        <w:t>1.8.6 全图裁剪</w:t>
      </w:r>
      <w:bookmarkEnd w:id="45"/>
    </w:p>
    <w:p w14:paraId="2693F3D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功能：对整个模型进行裁剪操作，保留指定范围内的构件。</w:t>
      </w:r>
    </w:p>
    <w:p w14:paraId="071E6C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用途：适用于局部出图或分析。</w:t>
      </w:r>
    </w:p>
    <w:p w14:paraId="5E4F808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结构应用：用于分区出图、施工段划分或有限元子模型提取。</w:t>
      </w:r>
    </w:p>
    <w:p w14:paraId="03C157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46" w:name="_Toc1801237770"/>
      <w:r>
        <w:rPr>
          <w:rFonts w:hint="eastAsia"/>
          <w:b/>
          <w:lang w:val="en-US" w:eastAsia="zh-CN"/>
        </w:rPr>
        <w:t>1.8.7 梁平面显示设置</w:t>
      </w:r>
      <w:bookmarkEnd w:id="46"/>
    </w:p>
    <w:p w14:paraId="4756BBF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功能：设置梁在平面图中的显示样式（如隐藏、标注、线宽等）。</w:t>
      </w:r>
    </w:p>
    <w:p w14:paraId="0D24374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用途：优化图纸表达。</w:t>
      </w:r>
    </w:p>
    <w:p w14:paraId="3116FF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结构应用：提升施工图清晰度与专业性。</w:t>
      </w:r>
    </w:p>
    <w:p w14:paraId="0EB892D9">
      <w:pPr>
        <w:pStyle w:val="4"/>
        <w:bidi w:val="0"/>
        <w:ind w:firstLine="540" w:firstLineChars="200"/>
        <w:rPr>
          <w:rFonts w:hint="eastAsia"/>
          <w:lang w:val="en-US" w:eastAsia="zh-CN"/>
        </w:rPr>
      </w:pPr>
      <w:bookmarkStart w:id="47" w:name="_Toc558290570"/>
      <w:bookmarkStart w:id="48" w:name="_Toc7741"/>
      <w:r>
        <w:rPr>
          <w:rFonts w:hint="eastAsia"/>
          <w:lang w:val="en-US" w:eastAsia="zh-CN"/>
        </w:rPr>
        <w:t>二、结构平面</w:t>
      </w:r>
      <w:bookmarkEnd w:id="47"/>
      <w:bookmarkEnd w:id="48"/>
    </w:p>
    <w:p w14:paraId="20D67742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49" w:name="_Toc260541257"/>
      <w:r>
        <w:rPr>
          <w:rFonts w:hint="eastAsia"/>
          <w:lang w:val="en-US" w:eastAsia="zh-CN"/>
        </w:rPr>
        <w:t>2.1 模型导入/更新</w:t>
      </w:r>
      <w:bookmarkEnd w:id="49"/>
    </w:p>
    <w:p w14:paraId="1E06DA1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0" w:name="_Toc972089559"/>
      <w:r>
        <w:rPr>
          <w:rFonts w:hint="eastAsia"/>
          <w:b/>
          <w:lang w:val="en-US" w:eastAsia="zh-CN"/>
        </w:rPr>
        <w:t>2.1.1 关联设置</w:t>
      </w:r>
      <w:bookmarkEnd w:id="50"/>
    </w:p>
    <w:p w14:paraId="3EDEC3D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功能：设置模型与外部文件（如建筑模型、结构计算模型）之间的关联关系。</w:t>
      </w:r>
    </w:p>
    <w:p w14:paraId="19E679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用途：确保数据同步更新。</w:t>
      </w:r>
    </w:p>
    <w:p w14:paraId="4B5642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结构应用：支持多专业协同设计，保障结构与建筑模型一致性。</w:t>
      </w:r>
    </w:p>
    <w:p w14:paraId="04627C1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1" w:name="_Toc1066860696"/>
      <w:r>
        <w:rPr>
          <w:rFonts w:hint="eastAsia"/>
          <w:b/>
          <w:lang w:val="en-US" w:eastAsia="zh-CN"/>
        </w:rPr>
        <w:t>2.1.2 模型导入</w:t>
      </w:r>
      <w:bookmarkEnd w:id="51"/>
    </w:p>
    <w:p w14:paraId="6D3EC46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功能：导入外部结构或建筑模型，支持IFC、DWG、Revit等格式。</w:t>
      </w:r>
    </w:p>
    <w:p w14:paraId="0CB6EF6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用途：用于协同设计。</w:t>
      </w:r>
    </w:p>
    <w:p w14:paraId="4AA22EF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结构应用：实现BIM模型复用，避免重复建模。</w:t>
      </w:r>
    </w:p>
    <w:p w14:paraId="5336888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2" w:name="_Toc1956572861"/>
      <w:r>
        <w:rPr>
          <w:rFonts w:hint="eastAsia"/>
          <w:b/>
          <w:lang w:val="en-US" w:eastAsia="zh-CN"/>
        </w:rPr>
        <w:t>2.1.3 更新</w:t>
      </w:r>
      <w:bookmarkEnd w:id="52"/>
    </w:p>
    <w:p w14:paraId="39304A9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功能：刷新当前模型内容，自动加载外部关联模型的最新修改。</w:t>
      </w:r>
    </w:p>
    <w:p w14:paraId="664D160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用途：保持结构与建筑的一致性。</w:t>
      </w:r>
    </w:p>
    <w:p w14:paraId="652C9A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结构应用：应对设计变更，确保模型实时同步。</w:t>
      </w:r>
    </w:p>
    <w:p w14:paraId="525ADC9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3" w:name="_Toc1246272784"/>
      <w:r>
        <w:rPr>
          <w:rFonts w:hint="eastAsia"/>
          <w:b/>
          <w:lang w:val="en-US" w:eastAsia="zh-CN"/>
        </w:rPr>
        <w:t>2.1.4 截面更新</w:t>
      </w:r>
      <w:bookmarkEnd w:id="53"/>
    </w:p>
    <w:p w14:paraId="158E699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功能：更新构件的截面信息（如尺寸、配筋）。</w:t>
      </w:r>
    </w:p>
    <w:p w14:paraId="3C41040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用途：适用于参数化修改后的同步。</w:t>
      </w:r>
    </w:p>
    <w:p w14:paraId="5AA449A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结构应用：用于结构优化后的模型更新。</w:t>
      </w:r>
    </w:p>
    <w:p w14:paraId="33F31FB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4" w:name="_Toc410711607"/>
      <w:r>
        <w:rPr>
          <w:rFonts w:hint="eastAsia"/>
          <w:b/>
          <w:lang w:val="en-US" w:eastAsia="zh-CN"/>
        </w:rPr>
        <w:t>2.1.5 对比更新</w:t>
      </w:r>
      <w:bookmarkEnd w:id="54"/>
    </w:p>
    <w:p w14:paraId="03978BE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功能：对比当前模型与原始版本的差异。</w:t>
      </w:r>
    </w:p>
    <w:p w14:paraId="6576E1C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用途：识别新增、删除或修改的构件。</w:t>
      </w:r>
    </w:p>
    <w:p w14:paraId="23CFD9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结构应用：便于版本管理与变更追踪。</w:t>
      </w:r>
    </w:p>
    <w:p w14:paraId="66313EE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55" w:name="_Toc865264546"/>
      <w:r>
        <w:rPr>
          <w:rFonts w:hint="eastAsia"/>
          <w:lang w:val="en-US" w:eastAsia="zh-CN"/>
        </w:rPr>
        <w:t>2.2 楼层编辑</w:t>
      </w:r>
      <w:bookmarkEnd w:id="55"/>
    </w:p>
    <w:p w14:paraId="4EB4DD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6" w:name="_Toc1237918617"/>
      <w:r>
        <w:rPr>
          <w:rFonts w:hint="eastAsia"/>
          <w:b/>
          <w:lang w:val="en-US" w:eastAsia="zh-CN"/>
        </w:rPr>
        <w:t>2.2.1 夹层</w:t>
      </w:r>
      <w:bookmarkEnd w:id="56"/>
    </w:p>
    <w:p w14:paraId="09B3CBA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功能：在主楼层之间插入夹层（如设备层、夹层办公）。</w:t>
      </w:r>
    </w:p>
    <w:p w14:paraId="4C400D0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用途：用于复杂空间结构建模。</w:t>
      </w:r>
    </w:p>
    <w:p w14:paraId="65902E4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结构应用：满足建筑功能需求，需单独进行结构分析。</w:t>
      </w:r>
    </w:p>
    <w:p w14:paraId="0C48A35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7" w:name="_Toc1455031499"/>
      <w:r>
        <w:rPr>
          <w:rFonts w:hint="eastAsia"/>
          <w:b/>
          <w:lang w:val="en-US" w:eastAsia="zh-CN"/>
        </w:rPr>
        <w:t>2.2.2 楼层编辑</w:t>
      </w:r>
      <w:bookmarkEnd w:id="57"/>
    </w:p>
    <w:p w14:paraId="7F02C1E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功能：对现有楼层进行调整（增减、修改标高、合并拆分等）。</w:t>
      </w:r>
    </w:p>
    <w:p w14:paraId="23830B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用途：灵活应对设计变更。</w:t>
      </w:r>
    </w:p>
    <w:p w14:paraId="5B52C1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结构应用：支持非标准层高或错层结构建模。</w:t>
      </w:r>
    </w:p>
    <w:p w14:paraId="208BD7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8" w:name="_Toc1009179331"/>
      <w:r>
        <w:rPr>
          <w:rFonts w:hint="eastAsia"/>
          <w:b/>
          <w:lang w:val="en-US" w:eastAsia="zh-CN"/>
        </w:rPr>
        <w:t>2.2.3 标准层</w:t>
      </w:r>
      <w:bookmarkEnd w:id="58"/>
    </w:p>
    <w:p w14:paraId="4E6982C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功能：定义并复制标准楼层模板。</w:t>
      </w:r>
    </w:p>
    <w:p w14:paraId="34FDD6B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用途：实现多层重复结构的快速生成。</w:t>
      </w:r>
    </w:p>
    <w:p w14:paraId="2E2EDEB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结构应用：大幅提升高层建筑建模效率。</w:t>
      </w:r>
    </w:p>
    <w:p w14:paraId="5B332A1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59" w:name="_Toc11549254"/>
      <w:r>
        <w:rPr>
          <w:rFonts w:hint="eastAsia"/>
          <w:b/>
          <w:lang w:val="en-US" w:eastAsia="zh-CN"/>
        </w:rPr>
        <w:t>2.2.4 区域同步</w:t>
      </w:r>
      <w:bookmarkEnd w:id="59"/>
    </w:p>
    <w:p w14:paraId="129568A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功能：将某一区域的结构布置同步到其他相同区域。</w:t>
      </w:r>
    </w:p>
    <w:p w14:paraId="3CEB66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用途：适用于对称或重复结构设计。</w:t>
      </w:r>
    </w:p>
    <w:p w14:paraId="21904B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结构应用：用于住宅、酒店等标准化项目。</w:t>
      </w:r>
    </w:p>
    <w:p w14:paraId="1E29976D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0" w:name="_Toc757476372"/>
      <w:r>
        <w:rPr>
          <w:rFonts w:hint="eastAsia"/>
          <w:lang w:val="en-US" w:eastAsia="zh-CN"/>
        </w:rPr>
        <w:t>2.3 模型检查</w:t>
      </w:r>
      <w:bookmarkEnd w:id="60"/>
    </w:p>
    <w:p w14:paraId="32E4E1B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1" w:name="_Toc100365987"/>
      <w:r>
        <w:rPr>
          <w:rFonts w:hint="eastAsia"/>
          <w:b/>
          <w:lang w:val="en-US" w:eastAsia="zh-CN"/>
        </w:rPr>
        <w:t>2.3.1 指标检查</w:t>
      </w:r>
      <w:bookmarkEnd w:id="61"/>
    </w:p>
    <w:p w14:paraId="276DD0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功能：检查结构模型是否满足规范要求（如轴网间距、构件尺寸等）。</w:t>
      </w:r>
    </w:p>
    <w:p w14:paraId="39179C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用途：确保设计合规。</w:t>
      </w:r>
    </w:p>
    <w:p w14:paraId="57630E7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结构应用：用于初步设计校审，避免重大错误。</w:t>
      </w:r>
    </w:p>
    <w:p w14:paraId="15BDF04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2" w:name="_Toc891188069"/>
      <w:r>
        <w:rPr>
          <w:rFonts w:hint="eastAsia"/>
          <w:b/>
          <w:lang w:val="en-US" w:eastAsia="zh-CN"/>
        </w:rPr>
        <w:t>2.3.2 平面检查</w:t>
      </w:r>
      <w:bookmarkEnd w:id="62"/>
    </w:p>
    <w:p w14:paraId="0186658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功能：对结构平面图进行完整性与合规性检查。</w:t>
      </w:r>
    </w:p>
    <w:p w14:paraId="14FCAB0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用途：发现缺失构件、冲突或错误连接。</w:t>
      </w:r>
    </w:p>
    <w:p w14:paraId="05214D3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结构应用：保障模型可用于后续计算与出图。</w:t>
      </w:r>
    </w:p>
    <w:p w14:paraId="6CF8CE31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63" w:name="_Toc1594319722"/>
      <w:r>
        <w:rPr>
          <w:rFonts w:hint="eastAsia"/>
          <w:lang w:val="en-US" w:eastAsia="zh-CN"/>
        </w:rPr>
        <w:t>2.4 模型编辑</w:t>
      </w:r>
      <w:bookmarkEnd w:id="63"/>
    </w:p>
    <w:p w14:paraId="4A707DE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4" w:name="_Toc1213198932"/>
      <w:r>
        <w:rPr>
          <w:rFonts w:hint="eastAsia"/>
          <w:b/>
          <w:lang w:val="en-US" w:eastAsia="zh-CN"/>
        </w:rPr>
        <w:t>2.4.1 标高查改</w:t>
      </w:r>
      <w:bookmarkEnd w:id="64"/>
    </w:p>
    <w:p w14:paraId="50581F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功能：查找并修改模型中的标高异常点。</w:t>
      </w:r>
    </w:p>
    <w:p w14:paraId="26E60B3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用途：确保各构件标高一致。</w:t>
      </w:r>
    </w:p>
    <w:p w14:paraId="0B89EFE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结构应用：避免因标高错误导致的结构冲突。</w:t>
      </w:r>
    </w:p>
    <w:p w14:paraId="4CBFD8A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5" w:name="_Toc1847556062"/>
      <w:r>
        <w:rPr>
          <w:rFonts w:hint="eastAsia"/>
          <w:b/>
          <w:lang w:val="en-US" w:eastAsia="zh-CN"/>
        </w:rPr>
        <w:t>2.4.2 拾取替换</w:t>
      </w:r>
      <w:bookmarkEnd w:id="65"/>
    </w:p>
    <w:p w14:paraId="1AB369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功能：选中某类构件后，批量替换其属性（如材料、截面）。</w:t>
      </w:r>
    </w:p>
    <w:p w14:paraId="19F009C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用途：提高修改效率。</w:t>
      </w:r>
    </w:p>
    <w:p w14:paraId="288AF26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结构应用：用于统一构件规格或材料升级。</w:t>
      </w:r>
    </w:p>
    <w:p w14:paraId="2B81340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6" w:name="_Toc1108351658"/>
      <w:r>
        <w:rPr>
          <w:rFonts w:hint="eastAsia"/>
          <w:b/>
          <w:lang w:val="en-US" w:eastAsia="zh-CN"/>
        </w:rPr>
        <w:t>2.4.3 快速选择</w:t>
      </w:r>
      <w:bookmarkEnd w:id="66"/>
    </w:p>
    <w:p w14:paraId="3B530A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功能：通过条件筛选快速定位特定构件。</w:t>
      </w:r>
    </w:p>
    <w:p w14:paraId="101F91C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用途：便于集中处理。</w:t>
      </w:r>
    </w:p>
    <w:p w14:paraId="602DCE3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结构应用：适用于大模型中的局部调整。</w:t>
      </w:r>
    </w:p>
    <w:p w14:paraId="612E9B1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7" w:name="_Toc970444240"/>
      <w:r>
        <w:rPr>
          <w:rFonts w:hint="eastAsia"/>
          <w:b/>
          <w:lang w:val="en-US" w:eastAsia="zh-CN"/>
        </w:rPr>
        <w:t>2.4.4 图元切换归属楼层</w:t>
      </w:r>
      <w:bookmarkEnd w:id="67"/>
    </w:p>
    <w:p w14:paraId="26CF258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功能：在不同图元类型之间切换显示。</w:t>
      </w:r>
    </w:p>
    <w:p w14:paraId="7E9C6A2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用途：辅助查看和编辑。</w:t>
      </w:r>
    </w:p>
    <w:p w14:paraId="0C1A24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结构应用：用于构件归类与楼层归属修正。</w:t>
      </w:r>
    </w:p>
    <w:p w14:paraId="6AB2DAA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8" w:name="_Toc58620298"/>
      <w:r>
        <w:rPr>
          <w:rFonts w:hint="eastAsia"/>
          <w:b/>
          <w:lang w:val="en-US" w:eastAsia="zh-CN"/>
        </w:rPr>
        <w:t>2.4.5 截面快捷修改</w:t>
      </w:r>
      <w:bookmarkEnd w:id="68"/>
    </w:p>
    <w:p w14:paraId="54B96C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功能：快速修改构件截面属性。</w:t>
      </w:r>
    </w:p>
    <w:p w14:paraId="0D065A4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用途：适合批量调整。</w:t>
      </w:r>
    </w:p>
    <w:p w14:paraId="6C26642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结构应用：用于结构优化阶段的快速迭代。</w:t>
      </w:r>
    </w:p>
    <w:p w14:paraId="034518F2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69" w:name="_Toc59998896"/>
      <w:r>
        <w:rPr>
          <w:rFonts w:hint="eastAsia"/>
          <w:b/>
          <w:lang w:val="en-US" w:eastAsia="zh-CN"/>
        </w:rPr>
        <w:t>2.4.6 偏心对齐</w:t>
      </w:r>
      <w:bookmarkEnd w:id="69"/>
    </w:p>
    <w:p w14:paraId="6B87B81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功能：调整构件间的相对位置关系，实现偏心或中心对齐。</w:t>
      </w:r>
    </w:p>
    <w:p w14:paraId="1FA312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用途：满足节点构造要求。</w:t>
      </w:r>
    </w:p>
    <w:p w14:paraId="162614E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结构应用：用于梁柱偏心连接、外墙对齐等场景。</w:t>
      </w:r>
    </w:p>
    <w:p w14:paraId="5896B6FB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0" w:name="_Toc90759554"/>
      <w:r>
        <w:rPr>
          <w:rFonts w:hint="eastAsia"/>
          <w:b/>
          <w:lang w:val="en-US" w:eastAsia="zh-CN"/>
        </w:rPr>
        <w:t>2.4.7 柱编辑</w:t>
      </w:r>
      <w:bookmarkEnd w:id="70"/>
    </w:p>
    <w:p w14:paraId="0DF9E76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功能：编辑柱的几何形状、截面、支座条件等，支持断开、延伸、合并等操作。</w:t>
      </w:r>
    </w:p>
    <w:p w14:paraId="7DCACB7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用途：检测并修正柱与墙之间的错位问题。</w:t>
      </w:r>
    </w:p>
    <w:p w14:paraId="4998C51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结构应用：确保结构节点准确无误，保障传力路径连续。</w:t>
      </w:r>
    </w:p>
    <w:p w14:paraId="6CC80FD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1" w:name="_Toc1458405975"/>
      <w:r>
        <w:rPr>
          <w:rFonts w:hint="eastAsia"/>
          <w:b/>
          <w:lang w:val="en-US" w:eastAsia="zh-CN"/>
        </w:rPr>
        <w:t>2.4.8 梁编辑</w:t>
      </w:r>
      <w:bookmarkEnd w:id="71"/>
    </w:p>
    <w:p w14:paraId="6F64EF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功能：编辑梁的几何形状、截面、支座条件等，支持断开、延伸、合并等操作。</w:t>
      </w:r>
    </w:p>
    <w:p w14:paraId="0359387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用途：灵活调整梁布置。</w:t>
      </w:r>
    </w:p>
    <w:p w14:paraId="5997D19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结构应用：用于洞口避让、支座修正等。</w:t>
      </w:r>
    </w:p>
    <w:p w14:paraId="15EF6A6A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2" w:name="_Toc1634163260"/>
      <w:r>
        <w:rPr>
          <w:rFonts w:hint="eastAsia"/>
          <w:b/>
          <w:lang w:val="en-US" w:eastAsia="zh-CN"/>
        </w:rPr>
        <w:t>2.4.9 板编辑</w:t>
      </w:r>
      <w:bookmarkEnd w:id="72"/>
    </w:p>
    <w:p w14:paraId="5E417D3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功能：修改楼板的边界、厚度、标高、洞口等参数。</w:t>
      </w:r>
    </w:p>
    <w:p w14:paraId="4DE1D8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用途：适应复杂平面需求。</w:t>
      </w:r>
    </w:p>
    <w:p w14:paraId="0E62FB4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结构应用：用于异形板、降板区域建模。</w:t>
      </w:r>
    </w:p>
    <w:p w14:paraId="716012A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3" w:name="_Toc657300034"/>
      <w:r>
        <w:rPr>
          <w:rFonts w:hint="eastAsia"/>
          <w:b/>
          <w:lang w:val="en-US" w:eastAsia="zh-CN"/>
        </w:rPr>
        <w:t>2.4.10 钢筋编辑</w:t>
      </w:r>
      <w:bookmarkEnd w:id="73"/>
    </w:p>
    <w:p w14:paraId="4BE1252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功能：编辑构件中的钢筋布置（箍筋、纵筋、分布筋等）。</w:t>
      </w:r>
    </w:p>
    <w:p w14:paraId="38FC5E7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用途：支持手动或智能布筋。</w:t>
      </w:r>
    </w:p>
    <w:p w14:paraId="4EE6A07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结构应用：用于钢结构钢梁的特殊编辑（截面类型、拼接方式、连接节点等）。</w:t>
      </w:r>
    </w:p>
    <w:p w14:paraId="24A4DF3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4" w:name="_Toc1558566587"/>
      <w:r>
        <w:rPr>
          <w:rFonts w:hint="eastAsia"/>
          <w:b/>
          <w:lang w:val="en-US" w:eastAsia="zh-CN"/>
        </w:rPr>
        <w:t>2.4.11 支撑编辑</w:t>
      </w:r>
      <w:bookmarkEnd w:id="74"/>
    </w:p>
    <w:p w14:paraId="406CC4A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功能：修改斜撑、角撑等抗侧力构件的几何参数与连接形式。</w:t>
      </w:r>
    </w:p>
    <w:p w14:paraId="3AED315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用途：优化支撑布置。</w:t>
      </w:r>
    </w:p>
    <w:p w14:paraId="54BE61D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结构应用：用于抗震或抗风设计调整。</w:t>
      </w:r>
    </w:p>
    <w:p w14:paraId="3FAA8D65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5" w:name="_Toc1229318367"/>
      <w:r>
        <w:rPr>
          <w:rFonts w:hint="eastAsia"/>
          <w:b/>
          <w:lang w:val="en-US" w:eastAsia="zh-CN"/>
        </w:rPr>
        <w:t>2.4.12 零数清理</w:t>
      </w:r>
      <w:bookmarkEnd w:id="75"/>
    </w:p>
    <w:p w14:paraId="1E75245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功能：清除模型中冗余或无效的零长度构件。</w:t>
      </w:r>
    </w:p>
    <w:p w14:paraId="707FF9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用途：优化模型质量。</w:t>
      </w:r>
    </w:p>
    <w:p w14:paraId="5E02FBA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结构应用：提升计算模型稳定性与出图整洁度。</w:t>
      </w:r>
    </w:p>
    <w:p w14:paraId="17951226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76" w:name="_Toc1219277949"/>
      <w:r>
        <w:rPr>
          <w:rFonts w:hint="eastAsia"/>
          <w:lang w:val="en-US" w:eastAsia="zh-CN"/>
        </w:rPr>
        <w:t>2.5 平面绘图</w:t>
      </w:r>
      <w:bookmarkEnd w:id="76"/>
    </w:p>
    <w:p w14:paraId="31BC83C7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7" w:name="_Toc1904999994"/>
      <w:r>
        <w:rPr>
          <w:rFonts w:hint="eastAsia"/>
          <w:b/>
          <w:lang w:val="en-US" w:eastAsia="zh-CN"/>
        </w:rPr>
        <w:t>2.5.1 连续剖面</w:t>
      </w:r>
      <w:bookmarkEnd w:id="77"/>
    </w:p>
    <w:p w14:paraId="2462600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功能：在平面图上绘制连续剖切线。</w:t>
      </w:r>
    </w:p>
    <w:p w14:paraId="1932B12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用途：用于生成多个剖面图。</w:t>
      </w:r>
    </w:p>
    <w:p w14:paraId="0C725ED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结构应用：便于施工图表达复杂构造。</w:t>
      </w:r>
    </w:p>
    <w:p w14:paraId="5F5210FF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8" w:name="_Toc883072489"/>
      <w:r>
        <w:rPr>
          <w:rFonts w:hint="eastAsia"/>
          <w:b/>
          <w:lang w:val="en-US" w:eastAsia="zh-CN"/>
        </w:rPr>
        <w:t>2.5.2 后浇带</w:t>
      </w:r>
      <w:bookmarkEnd w:id="78"/>
    </w:p>
    <w:p w14:paraId="67800A0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功能：添加后浇带构造。</w:t>
      </w:r>
    </w:p>
    <w:p w14:paraId="14832DD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用途：解决温度应力或沉降差异问题。</w:t>
      </w:r>
    </w:p>
    <w:p w14:paraId="12FB37A9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结构应用：常见于大体积混凝土或超长结构。</w:t>
      </w:r>
    </w:p>
    <w:p w14:paraId="6A40AA5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79" w:name="_Toc1777568519"/>
      <w:r>
        <w:rPr>
          <w:rFonts w:hint="eastAsia"/>
          <w:b/>
          <w:lang w:val="en-US" w:eastAsia="zh-CN"/>
        </w:rPr>
        <w:t>2.5.3 支座查改</w:t>
      </w:r>
      <w:bookmarkEnd w:id="79"/>
    </w:p>
    <w:p w14:paraId="6F010FD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功能：检查支座并自动纠正重复布置的构件（如双梁、双墙）。</w:t>
      </w:r>
    </w:p>
    <w:p w14:paraId="7A3041C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用途：避免建模错误。</w:t>
      </w:r>
    </w:p>
    <w:p w14:paraId="6B4890F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结构应用：保障结构模型逻辑正确。</w:t>
      </w:r>
    </w:p>
    <w:p w14:paraId="6F02957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0" w:name="_Toc18057603"/>
      <w:r>
        <w:rPr>
          <w:rFonts w:hint="eastAsia"/>
          <w:b/>
          <w:lang w:val="en-US" w:eastAsia="zh-CN"/>
        </w:rPr>
        <w:t>2.5.4 填空洞口修正</w:t>
      </w:r>
      <w:bookmarkEnd w:id="80"/>
    </w:p>
    <w:p w14:paraId="56D0738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功能：自动填充图纸中的空白洞口区域。</w:t>
      </w:r>
    </w:p>
    <w:p w14:paraId="5FB53DF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用途：恢复完整图形。</w:t>
      </w:r>
    </w:p>
    <w:p w14:paraId="2D0D29C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结构应用：适用于补图或修复。</w:t>
      </w:r>
    </w:p>
    <w:p w14:paraId="4925C07D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1" w:name="_Toc1855162048"/>
      <w:r>
        <w:rPr>
          <w:rFonts w:hint="eastAsia"/>
          <w:b/>
          <w:lang w:val="en-US" w:eastAsia="zh-CN"/>
        </w:rPr>
        <w:t>2.5.5 次梁工具</w:t>
      </w:r>
      <w:bookmarkEnd w:id="81"/>
    </w:p>
    <w:p w14:paraId="35E624E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功能：专门用于绘制次梁的快捷工具。</w:t>
      </w:r>
    </w:p>
    <w:p w14:paraId="0BDE1E6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用途：支持自动排布与荷载传递分析。</w:t>
      </w:r>
    </w:p>
    <w:p w14:paraId="14D35AC3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结构应用：提升次梁布置效率与合理性。</w:t>
      </w:r>
    </w:p>
    <w:p w14:paraId="5012F83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2" w:name="_Toc696945567"/>
      <w:r>
        <w:rPr>
          <w:rFonts w:hint="eastAsia"/>
          <w:b/>
          <w:lang w:val="en-US" w:eastAsia="zh-CN"/>
        </w:rPr>
        <w:t>2.5.6 标高填充</w:t>
      </w:r>
      <w:bookmarkEnd w:id="82"/>
    </w:p>
    <w:p w14:paraId="20E7F34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功能：以颜色或图案填充不同标高的区域。</w:t>
      </w:r>
    </w:p>
    <w:p w14:paraId="759D3BE8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用途：直观展示高差变化。</w:t>
      </w:r>
    </w:p>
    <w:p w14:paraId="43A3A9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结构应用：用于坡道、错层等区域的可视化表达。</w:t>
      </w:r>
    </w:p>
    <w:p w14:paraId="7E07ED38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3" w:name="_Toc1974630464"/>
      <w:r>
        <w:rPr>
          <w:rFonts w:hint="eastAsia"/>
          <w:b/>
          <w:lang w:val="en-US" w:eastAsia="zh-CN"/>
        </w:rPr>
        <w:t>2.5.7 截面标注</w:t>
      </w:r>
      <w:bookmarkEnd w:id="83"/>
    </w:p>
    <w:p w14:paraId="269C602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功能：为构件添加截面尺寸标注。</w:t>
      </w:r>
    </w:p>
    <w:p w14:paraId="5D0155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用途：满足出图规范。</w:t>
      </w:r>
    </w:p>
    <w:p w14:paraId="34A4454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结构应用：提升施工图信息完整性。</w:t>
      </w:r>
    </w:p>
    <w:p w14:paraId="01064494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4" w:name="_Toc953951185"/>
      <w:r>
        <w:rPr>
          <w:rFonts w:hint="eastAsia"/>
          <w:b/>
          <w:lang w:val="en-US" w:eastAsia="zh-CN"/>
        </w:rPr>
        <w:t>2.5.8 平面自动尺寸标注</w:t>
      </w:r>
      <w:bookmarkEnd w:id="84"/>
    </w:p>
    <w:p w14:paraId="2A84F2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功能：自动为平面图中的构件添加尺寸标注。</w:t>
      </w:r>
    </w:p>
    <w:p w14:paraId="0E4925FC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用途：减少人工标注工作量。</w:t>
      </w:r>
    </w:p>
    <w:p w14:paraId="4AF607F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结构应用：提高出图效率与一致性。</w:t>
      </w:r>
    </w:p>
    <w:p w14:paraId="259010F8">
      <w:pPr>
        <w:pStyle w:val="5"/>
        <w:bidi w:val="0"/>
        <w:ind w:firstLine="480" w:firstLineChars="200"/>
        <w:jc w:val="left"/>
        <w:rPr>
          <w:rFonts w:hint="eastAsia"/>
          <w:lang w:val="en-US" w:eastAsia="zh-CN"/>
        </w:rPr>
      </w:pPr>
      <w:bookmarkStart w:id="85" w:name="_Toc1107657174"/>
      <w:r>
        <w:rPr>
          <w:rFonts w:hint="eastAsia"/>
          <w:lang w:val="en-US" w:eastAsia="zh-CN"/>
        </w:rPr>
        <w:t>2.6 墙身节点</w:t>
      </w:r>
      <w:bookmarkEnd w:id="85"/>
    </w:p>
    <w:p w14:paraId="2B143AA6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6" w:name="_Toc692411363"/>
      <w:r>
        <w:rPr>
          <w:rFonts w:hint="eastAsia"/>
          <w:b/>
          <w:lang w:val="en-US" w:eastAsia="zh-CN"/>
        </w:rPr>
        <w:t>2.6.1 节点库</w:t>
      </w:r>
      <w:bookmarkEnd w:id="86"/>
    </w:p>
    <w:p w14:paraId="2EFBBEC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功能：调用预设的结构节点库（如梁柱节点、剪力墙节点）。</w:t>
      </w:r>
    </w:p>
    <w:p w14:paraId="7911E560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用途：快速插入标准节点详图。</w:t>
      </w:r>
    </w:p>
    <w:p w14:paraId="7412677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结构应用：标准化节点设计，提升出图质量。</w:t>
      </w:r>
    </w:p>
    <w:p w14:paraId="3167AA7C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7" w:name="_Toc44386154"/>
      <w:r>
        <w:rPr>
          <w:rFonts w:hint="eastAsia"/>
          <w:b/>
          <w:lang w:val="en-US" w:eastAsia="zh-CN"/>
        </w:rPr>
        <w:t>2.6.2 节点倒角</w:t>
      </w:r>
      <w:bookmarkEnd w:id="87"/>
    </w:p>
    <w:p w14:paraId="2DFBF64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功能：在构件端部添加倒角处理。</w:t>
      </w:r>
    </w:p>
    <w:p w14:paraId="30D7C43B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用途：用于美观或防止应力集中。</w:t>
      </w:r>
    </w:p>
    <w:p w14:paraId="1246FB1F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结构应用：适用于钢构件或预制构件连接。</w:t>
      </w:r>
    </w:p>
    <w:p w14:paraId="57F6232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8" w:name="_Toc415205025"/>
      <w:r>
        <w:rPr>
          <w:rFonts w:hint="eastAsia"/>
          <w:b/>
          <w:lang w:val="en-US" w:eastAsia="zh-CN"/>
        </w:rPr>
        <w:t>2.6.3 索引符号</w:t>
      </w:r>
      <w:bookmarkEnd w:id="88"/>
    </w:p>
    <w:p w14:paraId="598D82A5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功能：插入索引符号，指向详图或大样图。</w:t>
      </w:r>
    </w:p>
    <w:p w14:paraId="37E5D95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用途：方便图纸引用与查阅。</w:t>
      </w:r>
    </w:p>
    <w:p w14:paraId="32A660E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结构应用：增强图纸系统性与可追溯性。</w:t>
      </w:r>
    </w:p>
    <w:p w14:paraId="765140E0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89" w:name="_Toc1701590694"/>
      <w:r>
        <w:rPr>
          <w:rFonts w:hint="eastAsia"/>
          <w:b/>
          <w:lang w:val="en-US" w:eastAsia="zh-CN"/>
        </w:rPr>
        <w:t>2.6.4 钢筋放样</w:t>
      </w:r>
      <w:bookmarkEnd w:id="89"/>
    </w:p>
    <w:p w14:paraId="37726DD1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功能：根据模型自动生成钢筋下料单和加工图。</w:t>
      </w:r>
    </w:p>
    <w:p w14:paraId="24C8DBBE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用途：支持导出至钢筋加工厂使用。</w:t>
      </w:r>
    </w:p>
    <w:p w14:paraId="6584CFF6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结构应用：实现设计-加工一体化。</w:t>
      </w:r>
    </w:p>
    <w:p w14:paraId="7C620D88">
      <w:pPr>
        <w:pStyle w:val="5"/>
        <w:bidi w:val="0"/>
        <w:ind w:firstLine="480" w:firstLineChars="200"/>
        <w:rPr>
          <w:rFonts w:hint="eastAsia"/>
          <w:lang w:val="en-US" w:eastAsia="zh-CN"/>
        </w:rPr>
      </w:pPr>
      <w:bookmarkStart w:id="90" w:name="_Toc55935409"/>
      <w:r>
        <w:rPr>
          <w:rFonts w:hint="eastAsia"/>
          <w:lang w:val="en-US" w:eastAsia="zh-CN"/>
        </w:rPr>
        <w:t>2.7 外部参照</w:t>
      </w:r>
      <w:bookmarkEnd w:id="90"/>
    </w:p>
    <w:p w14:paraId="100AE8B9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1" w:name="_Toc1172681397"/>
      <w:r>
        <w:rPr>
          <w:rFonts w:hint="eastAsia"/>
          <w:b/>
          <w:lang w:val="en-US" w:eastAsia="zh-CN"/>
        </w:rPr>
        <w:t>2.7.1 匹配DWG</w:t>
      </w:r>
      <w:bookmarkEnd w:id="91"/>
    </w:p>
    <w:p w14:paraId="7EBDBF7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功能：将当前结构模型与外部DWG图纸进行匹配对位。</w:t>
      </w:r>
    </w:p>
    <w:p w14:paraId="5FC1265D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用途：确保坐标系统一致。</w:t>
      </w:r>
    </w:p>
    <w:p w14:paraId="39FEC567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结构应用：用于既有图纸翻模或校核。</w:t>
      </w:r>
    </w:p>
    <w:p w14:paraId="71B7E2A1">
      <w:pPr>
        <w:pStyle w:val="6"/>
        <w:bidi w:val="0"/>
        <w:ind w:firstLine="560" w:firstLineChars="200"/>
        <w:rPr>
          <w:rFonts w:hint="eastAsia"/>
          <w:b/>
          <w:lang w:val="en-US" w:eastAsia="zh-CN"/>
        </w:rPr>
      </w:pPr>
      <w:bookmarkStart w:id="92" w:name="_Toc1801956681"/>
      <w:r>
        <w:rPr>
          <w:rFonts w:hint="eastAsia"/>
          <w:b/>
          <w:lang w:val="en-US" w:eastAsia="zh-CN"/>
        </w:rPr>
        <w:t>2.7.2 绑定EB</w:t>
      </w:r>
      <w:bookmarkEnd w:id="92"/>
    </w:p>
    <w:p w14:paraId="0CBF881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功能：将图纸图框与模型视图绑定。</w:t>
      </w:r>
    </w:p>
    <w:p w14:paraId="5D88C7E4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用途：实现图框随视图联动更新。</w:t>
      </w:r>
    </w:p>
    <w:p w14:paraId="14587852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结构应用：保证出图规范与一致性。</w:t>
      </w:r>
    </w:p>
    <w:p w14:paraId="344B1EFA">
      <w:pPr>
        <w:widowControl w:val="0"/>
        <w:numPr>
          <w:ilvl w:val="0"/>
          <w:numId w:val="0"/>
        </w:numPr>
        <w:ind w:firstLine="560" w:firstLineChars="200"/>
        <w:jc w:val="both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bookmarkStart w:id="93" w:name="_GoBack"/>
      <w:bookmarkEnd w:id="9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微软雅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6A2B1B"/>
    <w:rsid w:val="01842762"/>
    <w:rsid w:val="01AE4CB0"/>
    <w:rsid w:val="01C26E13"/>
    <w:rsid w:val="021F73F0"/>
    <w:rsid w:val="022E26FA"/>
    <w:rsid w:val="02535CBD"/>
    <w:rsid w:val="0341020B"/>
    <w:rsid w:val="037D7F22"/>
    <w:rsid w:val="03991DF6"/>
    <w:rsid w:val="03D3322D"/>
    <w:rsid w:val="053242B0"/>
    <w:rsid w:val="054664F7"/>
    <w:rsid w:val="055A53F6"/>
    <w:rsid w:val="066466EB"/>
    <w:rsid w:val="07131EBF"/>
    <w:rsid w:val="072C6FE0"/>
    <w:rsid w:val="073F684F"/>
    <w:rsid w:val="07504EC1"/>
    <w:rsid w:val="07F93FA4"/>
    <w:rsid w:val="07F95559"/>
    <w:rsid w:val="08B1373D"/>
    <w:rsid w:val="0ADD3CCF"/>
    <w:rsid w:val="0B752DD1"/>
    <w:rsid w:val="0B8912F8"/>
    <w:rsid w:val="0C126DC0"/>
    <w:rsid w:val="0C2D57D1"/>
    <w:rsid w:val="0C8573BB"/>
    <w:rsid w:val="0CA37841"/>
    <w:rsid w:val="0D091D9A"/>
    <w:rsid w:val="0DA93760"/>
    <w:rsid w:val="0DB74672"/>
    <w:rsid w:val="0DE24882"/>
    <w:rsid w:val="0E807E3A"/>
    <w:rsid w:val="0E863A59"/>
    <w:rsid w:val="0EAA4EB7"/>
    <w:rsid w:val="0EF5464B"/>
    <w:rsid w:val="0F9718DF"/>
    <w:rsid w:val="11427629"/>
    <w:rsid w:val="11481933"/>
    <w:rsid w:val="115A7068"/>
    <w:rsid w:val="11966221"/>
    <w:rsid w:val="11B06C88"/>
    <w:rsid w:val="129245E0"/>
    <w:rsid w:val="137D2B9A"/>
    <w:rsid w:val="142676D5"/>
    <w:rsid w:val="14432035"/>
    <w:rsid w:val="146A2B1B"/>
    <w:rsid w:val="16F413C5"/>
    <w:rsid w:val="17193D80"/>
    <w:rsid w:val="1833416F"/>
    <w:rsid w:val="18A230A3"/>
    <w:rsid w:val="18B30065"/>
    <w:rsid w:val="18E35B95"/>
    <w:rsid w:val="18F338FE"/>
    <w:rsid w:val="19766A09"/>
    <w:rsid w:val="19A96E30"/>
    <w:rsid w:val="1A4B319B"/>
    <w:rsid w:val="1A5821FF"/>
    <w:rsid w:val="1BC670A8"/>
    <w:rsid w:val="1BEA2D97"/>
    <w:rsid w:val="1C1B2F7B"/>
    <w:rsid w:val="1C675157"/>
    <w:rsid w:val="1C931680"/>
    <w:rsid w:val="1D1B49EE"/>
    <w:rsid w:val="1DAF4298"/>
    <w:rsid w:val="1E030F35"/>
    <w:rsid w:val="1E3E561C"/>
    <w:rsid w:val="1E74728F"/>
    <w:rsid w:val="1F086D63"/>
    <w:rsid w:val="1F505E91"/>
    <w:rsid w:val="1FE346CD"/>
    <w:rsid w:val="204C2272"/>
    <w:rsid w:val="20635023"/>
    <w:rsid w:val="209854B7"/>
    <w:rsid w:val="219E0135"/>
    <w:rsid w:val="21D00F87"/>
    <w:rsid w:val="21E40D7C"/>
    <w:rsid w:val="22EF46DA"/>
    <w:rsid w:val="22F66168"/>
    <w:rsid w:val="24AE1DE6"/>
    <w:rsid w:val="252E0198"/>
    <w:rsid w:val="25493139"/>
    <w:rsid w:val="25A04315"/>
    <w:rsid w:val="25E1345C"/>
    <w:rsid w:val="269821F5"/>
    <w:rsid w:val="26BF543A"/>
    <w:rsid w:val="287E67A4"/>
    <w:rsid w:val="29376C78"/>
    <w:rsid w:val="294477FD"/>
    <w:rsid w:val="2A681272"/>
    <w:rsid w:val="2AB91683"/>
    <w:rsid w:val="2ABC4FEF"/>
    <w:rsid w:val="2B1B11BE"/>
    <w:rsid w:val="2BA74800"/>
    <w:rsid w:val="2BE862F3"/>
    <w:rsid w:val="2C513D7B"/>
    <w:rsid w:val="2C6F6A93"/>
    <w:rsid w:val="2D0B0DBF"/>
    <w:rsid w:val="2D401436"/>
    <w:rsid w:val="2DBE4083"/>
    <w:rsid w:val="2DBF0527"/>
    <w:rsid w:val="2DCF6C7B"/>
    <w:rsid w:val="2DE55D11"/>
    <w:rsid w:val="2E6507D1"/>
    <w:rsid w:val="2E720C8E"/>
    <w:rsid w:val="2E976DAE"/>
    <w:rsid w:val="2EF57F78"/>
    <w:rsid w:val="2F0106CB"/>
    <w:rsid w:val="2F1B2712"/>
    <w:rsid w:val="2F5E3398"/>
    <w:rsid w:val="2F62646E"/>
    <w:rsid w:val="2F950E14"/>
    <w:rsid w:val="2FCB5C6B"/>
    <w:rsid w:val="301601A6"/>
    <w:rsid w:val="30DF55D1"/>
    <w:rsid w:val="314B20D2"/>
    <w:rsid w:val="315C00F8"/>
    <w:rsid w:val="31741628"/>
    <w:rsid w:val="32707793"/>
    <w:rsid w:val="32871542"/>
    <w:rsid w:val="32A8579E"/>
    <w:rsid w:val="336D4581"/>
    <w:rsid w:val="337E22EA"/>
    <w:rsid w:val="337F1800"/>
    <w:rsid w:val="33A61841"/>
    <w:rsid w:val="33A87367"/>
    <w:rsid w:val="349B6ECC"/>
    <w:rsid w:val="34B87A7E"/>
    <w:rsid w:val="3538471B"/>
    <w:rsid w:val="359F1BEC"/>
    <w:rsid w:val="360B1B2B"/>
    <w:rsid w:val="36884E6F"/>
    <w:rsid w:val="37022309"/>
    <w:rsid w:val="372E5DD5"/>
    <w:rsid w:val="37774B8E"/>
    <w:rsid w:val="38353194"/>
    <w:rsid w:val="38500D2A"/>
    <w:rsid w:val="38711C1E"/>
    <w:rsid w:val="394D449F"/>
    <w:rsid w:val="39F03816"/>
    <w:rsid w:val="3A3E08B6"/>
    <w:rsid w:val="3A6F6E31"/>
    <w:rsid w:val="3A742699"/>
    <w:rsid w:val="3A756BB5"/>
    <w:rsid w:val="3A9746CD"/>
    <w:rsid w:val="3BF41E5F"/>
    <w:rsid w:val="3C975423"/>
    <w:rsid w:val="3CA1704A"/>
    <w:rsid w:val="3CCE7035"/>
    <w:rsid w:val="3D956BAE"/>
    <w:rsid w:val="3DC6320C"/>
    <w:rsid w:val="3DF31B27"/>
    <w:rsid w:val="3E6D18D9"/>
    <w:rsid w:val="3ED03C16"/>
    <w:rsid w:val="3FA87B4A"/>
    <w:rsid w:val="3FFB4CC3"/>
    <w:rsid w:val="3FFF1F75"/>
    <w:rsid w:val="40251D40"/>
    <w:rsid w:val="415E375B"/>
    <w:rsid w:val="42360234"/>
    <w:rsid w:val="428639CB"/>
    <w:rsid w:val="42B06238"/>
    <w:rsid w:val="42DB6000"/>
    <w:rsid w:val="439E0787"/>
    <w:rsid w:val="449776B0"/>
    <w:rsid w:val="45091C30"/>
    <w:rsid w:val="45E05087"/>
    <w:rsid w:val="46454217"/>
    <w:rsid w:val="464C2415"/>
    <w:rsid w:val="467F03FC"/>
    <w:rsid w:val="471A6376"/>
    <w:rsid w:val="476615BC"/>
    <w:rsid w:val="479A3013"/>
    <w:rsid w:val="47C00975"/>
    <w:rsid w:val="47C02A7A"/>
    <w:rsid w:val="492B141C"/>
    <w:rsid w:val="4A657908"/>
    <w:rsid w:val="4A9F5166"/>
    <w:rsid w:val="4B783BAD"/>
    <w:rsid w:val="4C3C5B7B"/>
    <w:rsid w:val="4CB30DFF"/>
    <w:rsid w:val="4DAB38A8"/>
    <w:rsid w:val="4E4D5283"/>
    <w:rsid w:val="4E5263F6"/>
    <w:rsid w:val="4EDC03D2"/>
    <w:rsid w:val="4EEB73D6"/>
    <w:rsid w:val="4F135B85"/>
    <w:rsid w:val="4F2C30EB"/>
    <w:rsid w:val="4F5629A9"/>
    <w:rsid w:val="504B7C4F"/>
    <w:rsid w:val="51605E19"/>
    <w:rsid w:val="52BD1F35"/>
    <w:rsid w:val="52D63A99"/>
    <w:rsid w:val="52D84DB4"/>
    <w:rsid w:val="537B1F4B"/>
    <w:rsid w:val="53D004E8"/>
    <w:rsid w:val="545F361A"/>
    <w:rsid w:val="5471118C"/>
    <w:rsid w:val="54DA01DA"/>
    <w:rsid w:val="550348EE"/>
    <w:rsid w:val="551E08BC"/>
    <w:rsid w:val="554747DA"/>
    <w:rsid w:val="573174F0"/>
    <w:rsid w:val="57925AB5"/>
    <w:rsid w:val="57F7082F"/>
    <w:rsid w:val="58490869"/>
    <w:rsid w:val="5855720E"/>
    <w:rsid w:val="585D67FF"/>
    <w:rsid w:val="587578B0"/>
    <w:rsid w:val="59535579"/>
    <w:rsid w:val="596D65A2"/>
    <w:rsid w:val="59E31896"/>
    <w:rsid w:val="5AFA409D"/>
    <w:rsid w:val="5AFE1DDF"/>
    <w:rsid w:val="5B0224F5"/>
    <w:rsid w:val="5B14010B"/>
    <w:rsid w:val="5B14672D"/>
    <w:rsid w:val="5B461090"/>
    <w:rsid w:val="5B7E6A7C"/>
    <w:rsid w:val="5BDE05C6"/>
    <w:rsid w:val="5CD947B2"/>
    <w:rsid w:val="5D543F38"/>
    <w:rsid w:val="5DD46E27"/>
    <w:rsid w:val="5DF244F8"/>
    <w:rsid w:val="5E192A8C"/>
    <w:rsid w:val="5E854EA4"/>
    <w:rsid w:val="5EBB5D18"/>
    <w:rsid w:val="5F68443A"/>
    <w:rsid w:val="5FFA069B"/>
    <w:rsid w:val="6008100A"/>
    <w:rsid w:val="605C4EB2"/>
    <w:rsid w:val="607213B6"/>
    <w:rsid w:val="60BD35DF"/>
    <w:rsid w:val="6243005E"/>
    <w:rsid w:val="62563532"/>
    <w:rsid w:val="627B3D15"/>
    <w:rsid w:val="635F53E5"/>
    <w:rsid w:val="63807109"/>
    <w:rsid w:val="63CD4CE2"/>
    <w:rsid w:val="645C7B76"/>
    <w:rsid w:val="64607667"/>
    <w:rsid w:val="646A4041"/>
    <w:rsid w:val="64E27E4B"/>
    <w:rsid w:val="64FB738F"/>
    <w:rsid w:val="652561BA"/>
    <w:rsid w:val="654479AC"/>
    <w:rsid w:val="67472418"/>
    <w:rsid w:val="6753700F"/>
    <w:rsid w:val="680D47BC"/>
    <w:rsid w:val="680F708F"/>
    <w:rsid w:val="689773CF"/>
    <w:rsid w:val="689C49E5"/>
    <w:rsid w:val="68BB30BE"/>
    <w:rsid w:val="68F67930"/>
    <w:rsid w:val="6A2E78BF"/>
    <w:rsid w:val="6A331379"/>
    <w:rsid w:val="6A3D5D54"/>
    <w:rsid w:val="6A7C1326"/>
    <w:rsid w:val="6AAD2EDA"/>
    <w:rsid w:val="6ACD70D8"/>
    <w:rsid w:val="6AFF300A"/>
    <w:rsid w:val="6B166CD1"/>
    <w:rsid w:val="6B633598"/>
    <w:rsid w:val="6B686E01"/>
    <w:rsid w:val="6B7E03D2"/>
    <w:rsid w:val="6BAF67DE"/>
    <w:rsid w:val="6BFFD2B1"/>
    <w:rsid w:val="6C1146EC"/>
    <w:rsid w:val="6C21592D"/>
    <w:rsid w:val="6C48115A"/>
    <w:rsid w:val="6CB2668E"/>
    <w:rsid w:val="6D2F7BD6"/>
    <w:rsid w:val="6D583AA8"/>
    <w:rsid w:val="6D7139D6"/>
    <w:rsid w:val="6D7D3037"/>
    <w:rsid w:val="6DBC51E2"/>
    <w:rsid w:val="6DC522E8"/>
    <w:rsid w:val="6EBC193D"/>
    <w:rsid w:val="6F282B2F"/>
    <w:rsid w:val="6F2A2D4B"/>
    <w:rsid w:val="70D9508E"/>
    <w:rsid w:val="70F43CF9"/>
    <w:rsid w:val="72B17C1C"/>
    <w:rsid w:val="73886292"/>
    <w:rsid w:val="73B07597"/>
    <w:rsid w:val="740F5229"/>
    <w:rsid w:val="7447145B"/>
    <w:rsid w:val="74B11819"/>
    <w:rsid w:val="75AF3188"/>
    <w:rsid w:val="75C52AAD"/>
    <w:rsid w:val="766052A4"/>
    <w:rsid w:val="768076F4"/>
    <w:rsid w:val="76A342F7"/>
    <w:rsid w:val="76C27D0D"/>
    <w:rsid w:val="76DF715C"/>
    <w:rsid w:val="770A30FC"/>
    <w:rsid w:val="77894387"/>
    <w:rsid w:val="7A7051EE"/>
    <w:rsid w:val="7A9B4AFD"/>
    <w:rsid w:val="7AA80FC8"/>
    <w:rsid w:val="7ACA53E2"/>
    <w:rsid w:val="7AFB1A3F"/>
    <w:rsid w:val="7B8E4662"/>
    <w:rsid w:val="7BB51BEE"/>
    <w:rsid w:val="7BC10593"/>
    <w:rsid w:val="7BDC302D"/>
    <w:rsid w:val="7D272678"/>
    <w:rsid w:val="7D741635"/>
    <w:rsid w:val="7DB4536E"/>
    <w:rsid w:val="7DE5079C"/>
    <w:rsid w:val="7DE93DD1"/>
    <w:rsid w:val="7E70757F"/>
    <w:rsid w:val="7E991353"/>
    <w:rsid w:val="7F4514DB"/>
    <w:rsid w:val="7F6D27E0"/>
    <w:rsid w:val="B737EFE6"/>
    <w:rsid w:val="EEAFE548"/>
    <w:rsid w:val="EFF77865"/>
    <w:rsid w:val="F477F051"/>
    <w:rsid w:val="F72F3C8D"/>
    <w:rsid w:val="FDFF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5"/>
    <w:basedOn w:val="1"/>
    <w:next w:val="1"/>
    <w:qFormat/>
    <w:uiPriority w:val="0"/>
    <w:pPr>
      <w:ind w:left="1680" w:leftChars="800"/>
    </w:p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4"/>
    <w:basedOn w:val="1"/>
    <w:next w:val="1"/>
    <w:qFormat/>
    <w:uiPriority w:val="0"/>
    <w:pPr>
      <w:ind w:left="1260" w:leftChars="600"/>
    </w:p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1437</TotalTime>
  <ScaleCrop>false</ScaleCrop>
  <LinksUpToDate>false</LinksUpToDate>
  <CharactersWithSpaces>0</CharactersWithSpaces>
  <Application>WPS Office_12.1.2.22570_F1E327BC-269C-435d-A152-05C5408002CA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2025-10-17T17:40:00Z</dcterms:created>
  <dc:creator>chinacsj</dc:creator>
  <cp:lastModifiedBy>杨归元</cp:lastModifiedBy>
  <dcterms:modified xsi:type="dcterms:W3CDTF">2025-11-14T17:07:43Z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2052-12.1.2.22570</vt:lpwstr>
  </property>
  <property fmtid="{D5CDD505-2E9C-101B-9397-08002B2CF9AE}" pid="3" name="ICV">
    <vt:lpwstr>CA8DDDFB280D80C8393B15699E1CF278_43</vt:lpwstr>
  </property>
  <property fmtid="{D5CDD505-2E9C-101B-9397-08002B2CF9AE}" pid="4" name="KSOTemplateDocerSaveRecord">
    <vt:lpwstr>eyJoZGlkIjoiNTYxM2I3ZWIxNDg0ZTI2MDljYzg1MmRiZDZkZTQ4NzQiLCJ1c2VySWQiOiIyODQ1MTM3NzgifQ==</vt:lpwstr>
  </property>
</Properties>
</file>