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36" w:rsidRDefault="003D4321" w:rsidP="003D4321">
      <w:pPr>
        <w:pStyle w:val="Heading2"/>
        <w:jc w:val="center"/>
      </w:pPr>
      <w:r>
        <w:rPr>
          <w:rFonts w:hint="eastAsia"/>
        </w:rPr>
        <w:t>东山镇级</w:t>
      </w:r>
      <w:r w:rsidR="005F0D2F">
        <w:rPr>
          <w:rFonts w:hint="eastAsia"/>
        </w:rPr>
        <w:t>信息管理</w:t>
      </w:r>
      <w:r>
        <w:rPr>
          <w:rFonts w:hint="eastAsia"/>
        </w:rPr>
        <w:t>平台</w:t>
      </w:r>
    </w:p>
    <w:tbl>
      <w:tblPr>
        <w:tblStyle w:val="TableGrid"/>
        <w:tblW w:w="9356" w:type="dxa"/>
        <w:tblInd w:w="-601" w:type="dxa"/>
        <w:tblLook w:val="04A0" w:firstRow="1" w:lastRow="0" w:firstColumn="1" w:lastColumn="0" w:noHBand="0" w:noVBand="1"/>
      </w:tblPr>
      <w:tblGrid>
        <w:gridCol w:w="1135"/>
        <w:gridCol w:w="3685"/>
        <w:gridCol w:w="1985"/>
        <w:gridCol w:w="1134"/>
        <w:gridCol w:w="1417"/>
      </w:tblGrid>
      <w:tr w:rsidR="00F32C7F" w:rsidTr="005B5428">
        <w:tc>
          <w:tcPr>
            <w:tcW w:w="1135" w:type="dxa"/>
            <w:shd w:val="clear" w:color="auto" w:fill="C4BC96" w:themeFill="background2" w:themeFillShade="BF"/>
          </w:tcPr>
          <w:p w:rsidR="00F32C7F" w:rsidRPr="001F1901" w:rsidRDefault="00F32C7F" w:rsidP="00997AF8">
            <w:pPr>
              <w:jc w:val="center"/>
              <w:rPr>
                <w:b/>
              </w:rPr>
            </w:pPr>
            <w:r w:rsidRPr="001F1901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模块</w:t>
            </w:r>
          </w:p>
        </w:tc>
        <w:tc>
          <w:tcPr>
            <w:tcW w:w="3685" w:type="dxa"/>
            <w:shd w:val="clear" w:color="auto" w:fill="C4BC96" w:themeFill="background2" w:themeFillShade="BF"/>
          </w:tcPr>
          <w:p w:rsidR="00F32C7F" w:rsidRPr="001F1901" w:rsidRDefault="00F32C7F" w:rsidP="003D4321">
            <w:pPr>
              <w:jc w:val="center"/>
              <w:rPr>
                <w:b/>
              </w:rPr>
            </w:pPr>
            <w:r w:rsidRPr="001F1901">
              <w:rPr>
                <w:rFonts w:hint="eastAsia"/>
                <w:b/>
              </w:rPr>
              <w:t>描</w:t>
            </w:r>
            <w:r>
              <w:rPr>
                <w:rFonts w:hint="eastAsia"/>
                <w:b/>
              </w:rPr>
              <w:t xml:space="preserve">  </w:t>
            </w:r>
            <w:r w:rsidRPr="001F1901">
              <w:rPr>
                <w:rFonts w:hint="eastAsia"/>
                <w:b/>
              </w:rPr>
              <w:t>述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:rsidR="00F32C7F" w:rsidRPr="001F1901" w:rsidRDefault="00EF29CC" w:rsidP="00F32C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详细功能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F32C7F" w:rsidRPr="001F1901" w:rsidRDefault="00F32C7F" w:rsidP="00C200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截止日期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F32C7F" w:rsidRPr="001F1901" w:rsidRDefault="00F32C7F" w:rsidP="003D4321">
            <w:pPr>
              <w:jc w:val="center"/>
              <w:rPr>
                <w:b/>
              </w:rPr>
            </w:pPr>
            <w:r w:rsidRPr="001F1901">
              <w:rPr>
                <w:rFonts w:hint="eastAsia"/>
                <w:b/>
              </w:rPr>
              <w:t>报价（万元）</w:t>
            </w:r>
          </w:p>
        </w:tc>
      </w:tr>
      <w:tr w:rsidR="00F32C7F" w:rsidTr="005B5428">
        <w:trPr>
          <w:trHeight w:val="388"/>
        </w:trPr>
        <w:tc>
          <w:tcPr>
            <w:tcW w:w="1135" w:type="dxa"/>
            <w:vMerge w:val="restart"/>
            <w:vAlign w:val="center"/>
          </w:tcPr>
          <w:p w:rsidR="00F32C7F" w:rsidRPr="003D4321" w:rsidRDefault="00B65873" w:rsidP="00F32C7F">
            <w:r>
              <w:rPr>
                <w:rFonts w:hint="eastAsia"/>
              </w:rPr>
              <w:t>东山</w:t>
            </w:r>
            <w:r w:rsidR="00F32C7F">
              <w:rPr>
                <w:rFonts w:hint="eastAsia"/>
              </w:rPr>
              <w:t>地理信息系统</w:t>
            </w:r>
          </w:p>
        </w:tc>
        <w:tc>
          <w:tcPr>
            <w:tcW w:w="3685" w:type="dxa"/>
            <w:vMerge w:val="restart"/>
          </w:tcPr>
          <w:p w:rsidR="00F32C7F" w:rsidRPr="003D4321" w:rsidRDefault="00F32C7F" w:rsidP="00EF29CC">
            <w:pPr>
              <w:jc w:val="left"/>
            </w:pPr>
            <w:r w:rsidRPr="00412602">
              <w:rPr>
                <w:rFonts w:hint="eastAsia"/>
              </w:rPr>
              <w:t>建立统一的</w:t>
            </w:r>
            <w:r>
              <w:rPr>
                <w:rFonts w:hint="eastAsia"/>
              </w:rPr>
              <w:t>东山镇级</w:t>
            </w:r>
            <w:r w:rsidRPr="00412602">
              <w:rPr>
                <w:rFonts w:hint="eastAsia"/>
              </w:rPr>
              <w:t>资源数据库，通过系统对</w:t>
            </w:r>
            <w:r>
              <w:rPr>
                <w:rFonts w:hint="eastAsia"/>
              </w:rPr>
              <w:t>各个村已有的</w:t>
            </w:r>
            <w:r w:rsidRPr="00412602">
              <w:rPr>
                <w:rFonts w:hint="eastAsia"/>
              </w:rPr>
              <w:t>人口居民的死亡出生、迁入迁出，党员信息的分布发展、转入转出，以及企业、党建、干部、计生、民政、兵役、侨务、暂住人员等资源讯息进行查询、定位、展示、关联等，并基于地图（电子地图、影像地图）对</w:t>
            </w:r>
            <w:r>
              <w:rPr>
                <w:rFonts w:hint="eastAsia"/>
              </w:rPr>
              <w:t>各个村</w:t>
            </w:r>
            <w:r w:rsidRPr="00412602">
              <w:rPr>
                <w:rFonts w:hint="eastAsia"/>
              </w:rPr>
              <w:t>资源分布情况进行显示，构建</w:t>
            </w:r>
            <w:r>
              <w:rPr>
                <w:rFonts w:hint="eastAsia"/>
              </w:rPr>
              <w:t>村分布</w:t>
            </w:r>
            <w:r w:rsidRPr="00412602">
              <w:rPr>
                <w:rFonts w:hint="eastAsia"/>
              </w:rPr>
              <w:t>地图、企业地图、保洁地图</w:t>
            </w:r>
            <w:r>
              <w:rPr>
                <w:rFonts w:hint="eastAsia"/>
              </w:rPr>
              <w:t>、网格化地图、监控地图</w:t>
            </w:r>
            <w:r w:rsidRPr="00412602">
              <w:rPr>
                <w:rFonts w:hint="eastAsia"/>
              </w:rPr>
              <w:t>等，实现可视化的地图管理新模式。</w:t>
            </w:r>
          </w:p>
        </w:tc>
        <w:tc>
          <w:tcPr>
            <w:tcW w:w="1985" w:type="dxa"/>
            <w:vAlign w:val="center"/>
          </w:tcPr>
          <w:p w:rsidR="00F32C7F" w:rsidRDefault="00EF29CC" w:rsidP="00F94603">
            <w:pPr>
              <w:jc w:val="center"/>
            </w:pPr>
            <w:r>
              <w:rPr>
                <w:rFonts w:hint="eastAsia"/>
              </w:rPr>
              <w:t>农场分布与介绍</w:t>
            </w:r>
            <w:r w:rsidR="005F0D2F" w:rsidRPr="00F94603">
              <w:rPr>
                <w:rFonts w:hint="eastAsia"/>
                <w:color w:val="00B050"/>
              </w:rPr>
              <w:t>（</w:t>
            </w:r>
            <w:r w:rsidR="00590635" w:rsidRPr="00F94603">
              <w:rPr>
                <w:rFonts w:hint="eastAsia"/>
                <w:color w:val="00B050"/>
              </w:rPr>
              <w:t>东山镇</w:t>
            </w:r>
            <w:r w:rsidR="005F0D2F" w:rsidRPr="00F94603">
              <w:rPr>
                <w:rFonts w:hint="eastAsia"/>
                <w:color w:val="00B050"/>
              </w:rPr>
              <w:t>需提供农场面积、农场名称、承包人、种植物类型、经济产值</w:t>
            </w:r>
            <w:r w:rsidR="00590635" w:rsidRPr="00F94603">
              <w:rPr>
                <w:rFonts w:hint="eastAsia"/>
                <w:color w:val="00B050"/>
              </w:rPr>
              <w:t>、农技专家</w:t>
            </w:r>
            <w:r w:rsidR="005F0D2F" w:rsidRPr="00F94603">
              <w:rPr>
                <w:rFonts w:hint="eastAsia"/>
                <w:color w:val="00B050"/>
              </w:rPr>
              <w:t>等数据）</w:t>
            </w:r>
          </w:p>
        </w:tc>
        <w:tc>
          <w:tcPr>
            <w:tcW w:w="1134" w:type="dxa"/>
            <w:vAlign w:val="center"/>
          </w:tcPr>
          <w:p w:rsidR="00F32C7F" w:rsidRDefault="00F32C7F" w:rsidP="001F1901">
            <w:pPr>
              <w:jc w:val="center"/>
            </w:pPr>
            <w:r>
              <w:rPr>
                <w:rFonts w:hint="eastAsia"/>
              </w:rPr>
              <w:t>7.</w:t>
            </w:r>
            <w:r w:rsidR="00DC5999">
              <w:rPr>
                <w:rFonts w:hint="eastAsia"/>
              </w:rPr>
              <w:t>30</w:t>
            </w:r>
          </w:p>
        </w:tc>
        <w:tc>
          <w:tcPr>
            <w:tcW w:w="1417" w:type="dxa"/>
            <w:vMerge w:val="restart"/>
            <w:vAlign w:val="center"/>
          </w:tcPr>
          <w:p w:rsidR="00F32C7F" w:rsidRDefault="00F32C7F" w:rsidP="00E91D8C">
            <w:pPr>
              <w:jc w:val="center"/>
            </w:pPr>
            <w:bookmarkStart w:id="0" w:name="_GoBack"/>
            <w:bookmarkEnd w:id="0"/>
          </w:p>
        </w:tc>
      </w:tr>
      <w:tr w:rsidR="00F32C7F" w:rsidTr="005B5428">
        <w:trPr>
          <w:trHeight w:val="540"/>
        </w:trPr>
        <w:tc>
          <w:tcPr>
            <w:tcW w:w="1135" w:type="dxa"/>
            <w:vMerge/>
            <w:vAlign w:val="center"/>
          </w:tcPr>
          <w:p w:rsidR="00F32C7F" w:rsidRDefault="00F32C7F" w:rsidP="00F32C7F"/>
        </w:tc>
        <w:tc>
          <w:tcPr>
            <w:tcW w:w="3685" w:type="dxa"/>
            <w:vMerge/>
          </w:tcPr>
          <w:p w:rsidR="00F32C7F" w:rsidRPr="00412602" w:rsidRDefault="00F32C7F" w:rsidP="00412602">
            <w:pPr>
              <w:jc w:val="center"/>
            </w:pPr>
          </w:p>
        </w:tc>
        <w:tc>
          <w:tcPr>
            <w:tcW w:w="1985" w:type="dxa"/>
            <w:vAlign w:val="center"/>
          </w:tcPr>
          <w:p w:rsidR="00F32C7F" w:rsidRPr="00F94603" w:rsidRDefault="00F94603" w:rsidP="00F94603">
            <w:pPr>
              <w:jc w:val="center"/>
              <w:rPr>
                <w:color w:val="00B050"/>
              </w:rPr>
            </w:pPr>
            <w:r w:rsidRPr="00FF6702">
              <w:rPr>
                <w:rFonts w:hint="eastAsia"/>
                <w:color w:val="000000" w:themeColor="text1"/>
              </w:rPr>
              <w:t>各村区域</w:t>
            </w:r>
            <w:r w:rsidR="00EF29CC" w:rsidRPr="00FF6702">
              <w:rPr>
                <w:rFonts w:hint="eastAsia"/>
                <w:color w:val="000000" w:themeColor="text1"/>
              </w:rPr>
              <w:t>分布</w:t>
            </w:r>
            <w:r w:rsidRPr="00F94603">
              <w:rPr>
                <w:rFonts w:hint="eastAsia"/>
                <w:color w:val="00B050"/>
              </w:rPr>
              <w:t>（东山镇需提供各个村的行政区划）</w:t>
            </w:r>
          </w:p>
        </w:tc>
        <w:tc>
          <w:tcPr>
            <w:tcW w:w="1134" w:type="dxa"/>
            <w:vAlign w:val="center"/>
          </w:tcPr>
          <w:p w:rsidR="00F32C7F" w:rsidRDefault="00DC5999" w:rsidP="001F1901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F32C7F" w:rsidRDefault="00F32C7F" w:rsidP="00E91D8C">
            <w:pPr>
              <w:jc w:val="center"/>
            </w:pPr>
          </w:p>
        </w:tc>
      </w:tr>
      <w:tr w:rsidR="00EF29CC" w:rsidTr="005B5428">
        <w:trPr>
          <w:trHeight w:val="488"/>
        </w:trPr>
        <w:tc>
          <w:tcPr>
            <w:tcW w:w="1135" w:type="dxa"/>
            <w:vMerge/>
            <w:vAlign w:val="center"/>
          </w:tcPr>
          <w:p w:rsidR="00EF29CC" w:rsidRDefault="00EF29CC" w:rsidP="00F32C7F"/>
        </w:tc>
        <w:tc>
          <w:tcPr>
            <w:tcW w:w="3685" w:type="dxa"/>
            <w:vMerge/>
          </w:tcPr>
          <w:p w:rsidR="00EF29CC" w:rsidRPr="00412602" w:rsidRDefault="00EF29CC" w:rsidP="00412602">
            <w:pPr>
              <w:jc w:val="center"/>
            </w:pPr>
          </w:p>
        </w:tc>
        <w:tc>
          <w:tcPr>
            <w:tcW w:w="1985" w:type="dxa"/>
            <w:vAlign w:val="center"/>
          </w:tcPr>
          <w:p w:rsidR="00EF29CC" w:rsidRPr="00FF6702" w:rsidRDefault="00F94603" w:rsidP="00D4067A">
            <w:pPr>
              <w:jc w:val="center"/>
              <w:rPr>
                <w:color w:val="000000" w:themeColor="text1"/>
              </w:rPr>
            </w:pPr>
            <w:r w:rsidRPr="00FF6702">
              <w:rPr>
                <w:rFonts w:hint="eastAsia"/>
                <w:color w:val="000000" w:themeColor="text1"/>
              </w:rPr>
              <w:t>各村</w:t>
            </w:r>
            <w:r w:rsidR="00EF29CC" w:rsidRPr="00FF6702">
              <w:rPr>
                <w:rFonts w:hint="eastAsia"/>
                <w:color w:val="000000" w:themeColor="text1"/>
              </w:rPr>
              <w:t>党员</w:t>
            </w:r>
            <w:r w:rsidR="00EF29CC" w:rsidRPr="00FF6702">
              <w:rPr>
                <w:rFonts w:hint="eastAsia"/>
                <w:color w:val="000000" w:themeColor="text1"/>
              </w:rPr>
              <w:t>/</w:t>
            </w:r>
            <w:r w:rsidR="00FF6702" w:rsidRPr="00FF6702">
              <w:rPr>
                <w:rFonts w:hint="eastAsia"/>
                <w:color w:val="000000" w:themeColor="text1"/>
              </w:rPr>
              <w:t>老年人</w:t>
            </w:r>
            <w:r w:rsidR="00EF29CC" w:rsidRPr="00FF6702">
              <w:rPr>
                <w:rFonts w:hint="eastAsia"/>
                <w:color w:val="000000" w:themeColor="text1"/>
              </w:rPr>
              <w:t>/</w:t>
            </w:r>
            <w:r w:rsidR="00FF6702" w:rsidRPr="00FF6702">
              <w:rPr>
                <w:rFonts w:hint="eastAsia"/>
                <w:color w:val="000000" w:themeColor="text1"/>
              </w:rPr>
              <w:t>残疾人</w:t>
            </w:r>
            <w:r w:rsidR="00EF29CC" w:rsidRPr="00FF6702">
              <w:rPr>
                <w:rFonts w:hint="eastAsia"/>
                <w:color w:val="000000" w:themeColor="text1"/>
              </w:rPr>
              <w:t>/</w:t>
            </w:r>
            <w:r w:rsidR="00FF6702" w:rsidRPr="00FF6702">
              <w:rPr>
                <w:rFonts w:hint="eastAsia"/>
                <w:color w:val="000000" w:themeColor="text1"/>
              </w:rPr>
              <w:t>农业人口等数据</w:t>
            </w:r>
            <w:r w:rsidR="00EF29CC" w:rsidRPr="00FF6702">
              <w:rPr>
                <w:rFonts w:hint="eastAsia"/>
                <w:color w:val="000000" w:themeColor="text1"/>
              </w:rPr>
              <w:t>统计</w:t>
            </w:r>
            <w:r w:rsidR="00D4067A" w:rsidRPr="00F94603">
              <w:rPr>
                <w:rFonts w:hint="eastAsia"/>
                <w:color w:val="00B050"/>
              </w:rPr>
              <w:t>（东山镇需提供各个村的</w:t>
            </w:r>
            <w:r w:rsidR="00D4067A">
              <w:rPr>
                <w:rFonts w:hint="eastAsia"/>
                <w:color w:val="00B050"/>
              </w:rPr>
              <w:t>党员、老年人、残疾人、农业人口和农机人员数据</w:t>
            </w:r>
            <w:r w:rsidR="00D4067A" w:rsidRPr="00F94603">
              <w:rPr>
                <w:rFonts w:hint="eastAsia"/>
                <w:color w:val="00B050"/>
              </w:rPr>
              <w:t>）</w:t>
            </w:r>
          </w:p>
        </w:tc>
        <w:tc>
          <w:tcPr>
            <w:tcW w:w="1134" w:type="dxa"/>
            <w:vAlign w:val="center"/>
          </w:tcPr>
          <w:p w:rsidR="00EF29CC" w:rsidRDefault="00DC5999" w:rsidP="001F1901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EF29CC" w:rsidRDefault="00EF29CC" w:rsidP="00E91D8C">
            <w:pPr>
              <w:jc w:val="center"/>
            </w:pPr>
          </w:p>
        </w:tc>
      </w:tr>
      <w:tr w:rsidR="00EF29CC" w:rsidTr="005B5428">
        <w:trPr>
          <w:trHeight w:val="263"/>
        </w:trPr>
        <w:tc>
          <w:tcPr>
            <w:tcW w:w="1135" w:type="dxa"/>
            <w:vMerge/>
            <w:vAlign w:val="center"/>
          </w:tcPr>
          <w:p w:rsidR="00EF29CC" w:rsidRDefault="00EF29CC" w:rsidP="00F32C7F"/>
        </w:tc>
        <w:tc>
          <w:tcPr>
            <w:tcW w:w="3685" w:type="dxa"/>
            <w:vMerge/>
          </w:tcPr>
          <w:p w:rsidR="00EF29CC" w:rsidRPr="00412602" w:rsidRDefault="00EF29CC" w:rsidP="00412602">
            <w:pPr>
              <w:jc w:val="center"/>
            </w:pPr>
          </w:p>
        </w:tc>
        <w:tc>
          <w:tcPr>
            <w:tcW w:w="1985" w:type="dxa"/>
            <w:vAlign w:val="center"/>
          </w:tcPr>
          <w:p w:rsidR="00EF29CC" w:rsidRDefault="00EF29CC" w:rsidP="00D4067A">
            <w:pPr>
              <w:jc w:val="center"/>
            </w:pPr>
            <w:r>
              <w:rPr>
                <w:rFonts w:hint="eastAsia"/>
              </w:rPr>
              <w:t>广播大屏分布</w:t>
            </w:r>
            <w:r w:rsidR="00D4067A" w:rsidRPr="00F94603">
              <w:rPr>
                <w:rFonts w:hint="eastAsia"/>
                <w:color w:val="00B050"/>
              </w:rPr>
              <w:t>（</w:t>
            </w:r>
            <w:r w:rsidR="00D4067A">
              <w:rPr>
                <w:rFonts w:hint="eastAsia"/>
                <w:color w:val="00B050"/>
              </w:rPr>
              <w:t>需要广播大屏的位置</w:t>
            </w:r>
            <w:r w:rsidR="00D4067A" w:rsidRPr="00F94603">
              <w:rPr>
                <w:rFonts w:hint="eastAsia"/>
                <w:color w:val="00B050"/>
              </w:rPr>
              <w:t>）</w:t>
            </w:r>
          </w:p>
        </w:tc>
        <w:tc>
          <w:tcPr>
            <w:tcW w:w="1134" w:type="dxa"/>
            <w:vAlign w:val="center"/>
          </w:tcPr>
          <w:p w:rsidR="00EF29CC" w:rsidRDefault="00DC5999" w:rsidP="001F1901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EF29CC" w:rsidRDefault="00EF29CC" w:rsidP="00E91D8C">
            <w:pPr>
              <w:jc w:val="center"/>
            </w:pPr>
          </w:p>
        </w:tc>
      </w:tr>
      <w:tr w:rsidR="00EF29CC" w:rsidTr="005B5428">
        <w:trPr>
          <w:trHeight w:val="375"/>
        </w:trPr>
        <w:tc>
          <w:tcPr>
            <w:tcW w:w="1135" w:type="dxa"/>
            <w:vMerge/>
            <w:vAlign w:val="center"/>
          </w:tcPr>
          <w:p w:rsidR="00EF29CC" w:rsidRDefault="00EF29CC" w:rsidP="00F32C7F"/>
        </w:tc>
        <w:tc>
          <w:tcPr>
            <w:tcW w:w="3685" w:type="dxa"/>
            <w:vMerge/>
          </w:tcPr>
          <w:p w:rsidR="00EF29CC" w:rsidRPr="00412602" w:rsidRDefault="00EF29CC" w:rsidP="00412602">
            <w:pPr>
              <w:jc w:val="center"/>
            </w:pPr>
          </w:p>
        </w:tc>
        <w:tc>
          <w:tcPr>
            <w:tcW w:w="1985" w:type="dxa"/>
            <w:vAlign w:val="center"/>
          </w:tcPr>
          <w:p w:rsidR="00EF29CC" w:rsidRDefault="00EF29CC" w:rsidP="00D4067A">
            <w:pPr>
              <w:jc w:val="center"/>
            </w:pPr>
            <w:r>
              <w:rPr>
                <w:rFonts w:hint="eastAsia"/>
              </w:rPr>
              <w:t>管线资源</w:t>
            </w:r>
            <w:r w:rsidR="00D4067A" w:rsidRPr="00F94603">
              <w:rPr>
                <w:rFonts w:hint="eastAsia"/>
                <w:color w:val="00B050"/>
              </w:rPr>
              <w:t>（</w:t>
            </w:r>
            <w:r w:rsidR="00D4067A">
              <w:rPr>
                <w:rFonts w:hint="eastAsia"/>
                <w:color w:val="00B050"/>
              </w:rPr>
              <w:t>需要管线资源的分布图</w:t>
            </w:r>
            <w:r w:rsidR="00D4067A" w:rsidRPr="00F94603">
              <w:rPr>
                <w:rFonts w:hint="eastAsia"/>
                <w:color w:val="00B050"/>
              </w:rPr>
              <w:t>）</w:t>
            </w:r>
          </w:p>
        </w:tc>
        <w:tc>
          <w:tcPr>
            <w:tcW w:w="1134" w:type="dxa"/>
            <w:vAlign w:val="center"/>
          </w:tcPr>
          <w:p w:rsidR="00EF29CC" w:rsidRDefault="00DC5999" w:rsidP="001F1901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EF29CC" w:rsidRDefault="00EF29CC" w:rsidP="00E91D8C">
            <w:pPr>
              <w:jc w:val="center"/>
            </w:pPr>
          </w:p>
        </w:tc>
      </w:tr>
      <w:tr w:rsidR="00EF29CC" w:rsidTr="005B5428">
        <w:trPr>
          <w:trHeight w:val="500"/>
        </w:trPr>
        <w:tc>
          <w:tcPr>
            <w:tcW w:w="1135" w:type="dxa"/>
            <w:vMerge/>
            <w:vAlign w:val="center"/>
          </w:tcPr>
          <w:p w:rsidR="00EF29CC" w:rsidRDefault="00EF29CC" w:rsidP="00F32C7F"/>
        </w:tc>
        <w:tc>
          <w:tcPr>
            <w:tcW w:w="3685" w:type="dxa"/>
            <w:vMerge/>
          </w:tcPr>
          <w:p w:rsidR="00EF29CC" w:rsidRPr="00412602" w:rsidRDefault="00EF29CC" w:rsidP="00412602">
            <w:pPr>
              <w:jc w:val="center"/>
            </w:pPr>
          </w:p>
        </w:tc>
        <w:tc>
          <w:tcPr>
            <w:tcW w:w="1985" w:type="dxa"/>
            <w:vAlign w:val="center"/>
          </w:tcPr>
          <w:p w:rsidR="00EF29CC" w:rsidRDefault="00EF29CC" w:rsidP="00D4067A">
            <w:pPr>
              <w:jc w:val="center"/>
            </w:pPr>
            <w:r>
              <w:rPr>
                <w:rFonts w:hint="eastAsia"/>
              </w:rPr>
              <w:t>村面积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农作物</w:t>
            </w:r>
            <w:r w:rsidR="00D16E16">
              <w:rPr>
                <w:rFonts w:hint="eastAsia"/>
              </w:rPr>
              <w:t>产量</w:t>
            </w:r>
            <w:r>
              <w:rPr>
                <w:rFonts w:hint="eastAsia"/>
              </w:rPr>
              <w:t>/</w:t>
            </w:r>
            <w:r w:rsidR="00D16E16">
              <w:rPr>
                <w:rFonts w:hint="eastAsia"/>
              </w:rPr>
              <w:t>农村</w:t>
            </w:r>
            <w:r>
              <w:rPr>
                <w:rFonts w:hint="eastAsia"/>
              </w:rPr>
              <w:t>经济统计</w:t>
            </w:r>
            <w:r w:rsidR="00D4067A" w:rsidRPr="00F94603">
              <w:rPr>
                <w:rFonts w:hint="eastAsia"/>
                <w:color w:val="00B050"/>
              </w:rPr>
              <w:t>（东山镇需提供</w:t>
            </w:r>
            <w:r w:rsidR="00D4067A">
              <w:rPr>
                <w:rFonts w:hint="eastAsia"/>
                <w:color w:val="00B050"/>
              </w:rPr>
              <w:t>村面积、每年各类农作物的产量、农村经济情况</w:t>
            </w:r>
            <w:r w:rsidR="00D4067A" w:rsidRPr="00F94603">
              <w:rPr>
                <w:rFonts w:hint="eastAsia"/>
                <w:color w:val="00B050"/>
              </w:rPr>
              <w:t>等数据）</w:t>
            </w:r>
          </w:p>
        </w:tc>
        <w:tc>
          <w:tcPr>
            <w:tcW w:w="1134" w:type="dxa"/>
            <w:vAlign w:val="center"/>
          </w:tcPr>
          <w:p w:rsidR="00F94603" w:rsidRDefault="00DC5999" w:rsidP="00F94603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EF29CC" w:rsidRDefault="00EF29CC" w:rsidP="00E91D8C">
            <w:pPr>
              <w:jc w:val="center"/>
            </w:pPr>
          </w:p>
        </w:tc>
      </w:tr>
      <w:tr w:rsidR="00EF29CC" w:rsidTr="005B5428">
        <w:trPr>
          <w:trHeight w:val="404"/>
        </w:trPr>
        <w:tc>
          <w:tcPr>
            <w:tcW w:w="1135" w:type="dxa"/>
            <w:vMerge w:val="restart"/>
            <w:vAlign w:val="center"/>
          </w:tcPr>
          <w:p w:rsidR="00EF29CC" w:rsidRDefault="00B65873" w:rsidP="003D4321">
            <w:pPr>
              <w:jc w:val="center"/>
            </w:pPr>
            <w:r>
              <w:rPr>
                <w:rFonts w:hint="eastAsia"/>
              </w:rPr>
              <w:t>东山</w:t>
            </w:r>
            <w:r w:rsidR="00EF29CC">
              <w:rPr>
                <w:rFonts w:hint="eastAsia"/>
              </w:rPr>
              <w:t>政务管理</w:t>
            </w:r>
            <w:r>
              <w:rPr>
                <w:rFonts w:hint="eastAsia"/>
              </w:rPr>
              <w:t>系统</w:t>
            </w:r>
          </w:p>
        </w:tc>
        <w:tc>
          <w:tcPr>
            <w:tcW w:w="3685" w:type="dxa"/>
            <w:vMerge w:val="restart"/>
          </w:tcPr>
          <w:p w:rsidR="00EF29CC" w:rsidRPr="003D4321" w:rsidRDefault="00EF29CC" w:rsidP="0053328B">
            <w:pPr>
              <w:jc w:val="left"/>
            </w:pPr>
            <w:r>
              <w:rPr>
                <w:rFonts w:hint="eastAsia"/>
              </w:rPr>
              <w:t>对村务系统中办理的</w:t>
            </w:r>
            <w:r w:rsidR="00D9599B">
              <w:rPr>
                <w:rFonts w:hint="eastAsia"/>
              </w:rPr>
              <w:t>计生、</w:t>
            </w:r>
            <w:r w:rsidR="0053328B">
              <w:rPr>
                <w:rFonts w:hint="eastAsia"/>
              </w:rPr>
              <w:t>社保、民政残联、劳保、财务、</w:t>
            </w:r>
            <w:r>
              <w:rPr>
                <w:rFonts w:hint="eastAsia"/>
              </w:rPr>
              <w:t>事务进行</w:t>
            </w:r>
            <w:r w:rsidR="00D9599B">
              <w:rPr>
                <w:rFonts w:hint="eastAsia"/>
              </w:rPr>
              <w:t>查看和审核，以便督促各个村办公的进度，实现信息全透明。</w:t>
            </w:r>
          </w:p>
        </w:tc>
        <w:tc>
          <w:tcPr>
            <w:tcW w:w="1985" w:type="dxa"/>
            <w:vAlign w:val="center"/>
          </w:tcPr>
          <w:p w:rsidR="00EF29CC" w:rsidRDefault="00AC3CB8" w:rsidP="00C63121">
            <w:pPr>
              <w:jc w:val="center"/>
            </w:pPr>
            <w:r>
              <w:rPr>
                <w:rFonts w:hint="eastAsia"/>
              </w:rPr>
              <w:t>政务通知公告</w:t>
            </w:r>
          </w:p>
        </w:tc>
        <w:tc>
          <w:tcPr>
            <w:tcW w:w="1134" w:type="dxa"/>
            <w:vAlign w:val="center"/>
          </w:tcPr>
          <w:p w:rsidR="00EF29CC" w:rsidRDefault="00AC3CB8" w:rsidP="001F1901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 w:val="restart"/>
            <w:vAlign w:val="center"/>
          </w:tcPr>
          <w:p w:rsidR="00EF29CC" w:rsidRDefault="00EF29CC" w:rsidP="001F1901">
            <w:pPr>
              <w:jc w:val="center"/>
            </w:pPr>
          </w:p>
        </w:tc>
      </w:tr>
      <w:tr w:rsidR="00AC3CB8" w:rsidTr="005B5428">
        <w:trPr>
          <w:trHeight w:val="300"/>
        </w:trPr>
        <w:tc>
          <w:tcPr>
            <w:tcW w:w="1135" w:type="dxa"/>
            <w:vMerge/>
            <w:vAlign w:val="center"/>
          </w:tcPr>
          <w:p w:rsidR="00AC3CB8" w:rsidRDefault="00AC3CB8" w:rsidP="003D4321">
            <w:pPr>
              <w:jc w:val="center"/>
            </w:pPr>
          </w:p>
        </w:tc>
        <w:tc>
          <w:tcPr>
            <w:tcW w:w="3685" w:type="dxa"/>
            <w:vMerge/>
          </w:tcPr>
          <w:p w:rsidR="00AC3CB8" w:rsidRDefault="00AC3CB8" w:rsidP="00CE2BF9">
            <w:pPr>
              <w:jc w:val="left"/>
            </w:pPr>
          </w:p>
        </w:tc>
        <w:tc>
          <w:tcPr>
            <w:tcW w:w="1985" w:type="dxa"/>
            <w:vAlign w:val="center"/>
          </w:tcPr>
          <w:p w:rsidR="00AC3CB8" w:rsidRDefault="00AC3CB8" w:rsidP="00F32C7F">
            <w:pPr>
              <w:jc w:val="center"/>
            </w:pPr>
            <w:r>
              <w:rPr>
                <w:rFonts w:hint="eastAsia"/>
              </w:rPr>
              <w:t>会议和日程管理</w:t>
            </w:r>
          </w:p>
        </w:tc>
        <w:tc>
          <w:tcPr>
            <w:tcW w:w="1134" w:type="dxa"/>
            <w:vAlign w:val="center"/>
          </w:tcPr>
          <w:p w:rsidR="00AC3CB8" w:rsidRDefault="00AC3CB8" w:rsidP="00AC3CB8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AC3CB8" w:rsidRDefault="00AC3CB8" w:rsidP="001F1901">
            <w:pPr>
              <w:jc w:val="center"/>
            </w:pPr>
          </w:p>
        </w:tc>
      </w:tr>
      <w:tr w:rsidR="00AC3CB8" w:rsidTr="005B5428">
        <w:trPr>
          <w:trHeight w:val="300"/>
        </w:trPr>
        <w:tc>
          <w:tcPr>
            <w:tcW w:w="1135" w:type="dxa"/>
            <w:vMerge/>
            <w:vAlign w:val="center"/>
          </w:tcPr>
          <w:p w:rsidR="00AC3CB8" w:rsidRDefault="00AC3CB8" w:rsidP="003D4321">
            <w:pPr>
              <w:jc w:val="center"/>
            </w:pPr>
          </w:p>
        </w:tc>
        <w:tc>
          <w:tcPr>
            <w:tcW w:w="3685" w:type="dxa"/>
            <w:vMerge/>
          </w:tcPr>
          <w:p w:rsidR="00AC3CB8" w:rsidRDefault="00AC3CB8" w:rsidP="00CE2BF9">
            <w:pPr>
              <w:jc w:val="left"/>
            </w:pPr>
          </w:p>
        </w:tc>
        <w:tc>
          <w:tcPr>
            <w:tcW w:w="1985" w:type="dxa"/>
            <w:vAlign w:val="center"/>
          </w:tcPr>
          <w:p w:rsidR="00AC3CB8" w:rsidRDefault="00AC3CB8" w:rsidP="00F32C7F">
            <w:pPr>
              <w:jc w:val="center"/>
            </w:pPr>
            <w:r>
              <w:rPr>
                <w:rFonts w:hint="eastAsia"/>
              </w:rPr>
              <w:t>对各村村务各项事务的查询、统计、分析</w:t>
            </w:r>
          </w:p>
        </w:tc>
        <w:tc>
          <w:tcPr>
            <w:tcW w:w="1134" w:type="dxa"/>
            <w:vAlign w:val="center"/>
          </w:tcPr>
          <w:p w:rsidR="00AC3CB8" w:rsidRDefault="00AC3CB8" w:rsidP="00AC3CB8">
            <w:pPr>
              <w:jc w:val="center"/>
            </w:pPr>
            <w:r>
              <w:rPr>
                <w:rFonts w:hint="eastAsia"/>
              </w:rPr>
              <w:t>7.28</w:t>
            </w:r>
            <w:r>
              <w:rPr>
                <w:rFonts w:hint="eastAsia"/>
              </w:rPr>
              <w:t>界面</w:t>
            </w:r>
          </w:p>
          <w:p w:rsidR="00AC3CB8" w:rsidRDefault="00AC3CB8" w:rsidP="00AC3CB8">
            <w:pPr>
              <w:jc w:val="center"/>
            </w:pPr>
            <w:r>
              <w:rPr>
                <w:rFonts w:hint="eastAsia"/>
              </w:rPr>
              <w:t>8.20</w:t>
            </w:r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  <w:vMerge/>
            <w:vAlign w:val="center"/>
          </w:tcPr>
          <w:p w:rsidR="00AC3CB8" w:rsidRDefault="00AC3CB8" w:rsidP="001F1901">
            <w:pPr>
              <w:jc w:val="center"/>
            </w:pPr>
          </w:p>
        </w:tc>
      </w:tr>
      <w:tr w:rsidR="00EF29CC" w:rsidTr="005B5428">
        <w:trPr>
          <w:trHeight w:val="300"/>
        </w:trPr>
        <w:tc>
          <w:tcPr>
            <w:tcW w:w="1135" w:type="dxa"/>
            <w:vMerge/>
            <w:vAlign w:val="center"/>
          </w:tcPr>
          <w:p w:rsidR="00EF29CC" w:rsidRDefault="00EF29CC" w:rsidP="003D4321">
            <w:pPr>
              <w:jc w:val="center"/>
            </w:pPr>
          </w:p>
        </w:tc>
        <w:tc>
          <w:tcPr>
            <w:tcW w:w="3685" w:type="dxa"/>
            <w:vMerge/>
          </w:tcPr>
          <w:p w:rsidR="00EF29CC" w:rsidRDefault="00EF29CC" w:rsidP="00CE2BF9">
            <w:pPr>
              <w:jc w:val="left"/>
            </w:pPr>
          </w:p>
        </w:tc>
        <w:tc>
          <w:tcPr>
            <w:tcW w:w="1985" w:type="dxa"/>
            <w:vAlign w:val="center"/>
          </w:tcPr>
          <w:p w:rsidR="00EF29CC" w:rsidRDefault="00C63121" w:rsidP="00F32C7F">
            <w:pPr>
              <w:jc w:val="center"/>
            </w:pPr>
            <w:r>
              <w:rPr>
                <w:rFonts w:hint="eastAsia"/>
              </w:rPr>
              <w:t>对各村村务各项事务镇一级的审核</w:t>
            </w:r>
          </w:p>
        </w:tc>
        <w:tc>
          <w:tcPr>
            <w:tcW w:w="1134" w:type="dxa"/>
            <w:vAlign w:val="center"/>
          </w:tcPr>
          <w:p w:rsidR="00D9599B" w:rsidRDefault="00D9599B" w:rsidP="00D9599B">
            <w:pPr>
              <w:jc w:val="center"/>
            </w:pPr>
            <w:r>
              <w:rPr>
                <w:rFonts w:hint="eastAsia"/>
              </w:rPr>
              <w:t>7.28</w:t>
            </w:r>
            <w:r>
              <w:rPr>
                <w:rFonts w:hint="eastAsia"/>
              </w:rPr>
              <w:t>界面</w:t>
            </w:r>
          </w:p>
          <w:p w:rsidR="00EF29CC" w:rsidRDefault="00D9599B" w:rsidP="00D9599B">
            <w:pPr>
              <w:jc w:val="center"/>
            </w:pPr>
            <w:r>
              <w:rPr>
                <w:rFonts w:hint="eastAsia"/>
              </w:rPr>
              <w:t>8.30</w:t>
            </w:r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  <w:vMerge/>
            <w:vAlign w:val="center"/>
          </w:tcPr>
          <w:p w:rsidR="00EF29CC" w:rsidRDefault="00EF29CC" w:rsidP="001F1901">
            <w:pPr>
              <w:jc w:val="center"/>
            </w:pPr>
          </w:p>
        </w:tc>
      </w:tr>
      <w:tr w:rsidR="00EF29CC" w:rsidTr="005B5428">
        <w:trPr>
          <w:trHeight w:val="275"/>
        </w:trPr>
        <w:tc>
          <w:tcPr>
            <w:tcW w:w="1135" w:type="dxa"/>
            <w:vMerge/>
            <w:vAlign w:val="center"/>
          </w:tcPr>
          <w:p w:rsidR="00EF29CC" w:rsidRDefault="00EF29CC" w:rsidP="003D4321">
            <w:pPr>
              <w:jc w:val="center"/>
            </w:pPr>
          </w:p>
        </w:tc>
        <w:tc>
          <w:tcPr>
            <w:tcW w:w="3685" w:type="dxa"/>
            <w:vMerge/>
          </w:tcPr>
          <w:p w:rsidR="00EF29CC" w:rsidRDefault="00EF29CC" w:rsidP="00CE2BF9">
            <w:pPr>
              <w:jc w:val="left"/>
            </w:pPr>
          </w:p>
        </w:tc>
        <w:tc>
          <w:tcPr>
            <w:tcW w:w="1985" w:type="dxa"/>
            <w:vAlign w:val="center"/>
          </w:tcPr>
          <w:p w:rsidR="00EF29CC" w:rsidRDefault="00C63121" w:rsidP="00F32C7F">
            <w:pPr>
              <w:jc w:val="center"/>
            </w:pPr>
            <w:r>
              <w:rPr>
                <w:rFonts w:hint="eastAsia"/>
              </w:rPr>
              <w:t>对各村村务各项事务的跟踪和监督</w:t>
            </w:r>
          </w:p>
        </w:tc>
        <w:tc>
          <w:tcPr>
            <w:tcW w:w="1134" w:type="dxa"/>
            <w:vAlign w:val="center"/>
          </w:tcPr>
          <w:p w:rsidR="00D9599B" w:rsidRDefault="00D9599B" w:rsidP="00D9599B">
            <w:pPr>
              <w:jc w:val="center"/>
            </w:pPr>
            <w:r>
              <w:rPr>
                <w:rFonts w:hint="eastAsia"/>
              </w:rPr>
              <w:t>7.28</w:t>
            </w:r>
            <w:r>
              <w:rPr>
                <w:rFonts w:hint="eastAsia"/>
              </w:rPr>
              <w:t>界面</w:t>
            </w:r>
          </w:p>
          <w:p w:rsidR="00EF29CC" w:rsidRPr="00D9599B" w:rsidRDefault="00D9599B" w:rsidP="00D9599B">
            <w:pPr>
              <w:jc w:val="center"/>
            </w:pPr>
            <w:r>
              <w:rPr>
                <w:rFonts w:hint="eastAsia"/>
              </w:rPr>
              <w:t>8.20</w:t>
            </w:r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  <w:vMerge/>
            <w:vAlign w:val="center"/>
          </w:tcPr>
          <w:p w:rsidR="00EF29CC" w:rsidRDefault="00EF29CC" w:rsidP="001F1901">
            <w:pPr>
              <w:jc w:val="center"/>
            </w:pPr>
          </w:p>
        </w:tc>
      </w:tr>
      <w:tr w:rsidR="00AC3CB8" w:rsidRPr="00247212" w:rsidTr="000C1795">
        <w:trPr>
          <w:trHeight w:val="523"/>
        </w:trPr>
        <w:tc>
          <w:tcPr>
            <w:tcW w:w="1135" w:type="dxa"/>
            <w:vMerge w:val="restart"/>
            <w:vAlign w:val="center"/>
          </w:tcPr>
          <w:p w:rsidR="00AC3CB8" w:rsidRDefault="00B65873" w:rsidP="00997AF8">
            <w:pPr>
              <w:jc w:val="center"/>
            </w:pPr>
            <w:r>
              <w:rPr>
                <w:rFonts w:hint="eastAsia"/>
              </w:rPr>
              <w:t>东山</w:t>
            </w:r>
            <w:r w:rsidR="00AC3CB8">
              <w:rPr>
                <w:rFonts w:hint="eastAsia"/>
              </w:rPr>
              <w:t>社会</w:t>
            </w:r>
            <w:r w:rsidR="00AC3CB8">
              <w:rPr>
                <w:rFonts w:hint="eastAsia"/>
              </w:rPr>
              <w:lastRenderedPageBreak/>
              <w:t>管理</w:t>
            </w:r>
            <w:r>
              <w:rPr>
                <w:rFonts w:hint="eastAsia"/>
              </w:rPr>
              <w:t>系统</w:t>
            </w:r>
          </w:p>
        </w:tc>
        <w:tc>
          <w:tcPr>
            <w:tcW w:w="3685" w:type="dxa"/>
            <w:vMerge w:val="restart"/>
          </w:tcPr>
          <w:p w:rsidR="00AC3CB8" w:rsidRDefault="00AC3CB8" w:rsidP="008E6637">
            <w:pPr>
              <w:jc w:val="left"/>
            </w:pPr>
            <w:r>
              <w:rPr>
                <w:rFonts w:hint="eastAsia"/>
              </w:rPr>
              <w:lastRenderedPageBreak/>
              <w:t>与监控、广播、大屏、电视、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等对</w:t>
            </w:r>
            <w:r>
              <w:rPr>
                <w:rFonts w:hint="eastAsia"/>
              </w:rPr>
              <w:lastRenderedPageBreak/>
              <w:t>接，根据网格进行工单的派发、处理、审核等，优化办事流程，</w:t>
            </w:r>
            <w:r w:rsidRPr="007C4BBE">
              <w:rPr>
                <w:rFonts w:hint="eastAsia"/>
              </w:rPr>
              <w:t>加快社情民意、民意诉求、政务办事、协同办公的进度，实现资源采集、消息中心、待办事宜、通讯录等办公</w:t>
            </w:r>
            <w:r>
              <w:rPr>
                <w:rFonts w:hint="eastAsia"/>
              </w:rPr>
              <w:t>功能</w:t>
            </w:r>
            <w:r w:rsidRPr="007C4BBE">
              <w:rPr>
                <w:rFonts w:hint="eastAsia"/>
              </w:rPr>
              <w:t>。</w:t>
            </w:r>
          </w:p>
          <w:p w:rsidR="00AC3CB8" w:rsidRPr="003D4321" w:rsidRDefault="00AC3CB8" w:rsidP="00D9599B">
            <w:pPr>
              <w:jc w:val="left"/>
            </w:pPr>
            <w:r w:rsidRPr="00642124">
              <w:rPr>
                <w:rFonts w:hint="eastAsia"/>
              </w:rPr>
              <w:t>对居民的咨询、求助、走访、调解、投诉、纠纷、矛盾等社情民意</w:t>
            </w:r>
            <w:r>
              <w:rPr>
                <w:rFonts w:hint="eastAsia"/>
              </w:rPr>
              <w:t>办结</w:t>
            </w:r>
            <w:r w:rsidRPr="00642124">
              <w:rPr>
                <w:rFonts w:hint="eastAsia"/>
              </w:rPr>
              <w:t>记录上报功能，结合台帐实现生成、打印、导出等。</w:t>
            </w:r>
          </w:p>
        </w:tc>
        <w:tc>
          <w:tcPr>
            <w:tcW w:w="1985" w:type="dxa"/>
            <w:vAlign w:val="center"/>
          </w:tcPr>
          <w:p w:rsidR="00AC3CB8" w:rsidRPr="00D9599B" w:rsidRDefault="00AC3CB8" w:rsidP="00F32C7F">
            <w:pPr>
              <w:jc w:val="center"/>
            </w:pPr>
            <w:r>
              <w:rPr>
                <w:rFonts w:hint="eastAsia"/>
              </w:rPr>
              <w:lastRenderedPageBreak/>
              <w:t>随手拍</w:t>
            </w:r>
            <w:r w:rsidR="00461CEE">
              <w:rPr>
                <w:rFonts w:hint="eastAsia"/>
              </w:rPr>
              <w:t>处理</w:t>
            </w:r>
          </w:p>
        </w:tc>
        <w:tc>
          <w:tcPr>
            <w:tcW w:w="1134" w:type="dxa"/>
            <w:vAlign w:val="center"/>
          </w:tcPr>
          <w:p w:rsidR="00AC3CB8" w:rsidRDefault="00AC3CB8" w:rsidP="0053328B">
            <w:pPr>
              <w:jc w:val="center"/>
            </w:pPr>
            <w:r>
              <w:rPr>
                <w:rFonts w:hint="eastAsia"/>
              </w:rPr>
              <w:t>8.15</w:t>
            </w:r>
          </w:p>
        </w:tc>
        <w:tc>
          <w:tcPr>
            <w:tcW w:w="1417" w:type="dxa"/>
            <w:vMerge w:val="restart"/>
            <w:vAlign w:val="center"/>
          </w:tcPr>
          <w:p w:rsidR="00AC3CB8" w:rsidRDefault="00AC3CB8" w:rsidP="00580200">
            <w:pPr>
              <w:jc w:val="center"/>
            </w:pPr>
          </w:p>
        </w:tc>
      </w:tr>
      <w:tr w:rsidR="00D9599B" w:rsidRPr="00247212" w:rsidTr="000C1795">
        <w:trPr>
          <w:trHeight w:val="561"/>
        </w:trPr>
        <w:tc>
          <w:tcPr>
            <w:tcW w:w="1135" w:type="dxa"/>
            <w:vMerge/>
            <w:vAlign w:val="center"/>
          </w:tcPr>
          <w:p w:rsidR="00D9599B" w:rsidRDefault="00D9599B" w:rsidP="00997AF8">
            <w:pPr>
              <w:jc w:val="center"/>
            </w:pPr>
          </w:p>
        </w:tc>
        <w:tc>
          <w:tcPr>
            <w:tcW w:w="3685" w:type="dxa"/>
            <w:vMerge/>
          </w:tcPr>
          <w:p w:rsidR="00D9599B" w:rsidRDefault="00D9599B" w:rsidP="008E6637">
            <w:pPr>
              <w:jc w:val="left"/>
            </w:pPr>
          </w:p>
        </w:tc>
        <w:tc>
          <w:tcPr>
            <w:tcW w:w="1985" w:type="dxa"/>
            <w:vAlign w:val="center"/>
          </w:tcPr>
          <w:p w:rsidR="00D9599B" w:rsidRDefault="00AC3CB8" w:rsidP="00AC3CB8">
            <w:pPr>
              <w:jc w:val="center"/>
            </w:pPr>
            <w:r>
              <w:rPr>
                <w:rFonts w:hint="eastAsia"/>
              </w:rPr>
              <w:t>意见建议</w:t>
            </w:r>
            <w:r w:rsidR="005B5428">
              <w:rPr>
                <w:rFonts w:hint="eastAsia"/>
              </w:rPr>
              <w:t>处理</w:t>
            </w:r>
          </w:p>
        </w:tc>
        <w:tc>
          <w:tcPr>
            <w:tcW w:w="1134" w:type="dxa"/>
            <w:vAlign w:val="center"/>
          </w:tcPr>
          <w:p w:rsidR="00D9599B" w:rsidRDefault="0053328B" w:rsidP="0053328B">
            <w:pPr>
              <w:jc w:val="center"/>
            </w:pPr>
            <w:r>
              <w:rPr>
                <w:rFonts w:hint="eastAsia"/>
              </w:rPr>
              <w:t>8.15</w:t>
            </w:r>
          </w:p>
        </w:tc>
        <w:tc>
          <w:tcPr>
            <w:tcW w:w="1417" w:type="dxa"/>
            <w:vMerge/>
            <w:vAlign w:val="center"/>
          </w:tcPr>
          <w:p w:rsidR="00D9599B" w:rsidRDefault="00D9599B" w:rsidP="00580200">
            <w:pPr>
              <w:jc w:val="center"/>
            </w:pPr>
          </w:p>
        </w:tc>
      </w:tr>
      <w:tr w:rsidR="00D9599B" w:rsidRPr="00247212" w:rsidTr="000C1795">
        <w:trPr>
          <w:trHeight w:val="696"/>
        </w:trPr>
        <w:tc>
          <w:tcPr>
            <w:tcW w:w="1135" w:type="dxa"/>
            <w:vMerge/>
            <w:vAlign w:val="center"/>
          </w:tcPr>
          <w:p w:rsidR="00D9599B" w:rsidRDefault="00D9599B" w:rsidP="00997AF8">
            <w:pPr>
              <w:jc w:val="center"/>
            </w:pPr>
          </w:p>
        </w:tc>
        <w:tc>
          <w:tcPr>
            <w:tcW w:w="3685" w:type="dxa"/>
            <w:vMerge/>
          </w:tcPr>
          <w:p w:rsidR="00D9599B" w:rsidRDefault="00D9599B" w:rsidP="008E6637">
            <w:pPr>
              <w:jc w:val="left"/>
            </w:pPr>
          </w:p>
        </w:tc>
        <w:tc>
          <w:tcPr>
            <w:tcW w:w="1985" w:type="dxa"/>
            <w:vAlign w:val="center"/>
          </w:tcPr>
          <w:p w:rsidR="00D9599B" w:rsidRPr="005B5428" w:rsidRDefault="00461CEE" w:rsidP="00F32C7F">
            <w:pPr>
              <w:jc w:val="center"/>
            </w:pPr>
            <w:r>
              <w:rPr>
                <w:rFonts w:hint="eastAsia"/>
              </w:rPr>
              <w:t>运行状态监测</w:t>
            </w:r>
          </w:p>
        </w:tc>
        <w:tc>
          <w:tcPr>
            <w:tcW w:w="1134" w:type="dxa"/>
            <w:vAlign w:val="center"/>
          </w:tcPr>
          <w:p w:rsidR="00D9599B" w:rsidRDefault="0053328B" w:rsidP="0053328B">
            <w:pPr>
              <w:jc w:val="center"/>
            </w:pPr>
            <w:r>
              <w:rPr>
                <w:rFonts w:hint="eastAsia"/>
              </w:rPr>
              <w:t>8.15</w:t>
            </w:r>
          </w:p>
        </w:tc>
        <w:tc>
          <w:tcPr>
            <w:tcW w:w="1417" w:type="dxa"/>
            <w:vMerge/>
            <w:vAlign w:val="center"/>
          </w:tcPr>
          <w:p w:rsidR="00D9599B" w:rsidRDefault="00D9599B" w:rsidP="00580200">
            <w:pPr>
              <w:jc w:val="center"/>
            </w:pPr>
          </w:p>
        </w:tc>
      </w:tr>
      <w:tr w:rsidR="00B65873" w:rsidRPr="00247212" w:rsidTr="000C1795">
        <w:trPr>
          <w:trHeight w:val="550"/>
        </w:trPr>
        <w:tc>
          <w:tcPr>
            <w:tcW w:w="1135" w:type="dxa"/>
            <w:vMerge/>
            <w:vAlign w:val="center"/>
          </w:tcPr>
          <w:p w:rsidR="00B65873" w:rsidRDefault="00B65873" w:rsidP="00997AF8">
            <w:pPr>
              <w:jc w:val="center"/>
            </w:pPr>
          </w:p>
        </w:tc>
        <w:tc>
          <w:tcPr>
            <w:tcW w:w="3685" w:type="dxa"/>
            <w:vMerge/>
          </w:tcPr>
          <w:p w:rsidR="00B65873" w:rsidRDefault="00B65873" w:rsidP="008E6637">
            <w:pPr>
              <w:jc w:val="left"/>
            </w:pPr>
          </w:p>
        </w:tc>
        <w:tc>
          <w:tcPr>
            <w:tcW w:w="1985" w:type="dxa"/>
            <w:vAlign w:val="center"/>
          </w:tcPr>
          <w:p w:rsidR="00B65873" w:rsidRDefault="00B65873" w:rsidP="005B5428">
            <w:pPr>
              <w:jc w:val="center"/>
            </w:pPr>
            <w:r>
              <w:rPr>
                <w:rFonts w:hint="eastAsia"/>
              </w:rPr>
              <w:t>社情民意处理</w:t>
            </w:r>
          </w:p>
        </w:tc>
        <w:tc>
          <w:tcPr>
            <w:tcW w:w="1134" w:type="dxa"/>
            <w:vAlign w:val="center"/>
          </w:tcPr>
          <w:p w:rsidR="00B65873" w:rsidRDefault="00B65873" w:rsidP="00461CEE">
            <w:pPr>
              <w:jc w:val="center"/>
            </w:pPr>
            <w:r>
              <w:rPr>
                <w:rFonts w:hint="eastAsia"/>
              </w:rPr>
              <w:t>8.15</w:t>
            </w:r>
          </w:p>
        </w:tc>
        <w:tc>
          <w:tcPr>
            <w:tcW w:w="1417" w:type="dxa"/>
            <w:vMerge/>
            <w:vAlign w:val="center"/>
          </w:tcPr>
          <w:p w:rsidR="00B65873" w:rsidRDefault="00B65873" w:rsidP="00580200">
            <w:pPr>
              <w:jc w:val="center"/>
            </w:pPr>
          </w:p>
        </w:tc>
      </w:tr>
      <w:tr w:rsidR="00D9599B" w:rsidRPr="00247212" w:rsidTr="005B5428">
        <w:trPr>
          <w:trHeight w:val="338"/>
        </w:trPr>
        <w:tc>
          <w:tcPr>
            <w:tcW w:w="1135" w:type="dxa"/>
            <w:vMerge/>
            <w:vAlign w:val="center"/>
          </w:tcPr>
          <w:p w:rsidR="00D9599B" w:rsidRDefault="00D9599B" w:rsidP="00997AF8">
            <w:pPr>
              <w:jc w:val="center"/>
            </w:pPr>
          </w:p>
        </w:tc>
        <w:tc>
          <w:tcPr>
            <w:tcW w:w="3685" w:type="dxa"/>
            <w:vMerge/>
          </w:tcPr>
          <w:p w:rsidR="00D9599B" w:rsidRDefault="00D9599B" w:rsidP="008E6637">
            <w:pPr>
              <w:jc w:val="left"/>
            </w:pPr>
          </w:p>
        </w:tc>
        <w:tc>
          <w:tcPr>
            <w:tcW w:w="1985" w:type="dxa"/>
            <w:vAlign w:val="center"/>
          </w:tcPr>
          <w:p w:rsidR="00D9599B" w:rsidRDefault="000C1795" w:rsidP="005B5428">
            <w:pPr>
              <w:jc w:val="center"/>
            </w:pPr>
            <w:r>
              <w:rPr>
                <w:rFonts w:hint="eastAsia"/>
              </w:rPr>
              <w:t>数字城管系统链接</w:t>
            </w:r>
          </w:p>
        </w:tc>
        <w:tc>
          <w:tcPr>
            <w:tcW w:w="1134" w:type="dxa"/>
            <w:vAlign w:val="center"/>
          </w:tcPr>
          <w:p w:rsidR="00D9599B" w:rsidRDefault="000C1795" w:rsidP="00461CEE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/>
            <w:vAlign w:val="center"/>
          </w:tcPr>
          <w:p w:rsidR="00D9599B" w:rsidRDefault="00D9599B" w:rsidP="00580200">
            <w:pPr>
              <w:jc w:val="center"/>
            </w:pPr>
          </w:p>
        </w:tc>
      </w:tr>
      <w:tr w:rsidR="00461CEE" w:rsidRPr="00247212" w:rsidTr="00461CEE">
        <w:trPr>
          <w:trHeight w:val="101"/>
        </w:trPr>
        <w:tc>
          <w:tcPr>
            <w:tcW w:w="1135" w:type="dxa"/>
            <w:vMerge w:val="restart"/>
            <w:vAlign w:val="center"/>
          </w:tcPr>
          <w:p w:rsidR="00461CEE" w:rsidRDefault="00461CEE" w:rsidP="00580200">
            <w:pPr>
              <w:jc w:val="center"/>
            </w:pPr>
            <w:r>
              <w:rPr>
                <w:rFonts w:hint="eastAsia"/>
              </w:rPr>
              <w:t>东山文旅信息</w:t>
            </w:r>
          </w:p>
        </w:tc>
        <w:tc>
          <w:tcPr>
            <w:tcW w:w="3685" w:type="dxa"/>
            <w:vMerge w:val="restart"/>
          </w:tcPr>
          <w:p w:rsidR="00461CEE" w:rsidRPr="00642124" w:rsidRDefault="00461CEE" w:rsidP="00D4067A">
            <w:r>
              <w:rPr>
                <w:rFonts w:hint="eastAsia"/>
              </w:rPr>
              <w:t>通过采集东山的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个天景点，发布一个移动端和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端的系统，系统中具有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功能。天景点位置（</w:t>
            </w:r>
            <w:r w:rsidRPr="00997AF8">
              <w:rPr>
                <w:rFonts w:hint="eastAsia"/>
              </w:rPr>
              <w:t>碧螺景区；雕花楼；启园；雨花胜境；陆巷古村；杨湾古村；轩辕宫；三山岛；紫金痷；文体中心</w:t>
            </w:r>
            <w:r>
              <w:rPr>
                <w:rFonts w:hint="eastAsia"/>
              </w:rPr>
              <w:t>）；</w:t>
            </w:r>
            <w:r w:rsidR="00D4067A" w:rsidRPr="00F94603">
              <w:rPr>
                <w:rFonts w:hint="eastAsia"/>
                <w:color w:val="00B050"/>
              </w:rPr>
              <w:t>（东山镇需提供</w:t>
            </w:r>
            <w:r w:rsidR="00D4067A">
              <w:rPr>
                <w:rFonts w:hint="eastAsia"/>
                <w:color w:val="00B050"/>
              </w:rPr>
              <w:t>航拍天景点采集具体位置以及全景相机采集点的具体位置</w:t>
            </w:r>
            <w:r w:rsidR="00D4067A" w:rsidRPr="00F94603">
              <w:rPr>
                <w:rFonts w:hint="eastAsia"/>
                <w:color w:val="00B050"/>
              </w:rPr>
              <w:t>）</w:t>
            </w:r>
          </w:p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碧螺景区</w:t>
            </w:r>
          </w:p>
        </w:tc>
        <w:tc>
          <w:tcPr>
            <w:tcW w:w="1134" w:type="dxa"/>
            <w:vMerge w:val="restart"/>
            <w:vAlign w:val="center"/>
          </w:tcPr>
          <w:p w:rsidR="00461CEE" w:rsidRDefault="00461CEE" w:rsidP="00461CEE">
            <w:pPr>
              <w:jc w:val="center"/>
            </w:pPr>
            <w:r>
              <w:rPr>
                <w:rFonts w:hint="eastAsia"/>
              </w:rPr>
              <w:t>7.30</w:t>
            </w:r>
          </w:p>
        </w:tc>
        <w:tc>
          <w:tcPr>
            <w:tcW w:w="1417" w:type="dxa"/>
            <w:vMerge w:val="restart"/>
            <w:vAlign w:val="center"/>
          </w:tcPr>
          <w:p w:rsidR="00461CEE" w:rsidRDefault="00461CEE" w:rsidP="00461CEE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雕花楼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启园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雨花胜境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陆巷古村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杨湾古村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轩辕宫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三山岛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紫金痷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  <w:tr w:rsidR="00461CEE" w:rsidRPr="00247212" w:rsidTr="005B5428">
        <w:trPr>
          <w:trHeight w:val="95"/>
        </w:trPr>
        <w:tc>
          <w:tcPr>
            <w:tcW w:w="1135" w:type="dxa"/>
            <w:vMerge/>
            <w:vAlign w:val="center"/>
          </w:tcPr>
          <w:p w:rsidR="00461CEE" w:rsidRDefault="00461CEE" w:rsidP="00580200">
            <w:pPr>
              <w:jc w:val="center"/>
            </w:pPr>
          </w:p>
        </w:tc>
        <w:tc>
          <w:tcPr>
            <w:tcW w:w="3685" w:type="dxa"/>
            <w:vMerge/>
          </w:tcPr>
          <w:p w:rsidR="00461CEE" w:rsidRDefault="00461CEE" w:rsidP="00F32C7F"/>
        </w:tc>
        <w:tc>
          <w:tcPr>
            <w:tcW w:w="1985" w:type="dxa"/>
            <w:vAlign w:val="center"/>
          </w:tcPr>
          <w:p w:rsidR="00461CEE" w:rsidRDefault="00461CEE" w:rsidP="00580200">
            <w:pPr>
              <w:jc w:val="center"/>
            </w:pPr>
            <w:r w:rsidRPr="00997AF8">
              <w:rPr>
                <w:rFonts w:hint="eastAsia"/>
              </w:rPr>
              <w:t>文体中心</w:t>
            </w:r>
          </w:p>
        </w:tc>
        <w:tc>
          <w:tcPr>
            <w:tcW w:w="1134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461CEE" w:rsidRDefault="00461CEE" w:rsidP="00F32C7F">
            <w:pPr>
              <w:jc w:val="center"/>
            </w:pPr>
          </w:p>
        </w:tc>
      </w:tr>
    </w:tbl>
    <w:p w:rsidR="008273B9" w:rsidRDefault="008273B9" w:rsidP="003D4321"/>
    <w:p w:rsidR="008273B9" w:rsidRPr="001F1901" w:rsidRDefault="008273B9" w:rsidP="00430A01">
      <w:pPr>
        <w:jc w:val="center"/>
      </w:pPr>
    </w:p>
    <w:sectPr w:rsidR="008273B9" w:rsidRPr="001F1901" w:rsidSect="001F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810" w:rsidRDefault="00D82810" w:rsidP="00247212">
      <w:r>
        <w:separator/>
      </w:r>
    </w:p>
  </w:endnote>
  <w:endnote w:type="continuationSeparator" w:id="0">
    <w:p w:rsidR="00D82810" w:rsidRDefault="00D82810" w:rsidP="0024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810" w:rsidRDefault="00D82810" w:rsidP="00247212">
      <w:r>
        <w:separator/>
      </w:r>
    </w:p>
  </w:footnote>
  <w:footnote w:type="continuationSeparator" w:id="0">
    <w:p w:rsidR="00D82810" w:rsidRDefault="00D82810" w:rsidP="00247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BCF"/>
    <w:rsid w:val="000A1BF9"/>
    <w:rsid w:val="000C1795"/>
    <w:rsid w:val="00105EBB"/>
    <w:rsid w:val="00141F03"/>
    <w:rsid w:val="001D2CF5"/>
    <w:rsid w:val="001F1901"/>
    <w:rsid w:val="00207B5B"/>
    <w:rsid w:val="00233569"/>
    <w:rsid w:val="00247212"/>
    <w:rsid w:val="00373176"/>
    <w:rsid w:val="00381B79"/>
    <w:rsid w:val="003D4321"/>
    <w:rsid w:val="00410538"/>
    <w:rsid w:val="00412602"/>
    <w:rsid w:val="00430A01"/>
    <w:rsid w:val="00461CEE"/>
    <w:rsid w:val="0053328B"/>
    <w:rsid w:val="00580200"/>
    <w:rsid w:val="00590635"/>
    <w:rsid w:val="005B5428"/>
    <w:rsid w:val="005F0D2F"/>
    <w:rsid w:val="00636BC8"/>
    <w:rsid w:val="00642124"/>
    <w:rsid w:val="006E7194"/>
    <w:rsid w:val="007064F1"/>
    <w:rsid w:val="00740698"/>
    <w:rsid w:val="007C4BBE"/>
    <w:rsid w:val="008273B9"/>
    <w:rsid w:val="00885D31"/>
    <w:rsid w:val="008A0F45"/>
    <w:rsid w:val="00955CB4"/>
    <w:rsid w:val="00956496"/>
    <w:rsid w:val="00997AF8"/>
    <w:rsid w:val="009F7994"/>
    <w:rsid w:val="00A705A1"/>
    <w:rsid w:val="00AB4FDB"/>
    <w:rsid w:val="00AC3CB8"/>
    <w:rsid w:val="00B51BCF"/>
    <w:rsid w:val="00B65873"/>
    <w:rsid w:val="00B775AC"/>
    <w:rsid w:val="00BB6FCC"/>
    <w:rsid w:val="00C200A8"/>
    <w:rsid w:val="00C63121"/>
    <w:rsid w:val="00CE2BF9"/>
    <w:rsid w:val="00D16E16"/>
    <w:rsid w:val="00D4067A"/>
    <w:rsid w:val="00D82810"/>
    <w:rsid w:val="00D9599B"/>
    <w:rsid w:val="00DC5999"/>
    <w:rsid w:val="00DD3275"/>
    <w:rsid w:val="00E373E9"/>
    <w:rsid w:val="00E91D8C"/>
    <w:rsid w:val="00EE760D"/>
    <w:rsid w:val="00EF29CC"/>
    <w:rsid w:val="00F32C7F"/>
    <w:rsid w:val="00F33F7A"/>
    <w:rsid w:val="00F92E43"/>
    <w:rsid w:val="00F94603"/>
    <w:rsid w:val="00FD2A2B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B4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3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3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3D4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0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90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901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7212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7212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47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721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47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72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胡伏原</dc:creator>
  <cp:keywords/>
  <dc:description/>
  <cp:lastModifiedBy>胡伏原</cp:lastModifiedBy>
  <cp:revision>35</cp:revision>
  <dcterms:created xsi:type="dcterms:W3CDTF">2016-06-27T13:17:00Z</dcterms:created>
  <dcterms:modified xsi:type="dcterms:W3CDTF">2016-06-29T01:47:00Z</dcterms:modified>
</cp:coreProperties>
</file>