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sz w:val="44"/>
          <w:szCs w:val="44"/>
          <w:lang w:eastAsia="zh-CN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201</w:t>
      </w:r>
      <w:r>
        <w:rPr>
          <w:rFonts w:hint="default" w:ascii="Times New Roman" w:hAnsi="Times New Roman" w:eastAsia="方正小标宋简体" w:cs="Times New Roman"/>
          <w:sz w:val="44"/>
          <w:szCs w:val="44"/>
          <w:lang w:val="en-US" w:eastAsia="zh-CN"/>
        </w:rPr>
        <w:t>7</w:t>
      </w:r>
      <w:r>
        <w:rPr>
          <w:rFonts w:hint="default" w:ascii="Times New Roman" w:hAnsi="Times New Roman" w:eastAsia="方正小标宋简体" w:cs="Times New Roman"/>
          <w:sz w:val="44"/>
          <w:szCs w:val="44"/>
        </w:rPr>
        <w:t>年</w:t>
      </w:r>
      <w:r>
        <w:rPr>
          <w:rFonts w:hint="default" w:ascii="Times New Roman" w:hAnsi="Times New Roman" w:eastAsia="方正小标宋简体" w:cs="Times New Roman"/>
          <w:sz w:val="44"/>
          <w:szCs w:val="44"/>
          <w:lang w:eastAsia="zh-CN"/>
        </w:rPr>
        <w:t>上半年</w:t>
      </w:r>
      <w:r>
        <w:rPr>
          <w:rFonts w:hint="default" w:ascii="Times New Roman" w:hAnsi="Times New Roman" w:eastAsia="方正小标宋简体" w:cs="Times New Roman"/>
          <w:sz w:val="44"/>
          <w:szCs w:val="44"/>
        </w:rPr>
        <w:t>组织工作总结及</w:t>
      </w:r>
      <w:r>
        <w:rPr>
          <w:rFonts w:hint="default" w:ascii="Times New Roman" w:hAnsi="Times New Roman" w:eastAsia="方正小标宋简体" w:cs="Times New Roman"/>
          <w:sz w:val="44"/>
          <w:szCs w:val="44"/>
          <w:lang w:eastAsia="zh-CN"/>
        </w:rPr>
        <w:t>下半年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工作计划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center"/>
        <w:textAlignment w:val="auto"/>
        <w:outlineLvl w:val="9"/>
        <w:rPr>
          <w:rFonts w:hint="default" w:ascii="Times New Roman" w:hAnsi="Times New Roman" w:eastAsia="楷体_GB2312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32"/>
          <w:szCs w:val="32"/>
        </w:rPr>
        <w:t>赤山湖党工委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center"/>
        <w:textAlignment w:val="auto"/>
        <w:outlineLvl w:val="9"/>
        <w:rPr>
          <w:rFonts w:hint="default" w:ascii="Times New Roman" w:hAnsi="Times New Roman" w:eastAsia="楷体_GB2312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楷体_GB2312" w:cs="Times New Roman"/>
          <w:b/>
          <w:bCs/>
          <w:sz w:val="32"/>
          <w:szCs w:val="32"/>
        </w:rPr>
        <w:t>201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</w:rPr>
        <w:t>年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  <w:lang w:val="en-US" w:eastAsia="zh-CN"/>
        </w:rPr>
        <w:t>8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</w:rPr>
        <w:t>月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楷体_GB2312" w:cs="Times New Roman"/>
          <w:b/>
          <w:bCs/>
          <w:sz w:val="32"/>
          <w:szCs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201</w:t>
      </w:r>
      <w:r>
        <w:rPr>
          <w:rFonts w:hint="default" w:ascii="Times New Roman" w:hAnsi="Times New Roman" w:eastAsia="方正仿宋简体" w:cs="Times New Roman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方正仿宋简体" w:cs="Times New Roman"/>
          <w:sz w:val="32"/>
          <w:szCs w:val="32"/>
        </w:rPr>
        <w:t>年，赤山湖党工委全面深化从严治党</w:t>
      </w:r>
      <w:r>
        <w:rPr>
          <w:rFonts w:hint="default" w:ascii="Times New Roman" w:hAnsi="Times New Roman" w:eastAsia="仿宋" w:cs="Times New Roman"/>
          <w:sz w:val="32"/>
          <w:szCs w:val="32"/>
        </w:rPr>
        <w:t>，坚持思想建党和制度管党紧密结合，</w:t>
      </w:r>
      <w:r>
        <w:rPr>
          <w:rFonts w:hint="default" w:ascii="Times New Roman" w:hAnsi="Times New Roman" w:eastAsia="方正仿宋简体" w:cs="Times New Roman"/>
          <w:sz w:val="32"/>
          <w:szCs w:val="32"/>
        </w:rPr>
        <w:t>不断提高党建工作科学化水平，为加快赤山湖规划开发、促进景区建设提档进位提供了坚强的思想、组织、作风保障。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outlineLvl w:val="9"/>
        <w:rPr>
          <w:rFonts w:hint="default" w:ascii="Times New Roman" w:hAnsi="Times New Roman" w:eastAsia="方正黑体简体" w:cs="Times New Roman"/>
          <w:b w:val="0"/>
          <w:bCs w:val="0"/>
          <w:sz w:val="32"/>
          <w:szCs w:val="32"/>
          <w:lang w:eastAsia="zh-CN"/>
        </w:rPr>
      </w:pPr>
      <w:r>
        <w:rPr>
          <w:rFonts w:hint="default" w:ascii="Times New Roman" w:hAnsi="Times New Roman" w:eastAsia="方正黑体简体" w:cs="Times New Roman"/>
          <w:b w:val="0"/>
          <w:bCs w:val="0"/>
          <w:sz w:val="32"/>
          <w:szCs w:val="32"/>
          <w:lang w:eastAsia="zh-CN"/>
        </w:rPr>
        <w:t>上半年特色工作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left"/>
        <w:textAlignment w:val="auto"/>
        <w:outlineLvl w:val="9"/>
        <w:rPr>
          <w:rFonts w:hint="default" w:ascii="Times New Roman" w:hAnsi="Times New Roman" w:eastAsia="仿宋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以实干促实效，扎实推进“暖企惠民大走访”活动。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通过党工委扎实部署，持续召开会议推进，切实做到</w:t>
      </w:r>
      <w:r>
        <w:rPr>
          <w:rFonts w:hint="default" w:ascii="Times New Roman" w:hAnsi="Times New Roman" w:eastAsia="仿宋" w:cs="Times New Roman"/>
          <w:sz w:val="32"/>
          <w:szCs w:val="32"/>
        </w:rPr>
        <w:t>“三个全覆盖”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32"/>
          <w:szCs w:val="32"/>
        </w:rPr>
        <w:t>全体机关干部、第一书记单位干部、村两委干部共计106名，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覆盖全委</w:t>
      </w:r>
      <w:r>
        <w:rPr>
          <w:rFonts w:hint="default" w:ascii="Times New Roman" w:hAnsi="Times New Roman" w:eastAsia="仿宋" w:cs="Times New Roman"/>
          <w:sz w:val="32"/>
          <w:szCs w:val="32"/>
        </w:rPr>
        <w:t>4000多户群众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和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22家企业，</w:t>
      </w:r>
      <w:r>
        <w:rPr>
          <w:rFonts w:hint="default" w:ascii="Times New Roman" w:hAnsi="Times New Roman" w:eastAsia="仿宋" w:cs="Times New Roman"/>
          <w:sz w:val="32"/>
          <w:szCs w:val="32"/>
        </w:rPr>
        <w:t>收集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各方</w:t>
      </w:r>
      <w:r>
        <w:rPr>
          <w:rFonts w:hint="default" w:ascii="Times New Roman" w:hAnsi="Times New Roman" w:eastAsia="仿宋" w:cs="Times New Roman"/>
          <w:sz w:val="32"/>
          <w:szCs w:val="32"/>
        </w:rPr>
        <w:t>意见建议200多条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，梳理</w:t>
      </w:r>
      <w:r>
        <w:rPr>
          <w:rFonts w:hint="default" w:ascii="Times New Roman" w:hAnsi="Times New Roman" w:eastAsia="仿宋" w:cs="Times New Roman"/>
          <w:sz w:val="32"/>
          <w:szCs w:val="32"/>
        </w:rPr>
        <w:t>解决群众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集中反映共性</w:t>
      </w:r>
      <w:r>
        <w:rPr>
          <w:rFonts w:hint="default" w:ascii="Times New Roman" w:hAnsi="Times New Roman" w:eastAsia="仿宋" w:cs="Times New Roman"/>
          <w:sz w:val="32"/>
          <w:szCs w:val="32"/>
        </w:rPr>
        <w:t>问题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和个人问题共计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30多件</w:t>
      </w:r>
      <w:r>
        <w:rPr>
          <w:rFonts w:hint="default" w:ascii="Times New Roman" w:hAnsi="Times New Roman" w:eastAsia="仿宋" w:cs="Times New Roman"/>
          <w:sz w:val="32"/>
          <w:szCs w:val="32"/>
        </w:rPr>
        <w:t>。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例如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群众在安置小区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乘车难问题，通过联系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市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交通局调整公交线路，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增设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丹湖小区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公交站点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，切实方便群众出行。安置小区充电不便问题。采取招标形式，引进投币式充电桩共20处，满足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群众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充电需求。部分农户因病致贫希望纳入低保、五保问题。结合扶贫核查，通过我委民政部门调查核实信息，正为9名群众申报低保。通过解决这一件件琐碎具体的民生实事，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提升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40"/>
          <w:lang w:val="en-US" w:eastAsia="zh-CN"/>
        </w:rPr>
        <w:t>群众获得感。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outlineLvl w:val="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、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抓纪律守规矩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，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  <w:t>强化基层党组织规范化建设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。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严格按照党章规定，做好党员平时管理，驰而不息提高党组织开展活动规范化建设水平。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eastAsia="zh-CN"/>
        </w:rPr>
        <w:t>一是严肃党内政治生活。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上半年来全委开展“道德讲堂”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4场，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“村书记大讲堂”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4次，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赴外参观集中学习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2次，书记讲党课13场，</w:t>
      </w:r>
      <w:r>
        <w:rPr>
          <w:rFonts w:hint="default" w:ascii="Times New Roman" w:hAnsi="Times New Roman" w:eastAsia="仿宋" w:cs="Times New Roman"/>
          <w:sz w:val="32"/>
          <w:szCs w:val="32"/>
        </w:rPr>
        <w:t>下发学习材料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共计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1000余册</w:t>
      </w:r>
      <w:r>
        <w:rPr>
          <w:rFonts w:hint="default" w:ascii="Times New Roman" w:hAnsi="Times New Roman" w:eastAsia="仿宋" w:cs="Times New Roman"/>
          <w:sz w:val="32"/>
          <w:szCs w:val="32"/>
        </w:rPr>
        <w:t>，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全面抓实党员思想教育工作。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eastAsia="zh-CN"/>
        </w:rPr>
        <w:t>二是扎实开展党费收缴工作。</w:t>
      </w:r>
      <w:r>
        <w:rPr>
          <w:rFonts w:hint="default" w:ascii="Times New Roman" w:hAnsi="Times New Roman" w:eastAsia="方正仿宋简体" w:cs="Times New Roman"/>
          <w:sz w:val="32"/>
          <w:szCs w:val="32"/>
          <w:lang w:eastAsia="zh-CN"/>
        </w:rPr>
        <w:t>按照全市要求，根据上年工资水平，将党费具体细化到每个月应缴纳的额度，严格按照程序要求，每月及时做好党费收缴工作，引导党员履行党员义务，做合格党员。</w:t>
      </w:r>
      <w:r>
        <w:rPr>
          <w:rFonts w:hint="default" w:ascii="Times New Roman" w:hAnsi="Times New Roman" w:eastAsia="方正仿宋简体" w:cs="Times New Roman"/>
          <w:b/>
          <w:bCs/>
          <w:sz w:val="32"/>
          <w:szCs w:val="32"/>
          <w:lang w:eastAsia="zh-CN"/>
        </w:rPr>
        <w:t>三是严格落实发展党员工作</w:t>
      </w:r>
      <w:r>
        <w:rPr>
          <w:rFonts w:hint="default" w:ascii="Times New Roman" w:hAnsi="Times New Roman" w:eastAsia="方正仿宋简体" w:cs="Times New Roman"/>
          <w:sz w:val="32"/>
          <w:szCs w:val="32"/>
        </w:rPr>
        <w:t>，</w:t>
      </w:r>
      <w:r>
        <w:rPr>
          <w:rFonts w:hint="eastAsia" w:ascii="Times New Roman" w:hAnsi="Times New Roman" w:eastAsia="方正仿宋简体" w:cs="Times New Roman"/>
          <w:sz w:val="32"/>
          <w:szCs w:val="32"/>
          <w:lang w:eastAsia="zh-CN"/>
        </w:rPr>
        <w:t>严格按照</w:t>
      </w:r>
      <w:r>
        <w:rPr>
          <w:rFonts w:hint="default" w:ascii="Times New Roman" w:hAnsi="Times New Roman" w:eastAsia="方正仿宋简体" w:cs="Times New Roman"/>
          <w:sz w:val="32"/>
          <w:szCs w:val="32"/>
          <w:lang w:eastAsia="zh-CN"/>
        </w:rPr>
        <w:t>发展</w:t>
      </w:r>
      <w:r>
        <w:rPr>
          <w:rFonts w:hint="eastAsia" w:ascii="Times New Roman" w:hAnsi="Times New Roman" w:eastAsia="方正仿宋简体" w:cs="Times New Roman"/>
          <w:sz w:val="32"/>
          <w:szCs w:val="32"/>
          <w:lang w:eastAsia="zh-CN"/>
        </w:rPr>
        <w:t>党员</w:t>
      </w:r>
      <w:r>
        <w:rPr>
          <w:rFonts w:hint="default" w:ascii="Times New Roman" w:hAnsi="Times New Roman" w:eastAsia="方正仿宋简体" w:cs="Times New Roman"/>
          <w:sz w:val="32"/>
          <w:szCs w:val="32"/>
          <w:lang w:eastAsia="zh-CN"/>
        </w:rPr>
        <w:t>要求，</w:t>
      </w:r>
      <w:r>
        <w:rPr>
          <w:rFonts w:hint="eastAsia" w:ascii="Times New Roman" w:hAnsi="Times New Roman" w:eastAsia="方正仿宋简体" w:cs="Times New Roman"/>
          <w:sz w:val="32"/>
          <w:szCs w:val="32"/>
          <w:lang w:eastAsia="zh-CN"/>
        </w:rPr>
        <w:t>按比例、按人员从业性质</w:t>
      </w:r>
      <w:r>
        <w:rPr>
          <w:rFonts w:hint="default" w:ascii="Times New Roman" w:hAnsi="Times New Roman" w:eastAsia="方正仿宋简体" w:cs="Times New Roman"/>
          <w:sz w:val="32"/>
          <w:szCs w:val="32"/>
          <w:lang w:eastAsia="zh-CN"/>
        </w:rPr>
        <w:t>从入党积极分子信息库中选，</w:t>
      </w:r>
      <w:r>
        <w:rPr>
          <w:rFonts w:hint="eastAsia" w:ascii="Times New Roman" w:hAnsi="Times New Roman" w:eastAsia="方正仿宋简体" w:cs="Times New Roman"/>
          <w:sz w:val="32"/>
          <w:szCs w:val="32"/>
          <w:lang w:eastAsia="zh-CN"/>
        </w:rPr>
        <w:t>今年新发展党员</w:t>
      </w: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12名</w:t>
      </w:r>
      <w:r>
        <w:rPr>
          <w:rFonts w:hint="default" w:ascii="Times New Roman" w:hAnsi="Times New Roman" w:eastAsia="方正仿宋简体" w:cs="Times New Roman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left"/>
        <w:textAlignment w:val="auto"/>
        <w:outlineLvl w:val="9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  <w:t>3、细规划抓落实，稳步推进“书记项目”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精心完善选题，切实加强“赤小志”志愿服务品牌建设。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一是加强项目规划。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通过加强前期调研，专门组织村书记到仙林街道调研，学习经验做法。结合“惠民大走访”活动，摸排确定出关爱老人、社区志愿服务巡逻、留守儿童关爱、小区环境督查、文明新风培育等志愿服务内容。而后制定下发文件,加强组织领导，完善考核机制,促进项目深入推进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二是开展志愿服务。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全委组建11支党员志愿者服务队，登记志愿者人数248人，统一身穿红马甲，紧紧围绕五一、句容国际马拉松比赛、湿地公园验收以及文明城市创建工作，</w:t>
      </w:r>
      <w:r>
        <w:rPr>
          <w:rFonts w:hint="default" w:ascii="Times New Roman" w:hAnsi="Times New Roman" w:eastAsia="仿宋" w:cs="Times New Roman"/>
          <w:sz w:val="32"/>
          <w:szCs w:val="32"/>
          <w:u w:val="none"/>
          <w:lang w:val="en-US" w:eastAsia="zh-CN"/>
        </w:rPr>
        <w:t>上半年共开展党员志愿活动5场，参与人数87人次。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三是完成党员志愿服务站阵地建设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。结合丹湖小区便民服务中心建设，5月完成选址、配套施工图设计及招标工作，7月份施工已经结束，目前正按程序加快办公设备配备，争取尽早正常化办公。同时，积极研究相关工作制度，做好氛围营造和制度上墙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方正黑体简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黑体简体" w:cs="Times New Roman"/>
          <w:sz w:val="32"/>
          <w:szCs w:val="32"/>
          <w:lang w:val="en-US" w:eastAsia="zh-CN"/>
        </w:rPr>
        <w:t>二、下半年重点工作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outlineLvl w:val="9"/>
        <w:rPr>
          <w:rFonts w:hint="default" w:ascii="Times New Roman" w:hAnsi="Times New Roman" w:eastAsia="方正仿宋简体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" w:cs="Times New Roman"/>
          <w:bCs/>
          <w:sz w:val="32"/>
          <w:szCs w:val="32"/>
          <w:lang w:eastAsia="zh-CN"/>
        </w:rPr>
        <w:t>上半年来，</w:t>
      </w:r>
      <w:r>
        <w:rPr>
          <w:rFonts w:hint="default" w:ascii="Times New Roman" w:hAnsi="Times New Roman" w:eastAsia="仿宋" w:cs="Times New Roman"/>
          <w:bCs/>
          <w:sz w:val="32"/>
          <w:szCs w:val="32"/>
        </w:rPr>
        <w:t>在上级组织部门的指导和全委广大干群的</w:t>
      </w:r>
      <w:r>
        <w:rPr>
          <w:rFonts w:hint="default" w:ascii="Times New Roman" w:hAnsi="Times New Roman" w:eastAsia="仿宋" w:cs="Times New Roman"/>
          <w:sz w:val="32"/>
          <w:szCs w:val="32"/>
        </w:rPr>
        <w:t>共同努力下，我委组织工作取得了一些成绩，但还存在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民生实事还未及时解决到位，社区党建工作、志愿者服务工作考核激励机制还不健全，志愿者品牌建设</w:t>
      </w:r>
      <w:r>
        <w:rPr>
          <w:rFonts w:hint="eastAsia" w:ascii="Times New Roman" w:hAnsi="Times New Roman" w:eastAsia="仿宋" w:cs="Times New Roman"/>
          <w:sz w:val="32"/>
          <w:szCs w:val="32"/>
          <w:lang w:eastAsia="zh-CN"/>
        </w:rPr>
        <w:t>推进较慢等问题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。</w:t>
      </w:r>
      <w:r>
        <w:rPr>
          <w:rFonts w:hint="default" w:ascii="Times New Roman" w:hAnsi="Times New Roman" w:eastAsia="方正仿宋简体" w:cs="Times New Roman"/>
          <w:color w:val="000000"/>
          <w:sz w:val="32"/>
          <w:szCs w:val="32"/>
        </w:rPr>
        <w:t>在下一步工作中，我们将坚持问题导向，创新举措、狠抓落实。</w:t>
      </w:r>
      <w:r>
        <w:rPr>
          <w:rFonts w:hint="default" w:ascii="Times New Roman" w:hAnsi="Times New Roman" w:eastAsia="方正仿宋_GBK" w:cs="Times New Roman"/>
          <w:sz w:val="32"/>
          <w:szCs w:val="32"/>
        </w:rPr>
        <w:t>主要做好以下工作：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left"/>
        <w:outlineLvl w:val="9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1、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围绕十九大主题，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推进全面从严治党取得实效。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扎实推进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“两学一做”学习教育常态化制度化，时刻牢记“旗帜鲜明讲政治”的要求，严守“四个意识”，抓管理，重落实，推进全面从严治党向纵深发展。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一是落实管党治党责任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，班子成员齐抓共管，加强党风廉政主体责任建设，管好分管部门和身边人，持续加强作风建设。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二是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</w:rPr>
        <w:t>加强</w:t>
      </w:r>
      <w:r>
        <w:rPr>
          <w:rFonts w:hint="default" w:ascii="Times New Roman" w:hAnsi="Times New Roman" w:eastAsia="仿宋" w:cs="Times New Roman"/>
          <w:b/>
          <w:sz w:val="32"/>
          <w:szCs w:val="32"/>
        </w:rPr>
        <w:t>党员</w:t>
      </w:r>
      <w:r>
        <w:rPr>
          <w:rFonts w:hint="default" w:ascii="Times New Roman" w:hAnsi="Times New Roman" w:eastAsia="仿宋" w:cs="Times New Roman"/>
          <w:b/>
          <w:sz w:val="32"/>
          <w:szCs w:val="32"/>
          <w:lang w:eastAsia="zh-CN"/>
        </w:rPr>
        <w:t>教育</w:t>
      </w:r>
      <w:r>
        <w:rPr>
          <w:rFonts w:hint="default" w:ascii="Times New Roman" w:hAnsi="Times New Roman" w:eastAsia="仿宋" w:cs="Times New Roman"/>
          <w:b/>
          <w:sz w:val="32"/>
          <w:szCs w:val="32"/>
        </w:rPr>
        <w:t>管理</w:t>
      </w:r>
      <w:r>
        <w:rPr>
          <w:rFonts w:hint="default" w:ascii="Times New Roman" w:hAnsi="Times New Roman" w:eastAsia="仿宋" w:cs="Times New Roman"/>
          <w:b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按照合格党员要求，加强对党员的平时管理和年底的综合评议，创新举措稳妥落实好不合格党员退出机制，优秀党员的评价机制，净化党员队伍，提升党员创先争优活力。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eastAsia="zh-CN"/>
        </w:rPr>
        <w:t>三是迅速传达句容市委十二届三次会议精神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，围绕对接苏南，提升发展标杆，推动发展，推动全年党建及其他各项任务落实。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eastAsia="zh-CN"/>
        </w:rPr>
        <w:t>四是构建和谐发展环境。</w:t>
      </w:r>
      <w:r>
        <w:rPr>
          <w:rFonts w:hint="default" w:ascii="Times New Roman" w:hAnsi="Times New Roman" w:eastAsia="仿宋" w:cs="Times New Roman"/>
          <w:sz w:val="32"/>
          <w:szCs w:val="32"/>
          <w:lang w:eastAsia="zh-CN"/>
        </w:rPr>
        <w:t>继续抓实“暖企惠民大走访”工作，</w:t>
      </w:r>
      <w:r>
        <w:rPr>
          <w:rFonts w:hint="default" w:ascii="Times New Roman" w:hAnsi="Times New Roman" w:eastAsia="仿宋" w:cs="Times New Roman"/>
          <w:b w:val="0"/>
          <w:bCs w:val="0"/>
          <w:sz w:val="32"/>
          <w:szCs w:val="40"/>
          <w:lang w:val="en-US" w:eastAsia="zh-CN"/>
        </w:rPr>
        <w:t>坚持问题导向，做好梳理问题解决销号工作，持续密切联系群众，提升干群工作水平。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2、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实施“网格化管理”，</w:t>
      </w: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eastAsia="zh-CN"/>
        </w:rPr>
        <w:t>创新社区服务管理</w:t>
      </w:r>
      <w:bookmarkStart w:id="0" w:name="_GoBack"/>
      <w:bookmarkEnd w:id="0"/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。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鉴于丹湖小区居住群体为谢桥村、赤山村、胜利村的村民，以及物业管理人员和商铺店主等。为便于工作统筹开展，拟成立丹湖小区党工委，下辖谢桥村党总支、赵巷党支部、胜利党支部、物业管理中心党支部。网格划分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按照“地域相邻、人员相熟、文化相近、构成相似”的原则，依托楼栋、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单元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等，按照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1楼栋</w:t>
      </w:r>
      <w:r>
        <w:rPr>
          <w:rFonts w:hint="default" w:ascii="Times New Roman" w:hAnsi="Times New Roman" w:eastAsia="仿宋_GB2312" w:cs="Times New Roman"/>
          <w:sz w:val="32"/>
          <w:szCs w:val="32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32"/>
          <w:szCs w:val="32"/>
        </w:rPr>
        <w:t>00人左右设置一个网格，每个网格配备1名网格长，按照长期居住在网格内、身体健康、在群众中有威望、大局意识强、对社区工作有热情、对群众有感情的要求，经个人自荐、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村委</w:t>
      </w:r>
      <w:r>
        <w:rPr>
          <w:rFonts w:hint="default" w:ascii="Times New Roman" w:hAnsi="Times New Roman" w:eastAsia="仿宋_GB2312" w:cs="Times New Roman"/>
          <w:sz w:val="32"/>
          <w:szCs w:val="32"/>
        </w:rPr>
        <w:t>会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研究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推荐，提出网格长和网格志愿服务员预备人选，报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组织办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审核，网格长人选通过召开居民代表会议民主协商确定后，由社区正式选聘，报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管委会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outlineLvl w:val="9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3、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eastAsia="zh-CN"/>
        </w:rPr>
        <w:t>提升为民服务水平，精心开展志愿服务活动</w:t>
      </w:r>
      <w:r>
        <w:rPr>
          <w:rFonts w:hint="default" w:ascii="Times New Roman" w:hAnsi="Times New Roman" w:eastAsia="楷体" w:cs="Times New Roman"/>
          <w:b/>
          <w:bCs/>
          <w:sz w:val="32"/>
          <w:szCs w:val="32"/>
        </w:rPr>
        <w:t>。</w:t>
      </w:r>
      <w:r>
        <w:rPr>
          <w:rFonts w:hint="default" w:ascii="Times New Roman" w:hAnsi="Times New Roman" w:eastAsia="仿宋" w:cs="Times New Roman"/>
          <w:color w:val="000000"/>
          <w:sz w:val="32"/>
          <w:szCs w:val="32"/>
          <w:lang w:eastAsia="zh-CN"/>
        </w:rPr>
        <w:t>紧紧围绕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关爱老人、社区志愿服务巡逻、留守儿童关爱、小区环境督查、文明新风培育等</w:t>
      </w:r>
      <w:r>
        <w:rPr>
          <w:rFonts w:hint="default" w:ascii="Times New Roman" w:hAnsi="Times New Roman" w:eastAsia="仿宋" w:cs="Times New Roman"/>
          <w:color w:val="000000"/>
          <w:sz w:val="32"/>
          <w:szCs w:val="32"/>
          <w:lang w:eastAsia="zh-CN"/>
        </w:rPr>
        <w:t>五大志愿服务活动，统筹各村、各单位、各部门条口需求，研究确定下半年全委志愿服务工作开展计划，加快组织实施。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探索细化志愿服务积分管理机制和网格长补助发放标准，解决参与者基础待遇保障。对自愿报名参加志愿服务活动的党员群众，设置原始积分为100，每次参与活动结束后，由领导小组办公室会同各活动组织单位，对志愿者参与活动情况进行记录备案，填写积分卡，累计积分，年底根据积分情况，通过积分兑换物品或现金的方式，激励更多党员群众参与社区志愿活动。</w:t>
      </w:r>
    </w:p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Swis721 BdCnOul BT">
    <w:panose1 w:val="04020704030B03040203"/>
    <w:charset w:val="00"/>
    <w:family w:val="auto"/>
    <w:pitch w:val="default"/>
    <w:sig w:usb0="00000000" w:usb1="00000000" w:usb2="00000000" w:usb3="00000000" w:csb0="00000000" w:csb1="00000000"/>
  </w:font>
  <w:font w:name="SuperFrenc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ylus BT">
    <w:panose1 w:val="020E0402020206020304"/>
    <w:charset w:val="00"/>
    <w:family w:val="auto"/>
    <w:pitch w:val="default"/>
    <w:sig w:usb0="00000000" w:usb1="00000000" w:usb2="00000000" w:usb3="00000000" w:csb0="0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Oul BT">
    <w:panose1 w:val="04020905030B03040203"/>
    <w:charset w:val="00"/>
    <w:family w:val="auto"/>
    <w:pitch w:val="default"/>
    <w:sig w:usb0="00000000" w:usb1="00000000" w:usb2="00000000" w:usb3="00000000" w:csb0="00000000" w:csb1="00000000"/>
  </w:font>
  <w:font w:name="Swis721 BlkEx BT">
    <w:panose1 w:val="020B0907040502030204"/>
    <w:charset w:val="00"/>
    <w:family w:val="auto"/>
    <w:pitch w:val="default"/>
    <w:sig w:usb0="00000000" w:usb1="00000000" w:usb2="00000000" w:usb3="00000000" w:csb0="00000000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8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90204"/>
    <w:charset w:val="00"/>
    <w:family w:val="auto"/>
    <w:pitch w:val="default"/>
    <w:sig w:usb0="00000287" w:usb1="00000003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804020000000003"/>
    <w:charset w:val="00"/>
    <w:family w:val="auto"/>
    <w:pitch w:val="default"/>
    <w:sig w:usb0="0000028F" w:usb1="00000000" w:usb2="00000000" w:usb3="00000000" w:csb0="000000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Mongolian Baiti">
    <w:altName w:val="Viner Hand ITC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hruti">
    <w:panose1 w:val="020B0802040204020203"/>
    <w:charset w:val="00"/>
    <w:family w:val="auto"/>
    <w:pitch w:val="default"/>
    <w:sig w:usb0="00040003" w:usb1="00000000" w:usb2="00000000" w:usb3="00000000" w:csb0="0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Latha">
    <w:panose1 w:val="020B0704020202020204"/>
    <w:charset w:val="00"/>
    <w:family w:val="auto"/>
    <w:pitch w:val="default"/>
    <w:sig w:usb0="00100003" w:usb1="00000000" w:usb2="00000000" w:usb3="00000000" w:csb0="00000001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汉鼎简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鼎简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鼎简黑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altName w:val="Arial Unicode MS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algun Gothic">
    <w:panose1 w:val="020B08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Ruehl">
    <w:altName w:val="AmdtSymbols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JasmineUPC">
    <w:panose1 w:val="02020503050405090304"/>
    <w:charset w:val="00"/>
    <w:family w:val="auto"/>
    <w:pitch w:val="default"/>
    <w:sig w:usb0="01000007" w:usb1="00000002" w:usb2="00000000" w:usb3="00000000" w:csb0="0001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方正宋三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����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锐字云字库小标宋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onstantia">
    <w:panose1 w:val="020306020503060A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90204"/>
    <w:charset w:val="00"/>
    <w:family w:val="auto"/>
    <w:pitch w:val="default"/>
    <w:sig w:usb0="A00002EF" w:usb1="4000A44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altName w:val="Lucida Sans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Palatino Linotype">
    <w:panose1 w:val="020405020503050A0304"/>
    <w:charset w:val="00"/>
    <w:family w:val="auto"/>
    <w:pitch w:val="default"/>
    <w:sig w:usb0="E0000287" w:usb1="40000013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@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rdiaUPC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hmer UI">
    <w:panose1 w:val="020B0702040204020203"/>
    <w:charset w:val="00"/>
    <w:family w:val="auto"/>
    <w:pitch w:val="default"/>
    <w:sig w:usb0="8000002F" w:usb1="0000204A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lyUPC">
    <w:panose1 w:val="020B060402020209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802060101010101"/>
    <w:charset w:val="00"/>
    <w:family w:val="auto"/>
    <w:pitch w:val="default"/>
    <w:sig w:usb0="00000801" w:usb1="00000000" w:usb2="00000000" w:usb3="00000000" w:csb0="00000020" w:csb1="002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中國龍新草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禚效锋行草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做字网改造文鼎简体颜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标宋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娃娃体W5">
    <w:altName w:val="宋体"/>
    <w:panose1 w:val="040B0509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华康雅宋体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华康黑体W5">
    <w:altName w:val="黑体"/>
    <w:panose1 w:val="020B0509000000000000"/>
    <w:charset w:val="86"/>
    <w:family w:val="auto"/>
    <w:pitch w:val="default"/>
    <w:sig w:usb0="00000000" w:usb1="0000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叶根友签名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非主流手写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繁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特粗宋简">
    <w:altName w:val="Arial Unicode MS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娃娃体W5(P)">
    <w:altName w:val="宋体"/>
    <w:panose1 w:val="040B0500000000000000"/>
    <w:charset w:val="86"/>
    <w:family w:val="auto"/>
    <w:pitch w:val="default"/>
    <w:sig w:usb0="00000000" w:usb1="00000000" w:usb2="00000012" w:usb3="00000000" w:csb0="00040000" w:csb1="00000000"/>
  </w:font>
  <w:font w:name="华康雅宋体W9">
    <w:altName w:val="宋体"/>
    <w:panose1 w:val="02020909000000000000"/>
    <w:charset w:val="86"/>
    <w:family w:val="auto"/>
    <w:pitch w:val="default"/>
    <w:sig w:usb0="00000000" w:usb1="00000000" w:usb2="00000012" w:usb3="00000000" w:csb0="00040000" w:csb1="00000000"/>
  </w:font>
  <w:font w:name="华康黑体W5(P)">
    <w:altName w:val="黑体"/>
    <w:panose1 w:val="020B0500000000000000"/>
    <w:charset w:val="86"/>
    <w:family w:val="auto"/>
    <w:pitch w:val="default"/>
    <w:sig w:usb0="00000000" w:usb1="00000000" w:usb2="00000012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Lao UI">
    <w:panose1 w:val="020B0802040204020203"/>
    <w:charset w:val="00"/>
    <w:family w:val="auto"/>
    <w:pitch w:val="default"/>
    <w:sig w:usb0="02000003" w:usb1="00000000" w:usb2="00000000" w:usb3="00000000" w:csb0="00000001" w:csb1="00000000"/>
  </w:font>
  <w:font w:name="Vijaya">
    <w:panose1 w:val="020B08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8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方正新秀丽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鼎简大宋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汉仪大宋简">
    <w:altName w:val="微软雅黑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60204"/>
    <w:charset w:val="00"/>
    <w:family w:val="auto"/>
    <w:pitch w:val="default"/>
    <w:sig w:usb0="00000287" w:usb1="40000013" w:usb2="00000000" w:usb3="00000000" w:csb0="200000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libri_x0004_falt">
    <w:altName w:val="Calibri"/>
    <w:panose1 w:val="020F0502020204030204"/>
    <w:charset w:val="00"/>
    <w:family w:val="swiss"/>
    <w:pitch w:val="default"/>
    <w:sig w:usb0="00000000" w:usb1="00000000" w:usb2="00000000" w:usb3="00000000" w:csb0="00000001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Yu Gothic UI">
    <w:altName w:val="MS UI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altName w:val="MS UI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Segoe UI Symbol">
    <w:altName w:val="Segoe UI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Segoe UI Semibold">
    <w:altName w:val="Segoe UI"/>
    <w:panose1 w:val="020B0702040204020203"/>
    <w:charset w:val="00"/>
    <w:family w:val="auto"/>
    <w:pitch w:val="default"/>
    <w:sig w:usb0="00000000" w:usb1="00000000" w:usb2="00000001" w:usb3="00000000" w:csb0="2000019F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Candara">
    <w:panose1 w:val="020E050203030309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MV Boli">
    <w:altName w:val="PMingLiU-ExtB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宋黑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书体坊赵九江钢笔楷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陈继世-硬笔行书">
    <w:altName w:val="宋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黑体-简">
    <w:altName w:val="黑体"/>
    <w:panose1 w:val="03000509000000000000"/>
    <w:charset w:val="86"/>
    <w:family w:val="auto"/>
    <w:pitch w:val="default"/>
    <w:sig w:usb0="00000000" w:usb1="00000000" w:usb2="0000003F" w:usb3="00000000" w:csb0="6017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李旭科书法">
    <w:altName w:val="宋体"/>
    <w:panose1 w:val="02000603000000000000"/>
    <w:charset w:val="86"/>
    <w:family w:val="auto"/>
    <w:pitch w:val="default"/>
    <w:sig w:usb0="00000000" w:usb1="00000000" w:usb2="00000012" w:usb3="00000000" w:csb0="00040000" w:csb1="00000000"/>
  </w:font>
  <w:font w:name="清茶楷体预览版">
    <w:altName w:val="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田氏颜体大字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薛文轩钢笔楷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迷你繁智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EUDC">
    <w:altName w:val="GungsuhChe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HAKUYOCaoShu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KUYOLiuT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Royal Initialen">
    <w:altName w:val="PMingLiU-ExtB"/>
    <w:panose1 w:val="02000506020000020004"/>
    <w:charset w:val="00"/>
    <w:family w:val="auto"/>
    <w:pitch w:val="default"/>
    <w:sig w:usb0="00000000" w:usb1="00000000" w:usb2="00000000" w:usb3="00000000" w:csb0="00000000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- 6 -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NJWO7Q&#10;AAAABQEAAA8AAAAAAAAAAQAgAAAAIgAAAGRycy9kb3ducmV2LnhtbFBLAQIUABQAAAAIAIdO4kDI&#10;nqDCtgEAAFQDAAAOAAAAAAAAAAEAIAAAAB8BAABkcnMvZTJvRG9jLnhtbFBLBQYAAAAABgAGAFkB&#10;AAB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- 6 -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2269"/>
    <w:multiLevelType w:val="singleLevel"/>
    <w:tmpl w:val="5981226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1305C"/>
    <w:multiLevelType w:val="singleLevel"/>
    <w:tmpl w:val="59813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B7D73"/>
    <w:rsid w:val="106B7D73"/>
    <w:rsid w:val="16DF38F5"/>
    <w:rsid w:val="233758F3"/>
    <w:rsid w:val="2A440B7E"/>
    <w:rsid w:val="2CD32013"/>
    <w:rsid w:val="3CFB1232"/>
    <w:rsid w:val="53BA0A12"/>
    <w:rsid w:val="5F413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ind w:left="1440" w:leftChars="700" w:right="1440" w:rightChars="7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2017-08-02T00:43:00Z</dcterms:created>
  <dc:creator>Administrator</dc:creator>
  <cp:lastModifiedBy>Administrator</cp:lastModifiedBy>
  <cp:lastPrinted>2017-08-02T08:35:00Z</cp:lastPrinted>
  <dcterms:modified xsi:type="dcterms:W3CDTF">2017-08-03T09:28:26Z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