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9ED" w:rsidRPr="000E6CCC" w:rsidRDefault="000D39ED" w:rsidP="000D39ED">
      <w:pPr>
        <w:ind w:firstLineChars="600" w:firstLine="1680"/>
        <w:rPr>
          <w:rFonts w:ascii="Microsoft YaHei" w:eastAsia="Microsoft YaHei" w:hAnsi="Microsoft YaHei"/>
          <w:b/>
          <w:sz w:val="28"/>
          <w:szCs w:val="28"/>
        </w:rPr>
      </w:pPr>
      <w:r w:rsidRPr="000E6CCC">
        <w:rPr>
          <w:rFonts w:ascii="Microsoft YaHei" w:eastAsia="Microsoft YaHei" w:hAnsi="Microsoft YaHei" w:hint="eastAsia"/>
          <w:b/>
          <w:sz w:val="28"/>
          <w:szCs w:val="28"/>
        </w:rPr>
        <w:t>作业</w:t>
      </w:r>
      <w:r w:rsidRPr="000E6CCC">
        <w:rPr>
          <w:rFonts w:ascii="Microsoft YaHei" w:eastAsia="Microsoft YaHei" w:hAnsi="Microsoft YaHei"/>
          <w:b/>
          <w:sz w:val="28"/>
          <w:szCs w:val="28"/>
        </w:rPr>
        <w:t>4 –</w:t>
      </w:r>
      <w:r w:rsidRPr="000E6CCC">
        <w:rPr>
          <w:rFonts w:ascii="Microsoft YaHei" w:eastAsia="Microsoft YaHei" w:hAnsi="Microsoft YaHei" w:hint="eastAsia"/>
          <w:b/>
          <w:sz w:val="28"/>
          <w:szCs w:val="28"/>
        </w:rPr>
        <w:t xml:space="preserve"> </w:t>
      </w:r>
      <w:r w:rsidRPr="000E6CCC">
        <w:rPr>
          <w:rFonts w:ascii="Microsoft YaHei" w:eastAsia="Microsoft YaHei" w:hAnsi="Microsoft YaHei"/>
          <w:b/>
          <w:sz w:val="28"/>
          <w:szCs w:val="28"/>
        </w:rPr>
        <w:t>RNN+CRF</w:t>
      </w:r>
      <w:r w:rsidRPr="000E6CCC">
        <w:rPr>
          <w:rFonts w:ascii="Microsoft YaHei" w:eastAsia="Microsoft YaHei" w:hAnsi="Microsoft YaHei" w:hint="eastAsia"/>
          <w:b/>
          <w:sz w:val="28"/>
          <w:szCs w:val="28"/>
        </w:rPr>
        <w:t>序列</w:t>
      </w:r>
      <w:r w:rsidRPr="000E6CCC">
        <w:rPr>
          <w:rFonts w:ascii="Microsoft YaHei" w:eastAsia="Microsoft YaHei" w:hAnsi="Microsoft YaHei"/>
          <w:b/>
          <w:sz w:val="28"/>
          <w:szCs w:val="28"/>
        </w:rPr>
        <w:t>标注练习</w:t>
      </w:r>
    </w:p>
    <w:p w:rsidR="000D39ED" w:rsidRPr="00960F07" w:rsidRDefault="000D39ED" w:rsidP="000D39ED">
      <w:pPr>
        <w:pStyle w:val="ListParagraph"/>
        <w:ind w:left="840" w:firstLineChars="600" w:firstLine="1680"/>
        <w:rPr>
          <w:rFonts w:ascii="Microsoft YaHei" w:eastAsia="Microsoft YaHei" w:hAnsi="Microsoft YaHei"/>
          <w:b/>
          <w:sz w:val="28"/>
          <w:szCs w:val="28"/>
        </w:rPr>
      </w:pPr>
    </w:p>
    <w:p w:rsidR="000D39ED" w:rsidRPr="000E6CCC" w:rsidRDefault="000D39ED" w:rsidP="000D39ED">
      <w:pPr>
        <w:pStyle w:val="ListParagraph"/>
        <w:ind w:left="840" w:firstLineChars="0" w:firstLine="0"/>
        <w:rPr>
          <w:rFonts w:ascii="Microsoft YaHei" w:eastAsia="Microsoft YaHei" w:hAnsi="Microsoft YaHei"/>
          <w:b/>
          <w:color w:val="C00000"/>
        </w:rPr>
      </w:pPr>
      <w:r>
        <w:rPr>
          <w:rFonts w:ascii="Microsoft YaHei" w:eastAsia="Microsoft YaHei" w:hAnsi="Microsoft YaHei" w:hint="eastAsia"/>
          <w:b/>
          <w:color w:val="C00000"/>
        </w:rPr>
        <w:t>命名</w:t>
      </w:r>
      <w:r>
        <w:rPr>
          <w:rFonts w:ascii="Microsoft YaHei" w:eastAsia="Microsoft YaHei" w:hAnsi="Microsoft YaHei"/>
          <w:b/>
          <w:color w:val="C00000"/>
        </w:rPr>
        <w:t>实体（</w:t>
      </w:r>
      <w:r w:rsidRPr="000E6CCC">
        <w:rPr>
          <w:rFonts w:ascii="Microsoft YaHei" w:eastAsia="Microsoft YaHei" w:hAnsi="Microsoft YaHei" w:hint="eastAsia"/>
          <w:b/>
          <w:color w:val="C00000"/>
        </w:rPr>
        <w:t>中文</w:t>
      </w:r>
      <w:r w:rsidRPr="000E6CCC">
        <w:rPr>
          <w:rFonts w:ascii="Microsoft YaHei" w:eastAsia="Microsoft YaHei" w:hAnsi="Microsoft YaHei"/>
          <w:b/>
          <w:color w:val="C00000"/>
        </w:rPr>
        <w:t>人名</w:t>
      </w:r>
      <w:r w:rsidRPr="000E6CCC">
        <w:rPr>
          <w:rFonts w:ascii="Microsoft YaHei" w:eastAsia="Microsoft YaHei" w:hAnsi="Microsoft YaHei" w:hint="eastAsia"/>
          <w:b/>
          <w:color w:val="C00000"/>
        </w:rPr>
        <w:t>、</w:t>
      </w:r>
      <w:r w:rsidRPr="000E6CCC">
        <w:rPr>
          <w:rFonts w:ascii="Microsoft YaHei" w:eastAsia="Microsoft YaHei" w:hAnsi="Microsoft YaHei"/>
          <w:b/>
          <w:color w:val="C00000"/>
        </w:rPr>
        <w:t>地名、组织机构名</w:t>
      </w:r>
      <w:r>
        <w:rPr>
          <w:rFonts w:ascii="Microsoft YaHei" w:eastAsia="Microsoft YaHei" w:hAnsi="Microsoft YaHei"/>
          <w:b/>
          <w:color w:val="C00000"/>
        </w:rPr>
        <w:t>）</w:t>
      </w:r>
      <w:r w:rsidRPr="000E6CCC">
        <w:rPr>
          <w:rFonts w:ascii="Microsoft YaHei" w:eastAsia="Microsoft YaHei" w:hAnsi="Microsoft YaHei"/>
          <w:b/>
          <w:color w:val="C00000"/>
        </w:rPr>
        <w:t>识别</w:t>
      </w:r>
      <w:r w:rsidRPr="000E6CCC">
        <w:rPr>
          <w:rFonts w:ascii="Microsoft YaHei" w:eastAsia="Microsoft YaHei" w:hAnsi="Microsoft YaHei" w:hint="eastAsia"/>
          <w:b/>
          <w:color w:val="C00000"/>
        </w:rPr>
        <w:t xml:space="preserve"> </w:t>
      </w:r>
    </w:p>
    <w:p w:rsidR="000D39ED" w:rsidRDefault="000D39ED" w:rsidP="000D39ED">
      <w:pPr>
        <w:pStyle w:val="ListParagraph"/>
        <w:ind w:left="840" w:firstLineChars="0" w:firstLine="0"/>
        <w:rPr>
          <w:rFonts w:ascii="Microsoft YaHei" w:eastAsia="Microsoft YaHei" w:hAnsi="Microsoft YaHei"/>
        </w:rPr>
      </w:pPr>
      <w:r w:rsidRPr="000E6CCC">
        <w:rPr>
          <w:rFonts w:ascii="Microsoft YaHei" w:eastAsia="Microsoft YaHei" w:hAnsi="Microsoft YaHei" w:hint="eastAsia"/>
          <w:b/>
          <w:color w:val="C00000"/>
        </w:rPr>
        <w:t>任务：</w:t>
      </w:r>
      <w:r w:rsidRPr="000E6CCC">
        <w:rPr>
          <w:rFonts w:ascii="Microsoft YaHei" w:eastAsia="Microsoft YaHei" w:hAnsi="Microsoft YaHei"/>
        </w:rPr>
        <w:t>用序列标注方法</w:t>
      </w:r>
      <w:r w:rsidRPr="000E6CCC">
        <w:rPr>
          <w:rFonts w:ascii="Microsoft YaHei" w:eastAsia="Microsoft YaHei" w:hAnsi="Microsoft YaHei" w:hint="eastAsia"/>
        </w:rPr>
        <w:t>将文本</w:t>
      </w:r>
      <w:r w:rsidRPr="000E6CCC">
        <w:rPr>
          <w:rFonts w:ascii="Microsoft YaHei" w:eastAsia="Microsoft YaHei" w:hAnsi="Microsoft YaHei"/>
        </w:rPr>
        <w:t>中的</w:t>
      </w:r>
      <w:r w:rsidRPr="000E6CCC">
        <w:rPr>
          <w:rFonts w:ascii="Microsoft YaHei" w:eastAsia="Microsoft YaHei" w:hAnsi="Microsoft YaHei" w:hint="eastAsia"/>
        </w:rPr>
        <w:t>人名</w:t>
      </w:r>
      <w:r w:rsidRPr="000E6CCC">
        <w:rPr>
          <w:rFonts w:ascii="Microsoft YaHei" w:eastAsia="Microsoft YaHei" w:hAnsi="Microsoft YaHei"/>
        </w:rPr>
        <w:t>、地名</w:t>
      </w:r>
      <w:r w:rsidRPr="000E6CCC">
        <w:rPr>
          <w:rFonts w:ascii="Microsoft YaHei" w:eastAsia="Microsoft YaHei" w:hAnsi="Microsoft YaHei" w:hint="eastAsia"/>
        </w:rPr>
        <w:t>和</w:t>
      </w:r>
      <w:r w:rsidRPr="000E6CCC">
        <w:rPr>
          <w:rFonts w:ascii="Microsoft YaHei" w:eastAsia="Microsoft YaHei" w:hAnsi="Microsoft YaHei"/>
        </w:rPr>
        <w:t>组织机构名</w:t>
      </w:r>
      <w:r w:rsidRPr="000E6CCC">
        <w:rPr>
          <w:rFonts w:ascii="Microsoft YaHei" w:eastAsia="Microsoft YaHei" w:hAnsi="Microsoft YaHei" w:hint="eastAsia"/>
        </w:rPr>
        <w:t>识别出来</w:t>
      </w:r>
      <w:r w:rsidRPr="000E6CCC">
        <w:rPr>
          <w:rFonts w:ascii="Microsoft YaHei" w:eastAsia="Microsoft YaHei" w:hAnsi="Microsoft YaHei"/>
        </w:rPr>
        <w:t>。</w:t>
      </w:r>
    </w:p>
    <w:p w:rsidR="000D39ED" w:rsidRDefault="000D39ED"/>
    <w:p w:rsidR="005B2065" w:rsidRPr="00030FFC" w:rsidRDefault="005B2065">
      <w:pPr>
        <w:rPr>
          <w:rFonts w:ascii="Times" w:eastAsia="Microsoft YaHei" w:hAnsi="Times" w:cs="SimSun"/>
          <w:b/>
          <w:color w:val="000000" w:themeColor="text1"/>
          <w:kern w:val="0"/>
          <w:sz w:val="24"/>
          <w:szCs w:val="24"/>
        </w:rPr>
      </w:pPr>
      <w:r w:rsidRPr="005B2065">
        <w:rPr>
          <w:rFonts w:ascii="Microsoft YaHei" w:eastAsia="Microsoft YaHei" w:hAnsi="Microsoft YaHei" w:cs="SimSun" w:hint="eastAsia"/>
          <w:b/>
          <w:color w:val="000000" w:themeColor="text1"/>
          <w:kern w:val="0"/>
          <w:sz w:val="24"/>
          <w:szCs w:val="24"/>
        </w:rPr>
        <w:t>模型参数</w:t>
      </w:r>
      <w:r w:rsidR="00030FFC">
        <w:rPr>
          <w:rFonts w:ascii="Microsoft YaHei" w:eastAsia="Microsoft YaHei" w:hAnsi="Microsoft YaHei" w:cs="SimSun" w:hint="eastAsia"/>
          <w:b/>
          <w:color w:val="000000" w:themeColor="text1"/>
          <w:kern w:val="0"/>
          <w:sz w:val="24"/>
          <w:szCs w:val="24"/>
        </w:rPr>
        <w:t>：</w:t>
      </w:r>
      <w:r w:rsidRPr="00030FFC">
        <w:rPr>
          <w:rFonts w:ascii="Times" w:hAnsi="Times"/>
          <w:b/>
        </w:rPr>
        <w:t>BILSTM+CRF</w:t>
      </w:r>
    </w:p>
    <w:p w:rsidR="00030FFC" w:rsidRPr="00030FFC" w:rsidRDefault="00030FFC" w:rsidP="00030FFC">
      <w:pPr>
        <w:rPr>
          <w:rFonts w:ascii="Times" w:eastAsia="Songti SC" w:hAnsi="Times"/>
        </w:rPr>
      </w:pPr>
      <w:r w:rsidRPr="00030FFC">
        <w:rPr>
          <w:rFonts w:ascii="Times" w:eastAsia="Songti SC" w:hAnsi="Times"/>
        </w:rPr>
        <w:tab/>
      </w:r>
      <w:r w:rsidRPr="00030FFC">
        <w:rPr>
          <w:rFonts w:ascii="Times" w:eastAsia="Songti SC" w:hAnsi="Times"/>
        </w:rPr>
        <w:t>词向量维数：</w:t>
      </w:r>
      <w:r w:rsidRPr="00030FFC">
        <w:rPr>
          <w:rFonts w:ascii="Times" w:eastAsia="Songti SC" w:hAnsi="Times"/>
        </w:rPr>
        <w:t>300</w:t>
      </w:r>
    </w:p>
    <w:p w:rsidR="00030FFC" w:rsidRPr="00030FFC" w:rsidRDefault="00030FFC" w:rsidP="00030FFC">
      <w:pPr>
        <w:rPr>
          <w:rFonts w:ascii="Times" w:eastAsia="Songti SC" w:hAnsi="Times"/>
        </w:rPr>
      </w:pPr>
      <w:r w:rsidRPr="00030FFC">
        <w:rPr>
          <w:rFonts w:ascii="Times" w:eastAsia="Songti SC" w:hAnsi="Times"/>
        </w:rPr>
        <w:tab/>
      </w:r>
      <w:r w:rsidRPr="00030FFC">
        <w:rPr>
          <w:rFonts w:ascii="Times" w:eastAsia="Songti SC" w:hAnsi="Times"/>
        </w:rPr>
        <w:t>隐藏层维数：</w:t>
      </w:r>
      <w:r w:rsidRPr="00030FFC">
        <w:rPr>
          <w:rFonts w:ascii="Times" w:eastAsia="Songti SC" w:hAnsi="Times"/>
        </w:rPr>
        <w:t>512</w:t>
      </w:r>
    </w:p>
    <w:p w:rsidR="00030FFC" w:rsidRPr="00030FFC" w:rsidRDefault="00030FFC" w:rsidP="00030FFC">
      <w:pPr>
        <w:rPr>
          <w:rFonts w:ascii="Times" w:eastAsia="Songti SC" w:hAnsi="Times"/>
        </w:rPr>
      </w:pPr>
      <w:r w:rsidRPr="00030FFC">
        <w:rPr>
          <w:rFonts w:ascii="Times" w:eastAsia="Songti SC" w:hAnsi="Times"/>
        </w:rPr>
        <w:tab/>
      </w:r>
      <w:r w:rsidRPr="00030FFC">
        <w:rPr>
          <w:rFonts w:ascii="Times" w:eastAsia="Songti SC" w:hAnsi="Times"/>
        </w:rPr>
        <w:t>优化器：</w:t>
      </w:r>
      <w:r w:rsidRPr="00030FFC">
        <w:rPr>
          <w:rFonts w:ascii="Times" w:eastAsia="Songti SC" w:hAnsi="Times"/>
        </w:rPr>
        <w:t>resprop</w:t>
      </w:r>
    </w:p>
    <w:p w:rsidR="00030FFC" w:rsidRPr="00030FFC" w:rsidRDefault="00030FFC" w:rsidP="00030FFC">
      <w:pPr>
        <w:rPr>
          <w:rFonts w:ascii="Times" w:eastAsia="Songti SC" w:hAnsi="Times"/>
        </w:rPr>
      </w:pPr>
      <w:r w:rsidRPr="00030FFC">
        <w:rPr>
          <w:rFonts w:ascii="Times" w:eastAsia="Songti SC" w:hAnsi="Times"/>
        </w:rPr>
        <w:tab/>
      </w:r>
      <w:r w:rsidRPr="00030FFC">
        <w:rPr>
          <w:rFonts w:ascii="Times" w:eastAsia="Songti SC" w:hAnsi="Times"/>
        </w:rPr>
        <w:t>初始学习率：</w:t>
      </w:r>
      <w:r w:rsidRPr="00030FFC">
        <w:rPr>
          <w:rFonts w:ascii="Times" w:eastAsia="Songti SC" w:hAnsi="Times"/>
        </w:rPr>
        <w:t>0.001</w:t>
      </w:r>
    </w:p>
    <w:p w:rsidR="00030FFC" w:rsidRPr="00030FFC" w:rsidRDefault="00030FFC" w:rsidP="00030FFC">
      <w:pPr>
        <w:rPr>
          <w:rFonts w:ascii="Times" w:eastAsia="Songti SC" w:hAnsi="Times"/>
        </w:rPr>
      </w:pPr>
      <w:r w:rsidRPr="00030FFC">
        <w:rPr>
          <w:rFonts w:ascii="Times" w:eastAsia="Songti SC" w:hAnsi="Times"/>
        </w:rPr>
        <w:tab/>
      </w:r>
      <w:r w:rsidRPr="00030FFC">
        <w:rPr>
          <w:rFonts w:ascii="Times" w:eastAsia="Songti SC" w:hAnsi="Times"/>
        </w:rPr>
        <w:t>学习率衰减因子：</w:t>
      </w:r>
      <w:r w:rsidRPr="00030FFC">
        <w:rPr>
          <w:rFonts w:ascii="Times" w:eastAsia="Songti SC" w:hAnsi="Times"/>
        </w:rPr>
        <w:t>0.95</w:t>
      </w:r>
    </w:p>
    <w:p w:rsidR="00030FFC" w:rsidRPr="00030FFC" w:rsidRDefault="00030FFC" w:rsidP="00030FFC">
      <w:pPr>
        <w:rPr>
          <w:rFonts w:ascii="Times" w:eastAsia="Songti SC" w:hAnsi="Times"/>
        </w:rPr>
      </w:pPr>
      <w:r w:rsidRPr="00030FFC">
        <w:rPr>
          <w:rFonts w:ascii="Times" w:eastAsia="Songti SC" w:hAnsi="Times"/>
        </w:rPr>
        <w:tab/>
        <w:t>batch_size</w:t>
      </w:r>
      <w:r w:rsidRPr="00030FFC">
        <w:rPr>
          <w:rFonts w:ascii="Times" w:eastAsia="Songti SC" w:hAnsi="Times"/>
        </w:rPr>
        <w:t>：</w:t>
      </w:r>
      <w:r w:rsidRPr="00030FFC">
        <w:rPr>
          <w:rFonts w:ascii="Times" w:eastAsia="Songti SC" w:hAnsi="Times"/>
        </w:rPr>
        <w:t>64</w:t>
      </w:r>
    </w:p>
    <w:p w:rsidR="00030FFC" w:rsidRPr="00030FFC" w:rsidRDefault="00030FFC" w:rsidP="00030FFC">
      <w:pPr>
        <w:rPr>
          <w:rFonts w:ascii="Times" w:eastAsia="Songti SC" w:hAnsi="Times"/>
        </w:rPr>
      </w:pPr>
      <w:r w:rsidRPr="00030FFC">
        <w:rPr>
          <w:rFonts w:ascii="Times" w:eastAsia="Songti SC" w:hAnsi="Times"/>
        </w:rPr>
        <w:tab/>
        <w:t>dropout</w:t>
      </w:r>
      <w:r w:rsidRPr="00030FFC">
        <w:rPr>
          <w:rFonts w:ascii="Times" w:eastAsia="Songti SC" w:hAnsi="Times"/>
        </w:rPr>
        <w:t>：</w:t>
      </w:r>
      <w:r w:rsidRPr="00030FFC">
        <w:rPr>
          <w:rFonts w:ascii="Times" w:eastAsia="Songti SC" w:hAnsi="Times"/>
        </w:rPr>
        <w:t>0.3</w:t>
      </w:r>
    </w:p>
    <w:p w:rsidR="00030FFC" w:rsidRPr="00030FFC" w:rsidRDefault="00030FFC" w:rsidP="00030FFC">
      <w:pPr>
        <w:rPr>
          <w:rFonts w:ascii="Times" w:eastAsia="Songti SC" w:hAnsi="Times"/>
        </w:rPr>
      </w:pPr>
      <w:r w:rsidRPr="00030FFC">
        <w:rPr>
          <w:rFonts w:ascii="Times" w:eastAsia="Songti SC" w:hAnsi="Times"/>
        </w:rPr>
        <w:tab/>
        <w:t>clip</w:t>
      </w:r>
      <w:r w:rsidRPr="00030FFC">
        <w:rPr>
          <w:rFonts w:ascii="Times" w:eastAsia="Songti SC" w:hAnsi="Times"/>
        </w:rPr>
        <w:t>：</w:t>
      </w:r>
      <w:r w:rsidRPr="00030FFC">
        <w:rPr>
          <w:rFonts w:ascii="Times" w:eastAsia="Songti SC" w:hAnsi="Times"/>
        </w:rPr>
        <w:t>5</w:t>
      </w:r>
    </w:p>
    <w:p w:rsidR="00030FFC" w:rsidRDefault="00030FFC">
      <w:r>
        <w:tab/>
      </w:r>
    </w:p>
    <w:p w:rsidR="00030FFC" w:rsidRDefault="005B2065">
      <w:r>
        <w:tab/>
      </w:r>
      <w:r w:rsidR="00030FFC" w:rsidRPr="00030FFC">
        <w:rPr>
          <w:noProof/>
        </w:rPr>
        <w:drawing>
          <wp:inline distT="0" distB="0" distL="0" distR="0" wp14:anchorId="1E79FDEC" wp14:editId="5F4873C9">
            <wp:extent cx="2360246" cy="1671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121" cy="16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65" w:rsidRDefault="00030FFC">
      <w:r>
        <w:tab/>
      </w:r>
    </w:p>
    <w:p w:rsidR="00030FFC" w:rsidRDefault="00030FFC">
      <w:pPr>
        <w:rPr>
          <w:rFonts w:ascii="Microsoft YaHei" w:eastAsia="Microsoft YaHei" w:hAnsi="Microsoft YaHei" w:cs="SimSun"/>
          <w:b/>
          <w:color w:val="000000" w:themeColor="text1"/>
          <w:kern w:val="0"/>
          <w:sz w:val="24"/>
          <w:szCs w:val="24"/>
        </w:rPr>
      </w:pPr>
      <w:r>
        <w:rPr>
          <w:rFonts w:ascii="Microsoft YaHei" w:eastAsia="Microsoft YaHei" w:hAnsi="Microsoft YaHei" w:cs="SimSun"/>
          <w:b/>
          <w:color w:val="000000" w:themeColor="text1"/>
          <w:kern w:val="0"/>
          <w:sz w:val="24"/>
          <w:szCs w:val="24"/>
        </w:rPr>
        <w:br w:type="page"/>
      </w:r>
    </w:p>
    <w:p w:rsidR="000D39ED" w:rsidRDefault="000D39ED">
      <w:pPr>
        <w:rPr>
          <w:rFonts w:ascii="Microsoft YaHei" w:eastAsia="Microsoft YaHei" w:hAnsi="Microsoft YaHei" w:cs="SimSun"/>
          <w:b/>
          <w:color w:val="000000" w:themeColor="text1"/>
          <w:kern w:val="0"/>
          <w:sz w:val="24"/>
          <w:szCs w:val="24"/>
        </w:rPr>
      </w:pPr>
      <w:r w:rsidRPr="000D39ED">
        <w:rPr>
          <w:rFonts w:ascii="Microsoft YaHei" w:eastAsia="Microsoft YaHei" w:hAnsi="Microsoft YaHei" w:cs="SimSun" w:hint="eastAsia"/>
          <w:b/>
          <w:color w:val="000000" w:themeColor="text1"/>
          <w:kern w:val="0"/>
          <w:sz w:val="24"/>
          <w:szCs w:val="24"/>
        </w:rPr>
        <w:lastRenderedPageBreak/>
        <w:t>测试结果</w:t>
      </w:r>
      <w:r>
        <w:rPr>
          <w:rFonts w:ascii="Microsoft YaHei" w:eastAsia="Microsoft YaHei" w:hAnsi="Microsoft YaHei" w:cs="SimSun" w:hint="eastAsia"/>
          <w:b/>
          <w:color w:val="000000" w:themeColor="text1"/>
          <w:kern w:val="0"/>
          <w:sz w:val="24"/>
          <w:szCs w:val="24"/>
        </w:rPr>
        <w:t>：</w:t>
      </w:r>
    </w:p>
    <w:p w:rsidR="00E62ECD" w:rsidRDefault="00E62ECD">
      <w:pPr>
        <w:rPr>
          <w:rFonts w:ascii="Menlo" w:hAnsi="Menlo" w:cs="Menlo"/>
          <w:color w:val="6A7684"/>
          <w:kern w:val="0"/>
          <w:sz w:val="30"/>
          <w:szCs w:val="30"/>
        </w:rPr>
      </w:pPr>
    </w:p>
    <w:p w:rsidR="009534FF" w:rsidRDefault="009534FF">
      <w:pPr>
        <w:rPr>
          <w:rFonts w:ascii="Menlo" w:hAnsi="Menlo" w:cs="Menlo"/>
          <w:color w:val="6A7684"/>
          <w:kern w:val="0"/>
          <w:sz w:val="30"/>
          <w:szCs w:val="30"/>
        </w:rPr>
      </w:pPr>
      <w:r>
        <w:rPr>
          <w:rFonts w:ascii="Menlo" w:hAnsi="Menlo" w:cs="Menlo" w:hint="eastAsia"/>
          <w:color w:val="6A7684"/>
          <w:kern w:val="0"/>
          <w:sz w:val="30"/>
          <w:szCs w:val="30"/>
        </w:rPr>
        <w:t>第</w:t>
      </w:r>
      <w:r>
        <w:rPr>
          <w:rFonts w:ascii="Menlo" w:hAnsi="Menlo" w:cs="Menlo" w:hint="eastAsia"/>
          <w:color w:val="6A7684"/>
          <w:kern w:val="0"/>
          <w:sz w:val="30"/>
          <w:szCs w:val="30"/>
        </w:rPr>
        <w:t>6</w:t>
      </w:r>
      <w:r w:rsidR="0078218C">
        <w:rPr>
          <w:rFonts w:ascii="Menlo" w:hAnsi="Menlo" w:cs="Menlo"/>
          <w:color w:val="6A7684"/>
          <w:kern w:val="0"/>
          <w:sz w:val="30"/>
          <w:szCs w:val="30"/>
        </w:rPr>
        <w:t>7</w:t>
      </w:r>
      <w:r>
        <w:rPr>
          <w:rFonts w:ascii="Menlo" w:hAnsi="Menlo" w:cs="Menlo" w:hint="eastAsia"/>
          <w:color w:val="6A7684"/>
          <w:kern w:val="0"/>
          <w:sz w:val="30"/>
          <w:szCs w:val="30"/>
        </w:rPr>
        <w:t>轮结果</w:t>
      </w:r>
      <w:bookmarkStart w:id="0" w:name="_GoBack"/>
      <w:bookmarkEnd w:id="0"/>
    </w:p>
    <w:p w:rsidR="005B2065" w:rsidRDefault="005B2065">
      <w:pPr>
        <w:rPr>
          <w:rFonts w:ascii="Microsoft YaHei" w:eastAsia="Microsoft YaHei" w:hAnsi="Microsoft YaHei" w:cs="SimSun"/>
          <w:b/>
          <w:color w:val="000000" w:themeColor="text1"/>
          <w:kern w:val="0"/>
          <w:sz w:val="24"/>
          <w:szCs w:val="24"/>
        </w:rPr>
      </w:pPr>
      <w:r w:rsidRPr="00030FFC">
        <w:rPr>
          <w:rFonts w:ascii="Menlo" w:hAnsi="Menlo" w:cs="Menlo"/>
          <w:color w:val="6A7684"/>
          <w:kern w:val="0"/>
          <w:sz w:val="30"/>
          <w:szCs w:val="30"/>
        </w:rPr>
        <w:t>{</w:t>
      </w:r>
      <w:r>
        <w:rPr>
          <w:rFonts w:ascii="Menlo" w:hAnsi="Menlo" w:cs="Menlo"/>
          <w:color w:val="6A7684"/>
          <w:kern w:val="0"/>
          <w:sz w:val="30"/>
          <w:szCs w:val="30"/>
        </w:rPr>
        <w:t>'acc': 98.38905775075987, 'f1': 91.14850036576446, 'p': 93.4032983508246, 'r': 89.0, 'f1_per': 97.0, 'p_per': 97.48743718592965, 'r_per': 96.517412</w:t>
      </w:r>
      <w:r>
        <w:rPr>
          <w:rFonts w:ascii="Menlo" w:hAnsi="Menlo" w:cs="Menlo"/>
          <w:color w:val="AEAF28"/>
          <w:kern w:val="0"/>
          <w:sz w:val="30"/>
          <w:szCs w:val="30"/>
        </w:rPr>
        <w:t xml:space="preserve">    </w:t>
      </w:r>
      <w:r>
        <w:rPr>
          <w:rFonts w:ascii="Menlo" w:hAnsi="Menlo" w:cs="Menlo"/>
          <w:color w:val="6A7684"/>
          <w:kern w:val="0"/>
          <w:sz w:val="30"/>
          <w:szCs w:val="30"/>
        </w:rPr>
        <w:t>93532339, 'f1_loc': 90.94076655052264, 'p_loc': 92.5531914893617, 'r_loc': 89.38356164383562, 'f1_org': 85.49618320610686, 'p_org': 90.3225806451612</w:t>
      </w:r>
      <w:r>
        <w:rPr>
          <w:rFonts w:ascii="Menlo" w:hAnsi="Menlo" w:cs="Menlo"/>
          <w:color w:val="AEAF28"/>
          <w:kern w:val="0"/>
          <w:sz w:val="30"/>
          <w:szCs w:val="30"/>
        </w:rPr>
        <w:t xml:space="preserve">    </w:t>
      </w:r>
      <w:r>
        <w:rPr>
          <w:rFonts w:ascii="Menlo" w:hAnsi="Menlo" w:cs="Menlo"/>
          <w:color w:val="6A7684"/>
          <w:kern w:val="0"/>
          <w:sz w:val="30"/>
          <w:szCs w:val="30"/>
        </w:rPr>
        <w:t>8, 'r_org': 81.15942028985508}</w:t>
      </w:r>
    </w:p>
    <w:p w:rsidR="000D39ED" w:rsidRDefault="000D39ED" w:rsidP="000D39ED"/>
    <w:p w:rsidR="005B2065" w:rsidRDefault="005B2065" w:rsidP="000D39ED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B2065" w:rsidRPr="005B2065" w:rsidTr="002F27D1">
        <w:trPr>
          <w:trHeight w:val="351"/>
          <w:jc w:val="center"/>
        </w:trPr>
        <w:tc>
          <w:tcPr>
            <w:tcW w:w="2252" w:type="dxa"/>
            <w:vAlign w:val="center"/>
          </w:tcPr>
          <w:p w:rsidR="005B2065" w:rsidRPr="005B2065" w:rsidRDefault="005B2065" w:rsidP="002F27D1">
            <w:pPr>
              <w:widowControl/>
              <w:jc w:val="center"/>
              <w:rPr>
                <w:rFonts w:ascii="Times" w:hAnsi="Times"/>
                <w:b/>
                <w:kern w:val="0"/>
                <w:sz w:val="24"/>
                <w:szCs w:val="24"/>
              </w:rPr>
            </w:pPr>
            <w:r w:rsidRPr="005B2065">
              <w:rPr>
                <w:rFonts w:ascii="Times" w:hAnsi="Times"/>
                <w:b/>
              </w:rPr>
              <w:t>Accuracy</w:t>
            </w:r>
          </w:p>
        </w:tc>
        <w:tc>
          <w:tcPr>
            <w:tcW w:w="2252" w:type="dxa"/>
            <w:vAlign w:val="center"/>
          </w:tcPr>
          <w:p w:rsidR="005B2065" w:rsidRPr="005B2065" w:rsidRDefault="005B2065" w:rsidP="002F27D1">
            <w:pPr>
              <w:jc w:val="center"/>
              <w:rPr>
                <w:rFonts w:ascii="Times" w:hAnsi="Times"/>
                <w:b/>
                <w:kern w:val="0"/>
                <w:sz w:val="24"/>
                <w:szCs w:val="24"/>
              </w:rPr>
            </w:pPr>
            <w:r w:rsidRPr="005B2065">
              <w:rPr>
                <w:rFonts w:ascii="Times" w:hAnsi="Times"/>
                <w:b/>
              </w:rPr>
              <w:t>F1-Measure</w:t>
            </w:r>
          </w:p>
        </w:tc>
        <w:tc>
          <w:tcPr>
            <w:tcW w:w="2253" w:type="dxa"/>
            <w:vAlign w:val="center"/>
          </w:tcPr>
          <w:p w:rsidR="005B2065" w:rsidRPr="005B2065" w:rsidRDefault="005B2065" w:rsidP="002F27D1">
            <w:pPr>
              <w:widowControl/>
              <w:jc w:val="center"/>
              <w:rPr>
                <w:rFonts w:ascii="Times" w:hAnsi="Times"/>
                <w:b/>
              </w:rPr>
            </w:pPr>
            <w:r w:rsidRPr="005B2065">
              <w:rPr>
                <w:rFonts w:ascii="Times" w:hAnsi="Times"/>
                <w:b/>
              </w:rPr>
              <w:t>Precision</w:t>
            </w:r>
          </w:p>
        </w:tc>
        <w:tc>
          <w:tcPr>
            <w:tcW w:w="2253" w:type="dxa"/>
            <w:vAlign w:val="center"/>
          </w:tcPr>
          <w:p w:rsidR="005B2065" w:rsidRPr="005B2065" w:rsidRDefault="005B2065" w:rsidP="002F27D1">
            <w:pPr>
              <w:widowControl/>
              <w:jc w:val="center"/>
              <w:rPr>
                <w:rFonts w:ascii="Times" w:hAnsi="Times"/>
                <w:b/>
              </w:rPr>
            </w:pPr>
            <w:r w:rsidRPr="005B2065">
              <w:rPr>
                <w:rFonts w:ascii="Times" w:hAnsi="Times"/>
                <w:b/>
              </w:rPr>
              <w:t>Recall</w:t>
            </w:r>
          </w:p>
        </w:tc>
      </w:tr>
      <w:tr w:rsidR="005B2065" w:rsidRPr="005B2065" w:rsidTr="002F27D1">
        <w:trPr>
          <w:jc w:val="center"/>
        </w:trPr>
        <w:tc>
          <w:tcPr>
            <w:tcW w:w="2252" w:type="dxa"/>
            <w:vAlign w:val="center"/>
          </w:tcPr>
          <w:p w:rsidR="005B2065" w:rsidRPr="005B2065" w:rsidRDefault="005B2065" w:rsidP="002F27D1">
            <w:pPr>
              <w:jc w:val="center"/>
              <w:rPr>
                <w:rFonts w:ascii="Times" w:eastAsia="Microsoft YaHei" w:hAnsi="Times"/>
                <w:b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98.39</w:t>
            </w:r>
          </w:p>
        </w:tc>
        <w:tc>
          <w:tcPr>
            <w:tcW w:w="2252" w:type="dxa"/>
            <w:vAlign w:val="center"/>
          </w:tcPr>
          <w:p w:rsidR="005B2065" w:rsidRPr="005B2065" w:rsidRDefault="005B2065" w:rsidP="002F27D1">
            <w:pPr>
              <w:jc w:val="center"/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</w:pPr>
            <w:r w:rsidRPr="005B2065"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91.15</w:t>
            </w:r>
          </w:p>
        </w:tc>
        <w:tc>
          <w:tcPr>
            <w:tcW w:w="2253" w:type="dxa"/>
            <w:vAlign w:val="center"/>
          </w:tcPr>
          <w:p w:rsidR="005B2065" w:rsidRPr="005B2065" w:rsidRDefault="005B2065" w:rsidP="002F27D1">
            <w:pPr>
              <w:jc w:val="center"/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</w:pPr>
            <w:r w:rsidRPr="005B2065"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93.40</w:t>
            </w:r>
          </w:p>
        </w:tc>
        <w:tc>
          <w:tcPr>
            <w:tcW w:w="2253" w:type="dxa"/>
            <w:vAlign w:val="center"/>
          </w:tcPr>
          <w:p w:rsidR="005B2065" w:rsidRPr="005B2065" w:rsidRDefault="005B2065" w:rsidP="002F27D1">
            <w:pPr>
              <w:jc w:val="center"/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</w:pPr>
            <w:r w:rsidRPr="005B2065"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89.00</w:t>
            </w:r>
          </w:p>
        </w:tc>
      </w:tr>
    </w:tbl>
    <w:p w:rsidR="005B2065" w:rsidRDefault="005B2065" w:rsidP="000D39ED"/>
    <w:p w:rsidR="000D39ED" w:rsidRDefault="000D39ED" w:rsidP="000D39ED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B2065" w:rsidRPr="005B2065" w:rsidTr="002F27D1">
        <w:trPr>
          <w:trHeight w:val="351"/>
          <w:jc w:val="center"/>
        </w:trPr>
        <w:tc>
          <w:tcPr>
            <w:tcW w:w="2252" w:type="dxa"/>
            <w:vAlign w:val="center"/>
          </w:tcPr>
          <w:p w:rsidR="005B2065" w:rsidRPr="005B2065" w:rsidRDefault="005B2065" w:rsidP="002F27D1">
            <w:pPr>
              <w:widowControl/>
              <w:jc w:val="center"/>
              <w:rPr>
                <w:rFonts w:ascii="Times" w:hAnsi="Times"/>
                <w:kern w:val="0"/>
                <w:sz w:val="24"/>
                <w:szCs w:val="24"/>
              </w:rPr>
            </w:pPr>
          </w:p>
        </w:tc>
        <w:tc>
          <w:tcPr>
            <w:tcW w:w="2252" w:type="dxa"/>
            <w:vAlign w:val="center"/>
          </w:tcPr>
          <w:p w:rsidR="005B2065" w:rsidRPr="005B2065" w:rsidRDefault="005B2065" w:rsidP="002F27D1">
            <w:pPr>
              <w:jc w:val="center"/>
              <w:rPr>
                <w:rFonts w:ascii="Times" w:hAnsi="Times"/>
                <w:b/>
                <w:kern w:val="0"/>
                <w:sz w:val="24"/>
                <w:szCs w:val="24"/>
              </w:rPr>
            </w:pPr>
            <w:r w:rsidRPr="005B2065">
              <w:rPr>
                <w:rFonts w:ascii="Times" w:hAnsi="Times"/>
                <w:b/>
              </w:rPr>
              <w:t>F1-Measure</w:t>
            </w:r>
          </w:p>
        </w:tc>
        <w:tc>
          <w:tcPr>
            <w:tcW w:w="2253" w:type="dxa"/>
            <w:vAlign w:val="center"/>
          </w:tcPr>
          <w:p w:rsidR="005B2065" w:rsidRPr="005B2065" w:rsidRDefault="005B2065" w:rsidP="002F27D1">
            <w:pPr>
              <w:widowControl/>
              <w:jc w:val="center"/>
              <w:rPr>
                <w:rFonts w:ascii="Times" w:hAnsi="Times"/>
                <w:b/>
              </w:rPr>
            </w:pPr>
            <w:r w:rsidRPr="005B2065">
              <w:rPr>
                <w:rFonts w:ascii="Times" w:hAnsi="Times"/>
                <w:b/>
              </w:rPr>
              <w:t>Precision</w:t>
            </w:r>
          </w:p>
        </w:tc>
        <w:tc>
          <w:tcPr>
            <w:tcW w:w="2253" w:type="dxa"/>
            <w:vAlign w:val="center"/>
          </w:tcPr>
          <w:p w:rsidR="005B2065" w:rsidRPr="005B2065" w:rsidRDefault="005B2065" w:rsidP="002F27D1">
            <w:pPr>
              <w:widowControl/>
              <w:jc w:val="center"/>
              <w:rPr>
                <w:rFonts w:ascii="Times" w:hAnsi="Times"/>
                <w:b/>
              </w:rPr>
            </w:pPr>
            <w:r w:rsidRPr="005B2065">
              <w:rPr>
                <w:rFonts w:ascii="Times" w:hAnsi="Times"/>
                <w:b/>
              </w:rPr>
              <w:t>Recall</w:t>
            </w:r>
          </w:p>
        </w:tc>
      </w:tr>
      <w:tr w:rsidR="005B2065" w:rsidRPr="000D39ED" w:rsidTr="002F27D1">
        <w:trPr>
          <w:jc w:val="center"/>
        </w:trPr>
        <w:tc>
          <w:tcPr>
            <w:tcW w:w="2252" w:type="dxa"/>
            <w:vAlign w:val="center"/>
          </w:tcPr>
          <w:p w:rsidR="005B2065" w:rsidRPr="005B2065" w:rsidRDefault="005B2065" w:rsidP="002F27D1">
            <w:pPr>
              <w:jc w:val="center"/>
              <w:rPr>
                <w:rFonts w:ascii="Times" w:hAnsi="Times"/>
                <w:sz w:val="20"/>
              </w:rPr>
            </w:pPr>
            <w:r w:rsidRPr="005B2065">
              <w:rPr>
                <w:rFonts w:ascii="Times" w:hAnsi="Times"/>
                <w:sz w:val="20"/>
              </w:rPr>
              <w:t>PER</w:t>
            </w:r>
          </w:p>
        </w:tc>
        <w:tc>
          <w:tcPr>
            <w:tcW w:w="2252" w:type="dxa"/>
            <w:vAlign w:val="center"/>
          </w:tcPr>
          <w:p w:rsidR="005B2065" w:rsidRPr="000D39ED" w:rsidRDefault="005B2065" w:rsidP="002F27D1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97.00</w:t>
            </w:r>
          </w:p>
        </w:tc>
        <w:tc>
          <w:tcPr>
            <w:tcW w:w="2253" w:type="dxa"/>
            <w:vAlign w:val="center"/>
          </w:tcPr>
          <w:p w:rsidR="005B2065" w:rsidRPr="000D39ED" w:rsidRDefault="005B2065" w:rsidP="002F27D1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97.49</w:t>
            </w:r>
          </w:p>
        </w:tc>
        <w:tc>
          <w:tcPr>
            <w:tcW w:w="2253" w:type="dxa"/>
            <w:vAlign w:val="center"/>
          </w:tcPr>
          <w:p w:rsidR="005B2065" w:rsidRPr="000D39ED" w:rsidRDefault="005B2065" w:rsidP="002F27D1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96.52</w:t>
            </w:r>
          </w:p>
        </w:tc>
      </w:tr>
      <w:tr w:rsidR="005B2065" w:rsidRPr="000D39ED" w:rsidTr="002F27D1">
        <w:trPr>
          <w:jc w:val="center"/>
        </w:trPr>
        <w:tc>
          <w:tcPr>
            <w:tcW w:w="2252" w:type="dxa"/>
            <w:vAlign w:val="center"/>
          </w:tcPr>
          <w:p w:rsidR="005B2065" w:rsidRPr="005B2065" w:rsidRDefault="005B2065" w:rsidP="002F27D1">
            <w:pPr>
              <w:jc w:val="center"/>
              <w:rPr>
                <w:rFonts w:ascii="Times" w:hAnsi="Times"/>
                <w:sz w:val="20"/>
              </w:rPr>
            </w:pPr>
            <w:r w:rsidRPr="005B2065">
              <w:rPr>
                <w:rFonts w:ascii="Times" w:hAnsi="Times"/>
                <w:sz w:val="20"/>
              </w:rPr>
              <w:t>LOC</w:t>
            </w:r>
          </w:p>
        </w:tc>
        <w:tc>
          <w:tcPr>
            <w:tcW w:w="2252" w:type="dxa"/>
            <w:vAlign w:val="center"/>
          </w:tcPr>
          <w:p w:rsidR="005B2065" w:rsidRPr="000D39ED" w:rsidRDefault="005B2065" w:rsidP="002F27D1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90.94</w:t>
            </w:r>
          </w:p>
        </w:tc>
        <w:tc>
          <w:tcPr>
            <w:tcW w:w="2253" w:type="dxa"/>
            <w:vAlign w:val="center"/>
          </w:tcPr>
          <w:p w:rsidR="005B2065" w:rsidRPr="000D39ED" w:rsidRDefault="005B2065" w:rsidP="002F27D1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92.55</w:t>
            </w:r>
          </w:p>
        </w:tc>
        <w:tc>
          <w:tcPr>
            <w:tcW w:w="2253" w:type="dxa"/>
            <w:vAlign w:val="center"/>
          </w:tcPr>
          <w:p w:rsidR="005B2065" w:rsidRPr="000D39ED" w:rsidRDefault="005B2065" w:rsidP="002F27D1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89.38</w:t>
            </w:r>
          </w:p>
        </w:tc>
      </w:tr>
      <w:tr w:rsidR="005B2065" w:rsidRPr="000D39ED" w:rsidTr="002F27D1">
        <w:trPr>
          <w:jc w:val="center"/>
        </w:trPr>
        <w:tc>
          <w:tcPr>
            <w:tcW w:w="2252" w:type="dxa"/>
            <w:vAlign w:val="center"/>
          </w:tcPr>
          <w:p w:rsidR="005B2065" w:rsidRPr="005B2065" w:rsidRDefault="005B2065" w:rsidP="002F27D1">
            <w:pPr>
              <w:jc w:val="center"/>
              <w:rPr>
                <w:rFonts w:ascii="Times" w:hAnsi="Times"/>
                <w:sz w:val="20"/>
              </w:rPr>
            </w:pPr>
            <w:r w:rsidRPr="005B2065">
              <w:rPr>
                <w:rFonts w:ascii="Times" w:hAnsi="Times"/>
                <w:sz w:val="20"/>
              </w:rPr>
              <w:t>ORG</w:t>
            </w:r>
          </w:p>
        </w:tc>
        <w:tc>
          <w:tcPr>
            <w:tcW w:w="2252" w:type="dxa"/>
            <w:vAlign w:val="center"/>
          </w:tcPr>
          <w:p w:rsidR="005B2065" w:rsidRPr="000D39ED" w:rsidRDefault="005B2065" w:rsidP="002F27D1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85.50</w:t>
            </w:r>
          </w:p>
        </w:tc>
        <w:tc>
          <w:tcPr>
            <w:tcW w:w="2253" w:type="dxa"/>
            <w:vAlign w:val="center"/>
          </w:tcPr>
          <w:p w:rsidR="005B2065" w:rsidRPr="000D39ED" w:rsidRDefault="005B2065" w:rsidP="002F27D1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90.32</w:t>
            </w:r>
          </w:p>
        </w:tc>
        <w:tc>
          <w:tcPr>
            <w:tcW w:w="2253" w:type="dxa"/>
            <w:vAlign w:val="center"/>
          </w:tcPr>
          <w:p w:rsidR="005B2065" w:rsidRPr="000D39ED" w:rsidRDefault="005B2065" w:rsidP="002F27D1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81.16</w:t>
            </w:r>
          </w:p>
        </w:tc>
      </w:tr>
    </w:tbl>
    <w:p w:rsidR="005B2065" w:rsidRDefault="005B2065" w:rsidP="000D39ED"/>
    <w:p w:rsidR="009534FF" w:rsidRDefault="009534FF" w:rsidP="000D39ED"/>
    <w:p w:rsidR="009534FF" w:rsidRPr="009534FF" w:rsidRDefault="009534FF" w:rsidP="000D39ED">
      <w:pPr>
        <w:rPr>
          <w:rFonts w:ascii="Menlo" w:hAnsi="Menlo" w:cs="Menlo"/>
          <w:color w:val="6A7684"/>
          <w:kern w:val="0"/>
          <w:sz w:val="30"/>
          <w:szCs w:val="30"/>
        </w:rPr>
      </w:pPr>
      <w:r w:rsidRPr="009534FF">
        <w:rPr>
          <w:rFonts w:ascii="Menlo" w:hAnsi="Menlo" w:cs="Menlo" w:hint="eastAsia"/>
          <w:color w:val="6A7684"/>
          <w:kern w:val="0"/>
          <w:sz w:val="30"/>
          <w:szCs w:val="30"/>
        </w:rPr>
        <w:t>第</w:t>
      </w:r>
      <w:r w:rsidRPr="009534FF">
        <w:rPr>
          <w:rFonts w:ascii="Menlo" w:hAnsi="Menlo" w:cs="Menlo" w:hint="eastAsia"/>
          <w:color w:val="6A7684"/>
          <w:kern w:val="0"/>
          <w:sz w:val="30"/>
          <w:szCs w:val="30"/>
        </w:rPr>
        <w:t>8</w:t>
      </w:r>
      <w:r w:rsidRPr="009534FF">
        <w:rPr>
          <w:rFonts w:ascii="Menlo" w:hAnsi="Menlo" w:cs="Menlo"/>
          <w:color w:val="6A7684"/>
          <w:kern w:val="0"/>
          <w:sz w:val="30"/>
          <w:szCs w:val="30"/>
        </w:rPr>
        <w:t>2</w:t>
      </w:r>
      <w:r w:rsidRPr="009534FF">
        <w:rPr>
          <w:rFonts w:ascii="Menlo" w:hAnsi="Menlo" w:cs="Menlo" w:hint="eastAsia"/>
          <w:color w:val="6A7684"/>
          <w:kern w:val="0"/>
          <w:sz w:val="30"/>
          <w:szCs w:val="30"/>
        </w:rPr>
        <w:t>轮结果：</w:t>
      </w:r>
    </w:p>
    <w:p w:rsidR="009534FF" w:rsidRDefault="009534FF" w:rsidP="009534FF">
      <w:pPr>
        <w:jc w:val="left"/>
      </w:pPr>
      <w:r>
        <w:rPr>
          <w:rFonts w:ascii="Menlo" w:hAnsi="Menlo" w:cs="Menlo"/>
          <w:color w:val="6A7684"/>
          <w:kern w:val="0"/>
          <w:sz w:val="28"/>
          <w:szCs w:val="28"/>
        </w:rPr>
        <w:t>{'acc': 98.52887537993921, 'f1': 91.42857142857142, 'p': 93.83458646616542, 'r': 89.14285714285714, 'f1_per': 98.2367758186398, 'p_per': 99.48979591836735, 'r_per': 97</w:t>
      </w:r>
      <w:r>
        <w:rPr>
          <w:rFonts w:ascii="Menlo" w:hAnsi="Menlo" w:cs="Menlo"/>
          <w:color w:val="AEAF28"/>
          <w:kern w:val="0"/>
          <w:sz w:val="28"/>
          <w:szCs w:val="28"/>
        </w:rPr>
        <w:t xml:space="preserve">    </w:t>
      </w:r>
      <w:r>
        <w:rPr>
          <w:rFonts w:ascii="Menlo" w:hAnsi="Menlo" w:cs="Menlo"/>
          <w:color w:val="6A7684"/>
          <w:kern w:val="0"/>
          <w:sz w:val="28"/>
          <w:szCs w:val="28"/>
        </w:rPr>
        <w:t>.01492537313433, 'f1_loc': 90.45936395759718, 'p_loc': 93.43065693430657, 'r_loc': 87.67123287671232, 'f1_org': 86.06965174129351, 'p_org': 88.71794871794872, 'r_org':</w:t>
      </w:r>
      <w:r>
        <w:rPr>
          <w:rFonts w:ascii="Menlo" w:hAnsi="Menlo" w:cs="Menlo"/>
          <w:color w:val="AEAF28"/>
          <w:kern w:val="0"/>
          <w:sz w:val="28"/>
          <w:szCs w:val="28"/>
        </w:rPr>
        <w:t xml:space="preserve">    </w:t>
      </w:r>
      <w:r>
        <w:rPr>
          <w:rFonts w:ascii="Menlo" w:hAnsi="Menlo" w:cs="Menlo"/>
          <w:color w:val="6A7684"/>
          <w:kern w:val="0"/>
          <w:sz w:val="28"/>
          <w:szCs w:val="28"/>
        </w:rPr>
        <w:t xml:space="preserve"> 83.57487922705315}</w:t>
      </w:r>
    </w:p>
    <w:p w:rsidR="009534FF" w:rsidRDefault="009534FF" w:rsidP="000D39ED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534FF" w:rsidRPr="005B2065" w:rsidTr="00EF67BD">
        <w:trPr>
          <w:trHeight w:val="351"/>
          <w:jc w:val="center"/>
        </w:trPr>
        <w:tc>
          <w:tcPr>
            <w:tcW w:w="2252" w:type="dxa"/>
            <w:vAlign w:val="center"/>
          </w:tcPr>
          <w:p w:rsidR="009534FF" w:rsidRPr="005B2065" w:rsidRDefault="009534FF" w:rsidP="00EF67BD">
            <w:pPr>
              <w:widowControl/>
              <w:jc w:val="center"/>
              <w:rPr>
                <w:rFonts w:ascii="Times" w:hAnsi="Times"/>
                <w:b/>
                <w:kern w:val="0"/>
                <w:sz w:val="24"/>
                <w:szCs w:val="24"/>
              </w:rPr>
            </w:pPr>
            <w:r w:rsidRPr="005B2065">
              <w:rPr>
                <w:rFonts w:ascii="Times" w:hAnsi="Times"/>
                <w:b/>
              </w:rPr>
              <w:t>Accuracy</w:t>
            </w:r>
          </w:p>
        </w:tc>
        <w:tc>
          <w:tcPr>
            <w:tcW w:w="2252" w:type="dxa"/>
            <w:vAlign w:val="center"/>
          </w:tcPr>
          <w:p w:rsidR="009534FF" w:rsidRPr="005B2065" w:rsidRDefault="009534FF" w:rsidP="00EF67BD">
            <w:pPr>
              <w:jc w:val="center"/>
              <w:rPr>
                <w:rFonts w:ascii="Times" w:hAnsi="Times"/>
                <w:b/>
                <w:kern w:val="0"/>
                <w:sz w:val="24"/>
                <w:szCs w:val="24"/>
              </w:rPr>
            </w:pPr>
            <w:r w:rsidRPr="005B2065">
              <w:rPr>
                <w:rFonts w:ascii="Times" w:hAnsi="Times"/>
                <w:b/>
              </w:rPr>
              <w:t>F1-Measure</w:t>
            </w:r>
          </w:p>
        </w:tc>
        <w:tc>
          <w:tcPr>
            <w:tcW w:w="2253" w:type="dxa"/>
            <w:vAlign w:val="center"/>
          </w:tcPr>
          <w:p w:rsidR="009534FF" w:rsidRPr="005B2065" w:rsidRDefault="009534FF" w:rsidP="00EF67BD">
            <w:pPr>
              <w:widowControl/>
              <w:jc w:val="center"/>
              <w:rPr>
                <w:rFonts w:ascii="Times" w:hAnsi="Times"/>
                <w:b/>
              </w:rPr>
            </w:pPr>
            <w:r w:rsidRPr="005B2065">
              <w:rPr>
                <w:rFonts w:ascii="Times" w:hAnsi="Times"/>
                <w:b/>
              </w:rPr>
              <w:t>Precision</w:t>
            </w:r>
          </w:p>
        </w:tc>
        <w:tc>
          <w:tcPr>
            <w:tcW w:w="2253" w:type="dxa"/>
            <w:vAlign w:val="center"/>
          </w:tcPr>
          <w:p w:rsidR="009534FF" w:rsidRPr="005B2065" w:rsidRDefault="009534FF" w:rsidP="00EF67BD">
            <w:pPr>
              <w:widowControl/>
              <w:jc w:val="center"/>
              <w:rPr>
                <w:rFonts w:ascii="Times" w:hAnsi="Times"/>
                <w:b/>
              </w:rPr>
            </w:pPr>
            <w:r w:rsidRPr="005B2065">
              <w:rPr>
                <w:rFonts w:ascii="Times" w:hAnsi="Times"/>
                <w:b/>
              </w:rPr>
              <w:t>Recall</w:t>
            </w:r>
          </w:p>
        </w:tc>
      </w:tr>
      <w:tr w:rsidR="009534FF" w:rsidRPr="005B2065" w:rsidTr="00EF67BD">
        <w:trPr>
          <w:jc w:val="center"/>
        </w:trPr>
        <w:tc>
          <w:tcPr>
            <w:tcW w:w="2252" w:type="dxa"/>
            <w:vAlign w:val="center"/>
          </w:tcPr>
          <w:p w:rsidR="009534FF" w:rsidRPr="005B2065" w:rsidRDefault="009534FF" w:rsidP="00EF67BD">
            <w:pPr>
              <w:jc w:val="center"/>
              <w:rPr>
                <w:rFonts w:ascii="Times" w:eastAsia="Microsoft YaHei" w:hAnsi="Times"/>
                <w:b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98.52</w:t>
            </w:r>
          </w:p>
        </w:tc>
        <w:tc>
          <w:tcPr>
            <w:tcW w:w="2252" w:type="dxa"/>
            <w:vAlign w:val="center"/>
          </w:tcPr>
          <w:p w:rsidR="009534FF" w:rsidRPr="005B2065" w:rsidRDefault="009534FF" w:rsidP="00EF67BD">
            <w:pPr>
              <w:jc w:val="center"/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</w:pPr>
            <w:r w:rsidRPr="005B2065"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91.</w:t>
            </w: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43</w:t>
            </w:r>
          </w:p>
        </w:tc>
        <w:tc>
          <w:tcPr>
            <w:tcW w:w="2253" w:type="dxa"/>
            <w:vAlign w:val="center"/>
          </w:tcPr>
          <w:p w:rsidR="009534FF" w:rsidRPr="005B2065" w:rsidRDefault="009534FF" w:rsidP="00EF67BD">
            <w:pPr>
              <w:jc w:val="center"/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</w:pPr>
            <w:r w:rsidRPr="005B2065"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93.</w:t>
            </w: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83</w:t>
            </w:r>
          </w:p>
        </w:tc>
        <w:tc>
          <w:tcPr>
            <w:tcW w:w="2253" w:type="dxa"/>
            <w:vAlign w:val="center"/>
          </w:tcPr>
          <w:p w:rsidR="009534FF" w:rsidRPr="005B2065" w:rsidRDefault="009534FF" w:rsidP="00EF67BD">
            <w:pPr>
              <w:jc w:val="center"/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</w:pPr>
            <w:r w:rsidRPr="005B2065"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89.</w:t>
            </w: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14</w:t>
            </w:r>
          </w:p>
        </w:tc>
      </w:tr>
    </w:tbl>
    <w:p w:rsidR="009534FF" w:rsidRDefault="009534FF" w:rsidP="009534FF"/>
    <w:p w:rsidR="009534FF" w:rsidRDefault="009534FF" w:rsidP="009534FF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534FF" w:rsidRPr="005B2065" w:rsidTr="00EF67BD">
        <w:trPr>
          <w:trHeight w:val="351"/>
          <w:jc w:val="center"/>
        </w:trPr>
        <w:tc>
          <w:tcPr>
            <w:tcW w:w="2252" w:type="dxa"/>
            <w:vAlign w:val="center"/>
          </w:tcPr>
          <w:p w:rsidR="009534FF" w:rsidRPr="005B2065" w:rsidRDefault="009534FF" w:rsidP="00EF67BD">
            <w:pPr>
              <w:widowControl/>
              <w:jc w:val="center"/>
              <w:rPr>
                <w:rFonts w:ascii="Times" w:hAnsi="Times"/>
                <w:kern w:val="0"/>
                <w:sz w:val="24"/>
                <w:szCs w:val="24"/>
              </w:rPr>
            </w:pPr>
          </w:p>
        </w:tc>
        <w:tc>
          <w:tcPr>
            <w:tcW w:w="2252" w:type="dxa"/>
            <w:vAlign w:val="center"/>
          </w:tcPr>
          <w:p w:rsidR="009534FF" w:rsidRPr="005B2065" w:rsidRDefault="009534FF" w:rsidP="00EF67BD">
            <w:pPr>
              <w:jc w:val="center"/>
              <w:rPr>
                <w:rFonts w:ascii="Times" w:hAnsi="Times"/>
                <w:b/>
                <w:kern w:val="0"/>
                <w:sz w:val="24"/>
                <w:szCs w:val="24"/>
              </w:rPr>
            </w:pPr>
            <w:r w:rsidRPr="005B2065">
              <w:rPr>
                <w:rFonts w:ascii="Times" w:hAnsi="Times"/>
                <w:b/>
              </w:rPr>
              <w:t>F1-Measure</w:t>
            </w:r>
          </w:p>
        </w:tc>
        <w:tc>
          <w:tcPr>
            <w:tcW w:w="2253" w:type="dxa"/>
            <w:vAlign w:val="center"/>
          </w:tcPr>
          <w:p w:rsidR="009534FF" w:rsidRPr="005B2065" w:rsidRDefault="009534FF" w:rsidP="00EF67BD">
            <w:pPr>
              <w:widowControl/>
              <w:jc w:val="center"/>
              <w:rPr>
                <w:rFonts w:ascii="Times" w:hAnsi="Times"/>
                <w:b/>
              </w:rPr>
            </w:pPr>
            <w:r w:rsidRPr="005B2065">
              <w:rPr>
                <w:rFonts w:ascii="Times" w:hAnsi="Times"/>
                <w:b/>
              </w:rPr>
              <w:t>Precision</w:t>
            </w:r>
          </w:p>
        </w:tc>
        <w:tc>
          <w:tcPr>
            <w:tcW w:w="2253" w:type="dxa"/>
            <w:vAlign w:val="center"/>
          </w:tcPr>
          <w:p w:rsidR="009534FF" w:rsidRPr="005B2065" w:rsidRDefault="009534FF" w:rsidP="00EF67BD">
            <w:pPr>
              <w:widowControl/>
              <w:jc w:val="center"/>
              <w:rPr>
                <w:rFonts w:ascii="Times" w:hAnsi="Times"/>
                <w:b/>
              </w:rPr>
            </w:pPr>
            <w:r w:rsidRPr="005B2065">
              <w:rPr>
                <w:rFonts w:ascii="Times" w:hAnsi="Times"/>
                <w:b/>
              </w:rPr>
              <w:t>Recall</w:t>
            </w:r>
          </w:p>
        </w:tc>
      </w:tr>
      <w:tr w:rsidR="009534FF" w:rsidRPr="000D39ED" w:rsidTr="00EF67BD">
        <w:trPr>
          <w:jc w:val="center"/>
        </w:trPr>
        <w:tc>
          <w:tcPr>
            <w:tcW w:w="2252" w:type="dxa"/>
            <w:vAlign w:val="center"/>
          </w:tcPr>
          <w:p w:rsidR="009534FF" w:rsidRPr="005B2065" w:rsidRDefault="009534FF" w:rsidP="00EF67BD">
            <w:pPr>
              <w:jc w:val="center"/>
              <w:rPr>
                <w:rFonts w:ascii="Times" w:hAnsi="Times"/>
                <w:sz w:val="20"/>
              </w:rPr>
            </w:pPr>
            <w:r w:rsidRPr="005B2065">
              <w:rPr>
                <w:rFonts w:ascii="Times" w:hAnsi="Times"/>
                <w:sz w:val="20"/>
              </w:rPr>
              <w:t>PER</w:t>
            </w:r>
          </w:p>
        </w:tc>
        <w:tc>
          <w:tcPr>
            <w:tcW w:w="2252" w:type="dxa"/>
            <w:vAlign w:val="center"/>
          </w:tcPr>
          <w:p w:rsidR="009534FF" w:rsidRPr="000D39ED" w:rsidRDefault="009534FF" w:rsidP="00EF67BD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98</w:t>
            </w:r>
            <w:r>
              <w:rPr>
                <w:rFonts w:ascii="Menlo" w:hAnsi="Menlo" w:cs="Menlo" w:hint="eastAsia"/>
                <w:color w:val="6A7684"/>
                <w:kern w:val="0"/>
                <w:sz w:val="30"/>
                <w:szCs w:val="30"/>
              </w:rPr>
              <w:t>.2</w:t>
            </w: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4</w:t>
            </w:r>
          </w:p>
        </w:tc>
        <w:tc>
          <w:tcPr>
            <w:tcW w:w="2253" w:type="dxa"/>
            <w:vAlign w:val="center"/>
          </w:tcPr>
          <w:p w:rsidR="009534FF" w:rsidRPr="000D39ED" w:rsidRDefault="009534FF" w:rsidP="00EF67BD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99.49</w:t>
            </w:r>
          </w:p>
        </w:tc>
        <w:tc>
          <w:tcPr>
            <w:tcW w:w="2253" w:type="dxa"/>
            <w:vAlign w:val="center"/>
          </w:tcPr>
          <w:p w:rsidR="009534FF" w:rsidRPr="000D39ED" w:rsidRDefault="009534FF" w:rsidP="00EF67BD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97.01</w:t>
            </w:r>
          </w:p>
        </w:tc>
      </w:tr>
      <w:tr w:rsidR="009534FF" w:rsidRPr="000D39ED" w:rsidTr="00EF67BD">
        <w:trPr>
          <w:jc w:val="center"/>
        </w:trPr>
        <w:tc>
          <w:tcPr>
            <w:tcW w:w="2252" w:type="dxa"/>
            <w:vAlign w:val="center"/>
          </w:tcPr>
          <w:p w:rsidR="009534FF" w:rsidRPr="005B2065" w:rsidRDefault="009534FF" w:rsidP="00EF67BD">
            <w:pPr>
              <w:jc w:val="center"/>
              <w:rPr>
                <w:rFonts w:ascii="Times" w:hAnsi="Times"/>
                <w:sz w:val="20"/>
              </w:rPr>
            </w:pPr>
            <w:r w:rsidRPr="005B2065">
              <w:rPr>
                <w:rFonts w:ascii="Times" w:hAnsi="Times"/>
                <w:sz w:val="20"/>
              </w:rPr>
              <w:t>LOC</w:t>
            </w:r>
          </w:p>
        </w:tc>
        <w:tc>
          <w:tcPr>
            <w:tcW w:w="2252" w:type="dxa"/>
            <w:vAlign w:val="center"/>
          </w:tcPr>
          <w:p w:rsidR="009534FF" w:rsidRPr="000D39ED" w:rsidRDefault="009534FF" w:rsidP="00EF67BD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90.46</w:t>
            </w:r>
          </w:p>
        </w:tc>
        <w:tc>
          <w:tcPr>
            <w:tcW w:w="2253" w:type="dxa"/>
            <w:vAlign w:val="center"/>
          </w:tcPr>
          <w:p w:rsidR="009534FF" w:rsidRPr="000D39ED" w:rsidRDefault="009534FF" w:rsidP="00EF67BD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93.43</w:t>
            </w:r>
          </w:p>
        </w:tc>
        <w:tc>
          <w:tcPr>
            <w:tcW w:w="2253" w:type="dxa"/>
            <w:vAlign w:val="center"/>
          </w:tcPr>
          <w:p w:rsidR="009534FF" w:rsidRPr="000D39ED" w:rsidRDefault="009534FF" w:rsidP="00EF67BD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87.67</w:t>
            </w:r>
          </w:p>
        </w:tc>
      </w:tr>
      <w:tr w:rsidR="009534FF" w:rsidRPr="000D39ED" w:rsidTr="00EF67BD">
        <w:trPr>
          <w:jc w:val="center"/>
        </w:trPr>
        <w:tc>
          <w:tcPr>
            <w:tcW w:w="2252" w:type="dxa"/>
            <w:vAlign w:val="center"/>
          </w:tcPr>
          <w:p w:rsidR="009534FF" w:rsidRPr="005B2065" w:rsidRDefault="009534FF" w:rsidP="00EF67BD">
            <w:pPr>
              <w:jc w:val="center"/>
              <w:rPr>
                <w:rFonts w:ascii="Times" w:hAnsi="Times"/>
                <w:sz w:val="20"/>
              </w:rPr>
            </w:pPr>
            <w:r w:rsidRPr="005B2065">
              <w:rPr>
                <w:rFonts w:ascii="Times" w:hAnsi="Times"/>
                <w:sz w:val="20"/>
              </w:rPr>
              <w:t>ORG</w:t>
            </w:r>
          </w:p>
        </w:tc>
        <w:tc>
          <w:tcPr>
            <w:tcW w:w="2252" w:type="dxa"/>
            <w:vAlign w:val="center"/>
          </w:tcPr>
          <w:p w:rsidR="009534FF" w:rsidRPr="000D39ED" w:rsidRDefault="009534FF" w:rsidP="00EF67BD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86.07</w:t>
            </w:r>
          </w:p>
        </w:tc>
        <w:tc>
          <w:tcPr>
            <w:tcW w:w="2253" w:type="dxa"/>
            <w:vAlign w:val="center"/>
          </w:tcPr>
          <w:p w:rsidR="009534FF" w:rsidRPr="000D39ED" w:rsidRDefault="009534FF" w:rsidP="00EF67BD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88.72</w:t>
            </w:r>
          </w:p>
        </w:tc>
        <w:tc>
          <w:tcPr>
            <w:tcW w:w="2253" w:type="dxa"/>
            <w:vAlign w:val="center"/>
          </w:tcPr>
          <w:p w:rsidR="009534FF" w:rsidRPr="000D39ED" w:rsidRDefault="009534FF" w:rsidP="00EF67BD">
            <w:pPr>
              <w:jc w:val="center"/>
              <w:rPr>
                <w:rFonts w:ascii="Times" w:hAnsi="Times"/>
              </w:rPr>
            </w:pPr>
            <w:r>
              <w:rPr>
                <w:rFonts w:ascii="Menlo" w:hAnsi="Menlo" w:cs="Menlo"/>
                <w:color w:val="6A7684"/>
                <w:kern w:val="0"/>
                <w:sz w:val="30"/>
                <w:szCs w:val="30"/>
              </w:rPr>
              <w:t>83.57</w:t>
            </w:r>
          </w:p>
        </w:tc>
      </w:tr>
    </w:tbl>
    <w:p w:rsidR="009534FF" w:rsidRDefault="009534FF" w:rsidP="000D39ED"/>
    <w:p w:rsidR="00E83777" w:rsidRDefault="00E83777" w:rsidP="009534FF">
      <w:pPr>
        <w:jc w:val="left"/>
        <w:rPr>
          <w:rFonts w:ascii="Menlo" w:hAnsi="Menlo" w:cs="Menlo"/>
          <w:color w:val="6A7684"/>
          <w:kern w:val="0"/>
          <w:sz w:val="28"/>
          <w:szCs w:val="28"/>
        </w:rPr>
      </w:pPr>
    </w:p>
    <w:p w:rsidR="00E83777" w:rsidRDefault="00E83777" w:rsidP="009534FF">
      <w:pPr>
        <w:jc w:val="left"/>
        <w:rPr>
          <w:rFonts w:ascii="Menlo" w:hAnsi="Menlo" w:cs="Menlo"/>
          <w:color w:val="6A7684"/>
          <w:kern w:val="0"/>
          <w:sz w:val="28"/>
          <w:szCs w:val="28"/>
        </w:rPr>
      </w:pPr>
      <w:r>
        <w:rPr>
          <w:rFonts w:ascii="Menlo" w:hAnsi="Menlo" w:cs="Menlo" w:hint="eastAsia"/>
          <w:color w:val="6A7684"/>
          <w:kern w:val="0"/>
          <w:sz w:val="28"/>
          <w:szCs w:val="28"/>
        </w:rPr>
        <w:lastRenderedPageBreak/>
        <w:t>每一轮总的损失值</w:t>
      </w:r>
      <w:r>
        <w:rPr>
          <w:rFonts w:ascii="Menlo" w:hAnsi="Menlo" w:cs="Menlo" w:hint="eastAsia"/>
          <w:color w:val="6A7684"/>
          <w:kern w:val="0"/>
          <w:sz w:val="28"/>
          <w:szCs w:val="28"/>
        </w:rPr>
        <w:t>[</w:t>
      </w:r>
      <w:r w:rsidR="00445E3C">
        <w:rPr>
          <w:rFonts w:ascii="Menlo" w:hAnsi="Menlo" w:cs="Menlo"/>
          <w:color w:val="6A7684"/>
          <w:kern w:val="0"/>
          <w:sz w:val="28"/>
          <w:szCs w:val="28"/>
        </w:rPr>
        <w:t>0</w:t>
      </w:r>
      <w:r>
        <w:rPr>
          <w:rFonts w:ascii="Menlo" w:hAnsi="Menlo" w:cs="Menlo"/>
          <w:color w:val="6A7684"/>
          <w:kern w:val="0"/>
          <w:sz w:val="28"/>
          <w:szCs w:val="28"/>
        </w:rPr>
        <w:t>:8</w:t>
      </w:r>
      <w:r w:rsidR="00445E3C">
        <w:rPr>
          <w:rFonts w:ascii="Menlo" w:hAnsi="Menlo" w:cs="Menlo"/>
          <w:color w:val="6A7684"/>
          <w:kern w:val="0"/>
          <w:sz w:val="28"/>
          <w:szCs w:val="28"/>
        </w:rPr>
        <w:t>1</w:t>
      </w:r>
      <w:r>
        <w:rPr>
          <w:rFonts w:ascii="Menlo" w:hAnsi="Menlo" w:cs="Menlo"/>
          <w:color w:val="6A7684"/>
          <w:kern w:val="0"/>
          <w:sz w:val="28"/>
          <w:szCs w:val="28"/>
        </w:rPr>
        <w:t>]</w:t>
      </w:r>
    </w:p>
    <w:p w:rsidR="009534FF" w:rsidRPr="000D39ED" w:rsidRDefault="009534FF" w:rsidP="009534FF">
      <w:pPr>
        <w:jc w:val="left"/>
      </w:pPr>
      <w:r>
        <w:rPr>
          <w:rFonts w:ascii="Menlo" w:hAnsi="Menlo" w:cs="Menlo"/>
          <w:color w:val="6A7684"/>
          <w:kern w:val="0"/>
          <w:sz w:val="28"/>
          <w:szCs w:val="28"/>
        </w:rPr>
        <w:t xml:space="preserve">[5363.324743099997, 2241.2641406999996, 1557.805051, 1175.8519952000017, 931.7302836599993, 763.7542083500007, 654.99399003, 560.7510163900004, 496.6013199000005, 441.32196952999976, 392.9374539899999, 356.90063034999986, 328.8622702699997, 298.13284129, 277.85264216999985, 249.88952663999996, 234.52279871999988, 214.68443945799996, 204.15062416199993, 191.58167880199977, 175.17529298499986, 167.745009143, 159.3090481920001, 143.9641921859999, 135.00384089000008, 131.21411750399992, 124.51624749599995, 120.99739265999997, 107.196758751, 104.965666666, 99.70549397800008, 96.409844949, 91.63145081999993, 89.15878342600003, 81.90139181499997, 79.946598631, 79.78545710579999, 80.9829309145, 75.42270009499997, 70.85089436400004, 68.52049107699997, 68.57820312049998, 64.18227634670001, 65.53686197, 60.8846807282, 61.79351916220003, 61.28441696069999, 60.77538780699997, 64.12499822100006, 56.77893356670002, 56.01299447759999, 56.40532897200001, 51.48972347369996, 54.07328272950007, 49.39237267300003, 53.02695868190002, 52.94683449829997, 50.473966278300026, 49.938738740699996, 48.566684569999985, 47.20052815300005, 45.122743040000024, 48.34275493550001, 48.69931023709999, 50.244189399499994, 48.20232153289999, 45.31293331049999, 47.417113746000005, 45.1993615451, 43.57401853380004, 46.74579654700002, 45.217887618999974, 42.65489377216998, 40.99709191700003, 45.90022485416002, 44.218159106899996, 45.32957788770001, 43.0915286435, 42.32011698085997, 42.6450208128, 42.48845278719998, </w:t>
      </w:r>
      <w:r w:rsidRPr="00E83777">
        <w:rPr>
          <w:rFonts w:ascii="Menlo" w:hAnsi="Menlo" w:cs="Menlo"/>
          <w:b/>
          <w:color w:val="FF0000"/>
          <w:kern w:val="0"/>
          <w:sz w:val="28"/>
          <w:szCs w:val="28"/>
        </w:rPr>
        <w:t>41.39583528089999</w:t>
      </w:r>
      <w:r w:rsidR="00E83777">
        <w:rPr>
          <w:rFonts w:ascii="Menlo" w:hAnsi="Menlo" w:cs="Menlo"/>
          <w:color w:val="6A7684"/>
          <w:kern w:val="0"/>
          <w:sz w:val="28"/>
          <w:szCs w:val="28"/>
        </w:rPr>
        <w:t>]</w:t>
      </w:r>
    </w:p>
    <w:sectPr w:rsidR="009534FF" w:rsidRPr="000D39ED" w:rsidSect="00EC5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ED"/>
    <w:rsid w:val="00030FFC"/>
    <w:rsid w:val="000D39ED"/>
    <w:rsid w:val="003C754C"/>
    <w:rsid w:val="00445E3C"/>
    <w:rsid w:val="005B2065"/>
    <w:rsid w:val="0078218C"/>
    <w:rsid w:val="009534FF"/>
    <w:rsid w:val="00E62ECD"/>
    <w:rsid w:val="00E83777"/>
    <w:rsid w:val="00EC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7BAA8"/>
  <w15:chartTrackingRefBased/>
  <w15:docId w15:val="{5D5B1380-5C9E-514E-928C-3098228F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9E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D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0D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E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3C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2018-11-30T08:40:00Z</cp:lastPrinted>
  <dcterms:created xsi:type="dcterms:W3CDTF">2018-11-30T08:40:00Z</dcterms:created>
  <dcterms:modified xsi:type="dcterms:W3CDTF">2018-11-30T08:43:00Z</dcterms:modified>
</cp:coreProperties>
</file>