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ARTICLE</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schema:datePublished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20th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NewYorker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sinister influence of Charles Manson”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Jeffrey Toobin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English</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VIDEO</w:t>
      </w:r>
    </w:p>
    <w:p w:rsidR="00000000" w:rsidDel="00000000" w:rsidP="00000000" w:rsidRDefault="00000000" w:rsidRPr="00000000" w14:paraId="0000001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rico:isAssociatedwithDate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27th 2008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rico:hasPublisher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 Newsroom Archive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rico:hasOrHadTitle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“Charles Manson appears in court for a preliminary hearing”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rico:hasBeginningDate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3rd 1969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rico:hasUnitOfMeasurement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rico:hasOrHadIdentifier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z000016</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SONG</w:t>
      </w:r>
    </w:p>
    <w:p w:rsidR="00000000" w:rsidDel="00000000" w:rsidP="00000000" w:rsidRDefault="00000000" w:rsidRPr="00000000" w14:paraId="00000032">
      <w:pPr>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schema:datePublished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22nd 1968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rock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“Helter Skelter”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schema:lyricist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Paul Mccartney and John Lennon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schema:copyrightHolder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Apple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dc:isPartOf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White 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mo:producer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George Martin</w:t>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NEWSPAPER ARTICLE</w:t>
      </w:r>
    </w:p>
    <w:p w:rsidR="00000000" w:rsidDel="00000000" w:rsidP="00000000" w:rsidRDefault="00000000" w:rsidRPr="00000000" w14:paraId="00000051">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york Times headline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York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The New york Times headline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Angeles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The New york Times headline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Steven V. Roberts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 New york Times headline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schema:datePublished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1969-08-10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The New york Times headline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Actress Is Among 5 Slain At Home in Beverly Hills; Sharon Tate, 2d Woman and 3 Men Victims -Suspect Is Seized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The New york Times headline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2-0:pageRange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ARCHIVAL IMAGE</w:t>
      </w:r>
    </w:p>
    <w:p w:rsidR="00000000" w:rsidDel="00000000" w:rsidP="00000000" w:rsidRDefault="00000000" w:rsidRPr="00000000" w14:paraId="0000006A">
      <w:pPr>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Archival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photoshop:Source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gettyimages.com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Archival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Bettmann Archive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Archival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photoshop:dateCreated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1969-08-09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Archival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Coroners with Sharon Tate's 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Archival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Coroner's office personnel wheel the body of film actress Sharon Tate from her home in Bel Air, California, August 9th after she and four others were found murdered. Homicide squads fanned out across Los Angeles August 11th attempting to tie together those slayings and the bizarre deaths of a married couple a dozen miles away.</w:t>
            </w:r>
          </w:p>
        </w:tc>
      </w:tr>
    </w:tbl>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MOVIE</w:t>
      </w:r>
    </w:p>
    <w:p w:rsidR="00000000" w:rsidDel="00000000" w:rsidP="00000000" w:rsidRDefault="00000000" w:rsidRPr="00000000" w14:paraId="00000080">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Movie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hyperlink r:id="rId6">
              <w:r w:rsidDel="00000000" w:rsidR="00000000" w:rsidRPr="00000000">
                <w:rPr>
                  <w:color w:val="1155cc"/>
                  <w:u w:val="single"/>
                  <w:rtl w:val="0"/>
                </w:rPr>
                <w:t xml:space="preserve">schema:actor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Margot Robbie (</w:t>
            </w:r>
            <w:hyperlink r:id="rId7">
              <w:r w:rsidDel="00000000" w:rsidR="00000000" w:rsidRPr="00000000">
                <w:rPr>
                  <w:color w:val="1155cc"/>
                  <w:u w:val="single"/>
                  <w:rtl w:val="0"/>
                </w:rPr>
                <w:t xml:space="preserve">foaf:Person</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Movie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hyperlink r:id="rId8">
              <w:r w:rsidDel="00000000" w:rsidR="00000000" w:rsidRPr="00000000">
                <w:rPr>
                  <w:color w:val="1155cc"/>
                  <w:u w:val="single"/>
                  <w:rtl w:val="0"/>
                </w:rPr>
                <w:t xml:space="preserve">schema:genre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Movie (WHERE)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hyperlink r:id="rId9">
              <w:r w:rsidDel="00000000" w:rsidR="00000000" w:rsidRPr="00000000">
                <w:rPr>
                  <w:color w:val="1155cc"/>
                  <w:u w:val="single"/>
                  <w:rtl w:val="0"/>
                </w:rPr>
                <w:t xml:space="preserve">schema:countryOfOrigin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USA (</w:t>
            </w:r>
            <w:hyperlink r:id="rId10">
              <w:r w:rsidDel="00000000" w:rsidR="00000000" w:rsidRPr="00000000">
                <w:rPr>
                  <w:color w:val="1155cc"/>
                  <w:u w:val="single"/>
                  <w:rtl w:val="0"/>
                </w:rPr>
                <w:t xml:space="preserve">schema:Country</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Movie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hyperlink r:id="rId11">
              <w:r w:rsidDel="00000000" w:rsidR="00000000" w:rsidRPr="00000000">
                <w:rPr>
                  <w:color w:val="1155cc"/>
                  <w:u w:val="single"/>
                  <w:rtl w:val="0"/>
                </w:rPr>
                <w:t xml:space="preserve">schema:productionCompany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Columbia Pictures (</w:t>
            </w:r>
            <w:hyperlink r:id="rId12">
              <w:r w:rsidDel="00000000" w:rsidR="00000000" w:rsidRPr="00000000">
                <w:rPr>
                  <w:color w:val="1155cc"/>
                  <w:u w:val="single"/>
                  <w:rtl w:val="0"/>
                </w:rPr>
                <w:t xml:space="preserve">schema:Organization</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Movie (WHEN)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hyperlink r:id="rId13">
              <w:r w:rsidDel="00000000" w:rsidR="00000000" w:rsidRPr="00000000">
                <w:rPr>
                  <w:color w:val="1155cc"/>
                  <w:u w:val="single"/>
                  <w:rtl w:val="0"/>
                </w:rPr>
                <w:t xml:space="preserve">schema:datePublished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July 26th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Movie (WHAT)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hyperlink r:id="rId14">
              <w:r w:rsidDel="00000000" w:rsidR="00000000" w:rsidRPr="00000000">
                <w:rPr>
                  <w:color w:val="1155cc"/>
                  <w:u w:val="single"/>
                  <w:rtl w:val="0"/>
                </w:rPr>
                <w:t xml:space="preserve">schema:duration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160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Movie (WHAT)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hyperlink r:id="rId15">
              <w:r w:rsidDel="00000000" w:rsidR="00000000" w:rsidRPr="00000000">
                <w:rPr>
                  <w:color w:val="1155cc"/>
                  <w:u w:val="single"/>
                  <w:rtl w:val="0"/>
                </w:rPr>
                <w:t xml:space="preserve">schema:director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Quentin Tarantino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Movie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hyperlink r:id="rId16">
              <w:r w:rsidDel="00000000" w:rsidR="00000000" w:rsidRPr="00000000">
                <w:rPr>
                  <w:color w:val="1155cc"/>
                  <w:u w:val="single"/>
                  <w:rtl w:val="0"/>
                </w:rPr>
                <w:t xml:space="preserve">dc:Language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American English</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TRIAL TRANSCRIPTION</w:t>
      </w:r>
    </w:p>
    <w:p w:rsidR="00000000" w:rsidDel="00000000" w:rsidP="00000000" w:rsidRDefault="00000000" w:rsidRPr="00000000" w14:paraId="0000009E">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OBJECT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Trial Transcription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hyperlink r:id="rId17">
              <w:r w:rsidDel="00000000" w:rsidR="00000000" w:rsidRPr="00000000">
                <w:rPr>
                  <w:color w:val="1155cc"/>
                  <w:u w:val="single"/>
                  <w:rtl w:val="0"/>
                </w:rPr>
                <w:t xml:space="preserve">schema:contributor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Charles H. Older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Trial Transcription(WHAT)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hyperlink r:id="rId18">
              <w:r w:rsidDel="00000000" w:rsidR="00000000" w:rsidRPr="00000000">
                <w:rPr>
                  <w:color w:val="1155cc"/>
                  <w:u w:val="single"/>
                  <w:rtl w:val="0"/>
                </w:rPr>
                <w:t xml:space="preserve">dc:hasFormat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PDF</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Trial Transcription(WHERE)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hyperlink r:id="rId19">
              <w:r w:rsidDel="00000000" w:rsidR="00000000" w:rsidRPr="00000000">
                <w:rPr>
                  <w:color w:val="1155cc"/>
                  <w:u w:val="single"/>
                  <w:rtl w:val="0"/>
                </w:rPr>
                <w:t xml:space="preserve">bibo:distributor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CieloDrive.com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Trial Transcription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hyperlink r:id="rId20">
              <w:r w:rsidDel="00000000" w:rsidR="00000000" w:rsidRPr="00000000">
                <w:rPr>
                  <w:color w:val="1155cc"/>
                  <w:u w:val="single"/>
                  <w:rtl w:val="0"/>
                </w:rPr>
                <w:t xml:space="preserve">bibo:numPages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Trial Transcription(WHEN)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hyperlink r:id="rId21">
              <w:r w:rsidDel="00000000" w:rsidR="00000000" w:rsidRPr="00000000">
                <w:rPr>
                  <w:color w:val="1155cc"/>
                  <w:u w:val="single"/>
                  <w:rtl w:val="0"/>
                </w:rPr>
                <w:t xml:space="preserve">dc:date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Monday, June 15, 1970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Trial Transcription(WHAT)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hyperlink r:id="rId22">
              <w:r w:rsidDel="00000000" w:rsidR="00000000" w:rsidRPr="00000000">
                <w:rPr>
                  <w:color w:val="1155cc"/>
                  <w:u w:val="single"/>
                  <w:rtl w:val="0"/>
                </w:rPr>
                <w:t xml:space="preserve">dc:identifier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A253156</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TRIAL TRANSCRIPTION PHOTO</w:t>
      </w:r>
    </w:p>
    <w:p w:rsidR="00000000" w:rsidDel="00000000" w:rsidP="00000000" w:rsidRDefault="00000000" w:rsidRPr="00000000" w14:paraId="000000C4">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OBJECT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T.T. Image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hyperlink r:id="rId23">
              <w:r w:rsidDel="00000000" w:rsidR="00000000" w:rsidRPr="00000000">
                <w:rPr>
                  <w:color w:val="1155cc"/>
                  <w:u w:val="single"/>
                  <w:rtl w:val="0"/>
                </w:rPr>
                <w:t xml:space="preserve">foaf:depicts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Stephen Kay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T.T. Image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hyperlink r:id="rId24">
              <w:r w:rsidDel="00000000" w:rsidR="00000000" w:rsidRPr="00000000">
                <w:rPr>
                  <w:color w:val="1155cc"/>
                  <w:u w:val="single"/>
                  <w:rtl w:val="0"/>
                </w:rPr>
                <w:t xml:space="preserve">dc:hasFormat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jpg</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T.T. Image (WHERE)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1155cc"/>
                <w:u w:val="single"/>
              </w:rPr>
            </w:pPr>
            <w:hyperlink r:id="rId25">
              <w:r w:rsidDel="00000000" w:rsidR="00000000" w:rsidRPr="00000000">
                <w:rPr>
                  <w:color w:val="1155cc"/>
                  <w:u w:val="single"/>
                  <w:rtl w:val="0"/>
                </w:rPr>
                <w:t xml:space="preserve">crm:P54_has_current_permanent_location</w:t>
              </w:r>
            </w:hyperlink>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Los Angeles Public Library Photo Collection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T.T. Image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hyperlink r:id="rId26">
              <w:r w:rsidDel="00000000" w:rsidR="00000000" w:rsidRPr="00000000">
                <w:rPr>
                  <w:color w:val="1155cc"/>
                  <w:u w:val="single"/>
                  <w:rtl w:val="0"/>
                </w:rPr>
                <w:t xml:space="preserve">dc:type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image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T.T. Image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hyperlink r:id="rId27">
              <w:r w:rsidDel="00000000" w:rsidR="00000000" w:rsidRPr="00000000">
                <w:rPr>
                  <w:color w:val="1155cc"/>
                  <w:u w:val="single"/>
                  <w:rtl w:val="0"/>
                </w:rPr>
                <w:t xml:space="preserve">schema:hasMeasurement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21x26cm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T.T. Image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hyperlink r:id="rId28">
              <w:r w:rsidDel="00000000" w:rsidR="00000000" w:rsidRPr="00000000">
                <w:rPr>
                  <w:color w:val="1155cc"/>
                  <w:u w:val="single"/>
                  <w:rtl w:val="0"/>
                </w:rPr>
                <w:t xml:space="preserve">dc:identifier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00020629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T.T. Image (WHEN)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hyperlink r:id="rId29">
              <w:r w:rsidDel="00000000" w:rsidR="00000000" w:rsidRPr="00000000">
                <w:rPr>
                  <w:color w:val="1155cc"/>
                  <w:u w:val="single"/>
                  <w:rtl w:val="0"/>
                </w:rPr>
                <w:t xml:space="preserve">dc:date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January 19, 1971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T.T. Image (WHAT)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hyperlink r:id="rId30">
              <w:r w:rsidDel="00000000" w:rsidR="00000000" w:rsidRPr="00000000">
                <w:rPr>
                  <w:color w:val="1155cc"/>
                  <w:u w:val="single"/>
                  <w:rtl w:val="0"/>
                </w:rPr>
                <w:t xml:space="preserve">schema:contributor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John Randolph Haynes and Dora Haynes Foundation</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Book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Book(What)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crm:P72_has_Language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English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Book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dc:title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Helter Skelter : the true story of Manson murders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Book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schema:publisher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Bantam Books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Book (Where)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fabio:hasPlaceOfPublication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Toronto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Book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bibo:authorList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Vincent Bugliosi, Curt Gentry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Book(What)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dc:identifier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IT\ICCU\LIG\0080585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Book (When)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Schema:foundingdate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1975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Book (When)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schema:location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Canada</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TV Episodic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TV Episodic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dc:title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Charles (Manson) in Charge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TV Episodic (When)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schema:datePublished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November 10,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TV Episodic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schema:inLanguage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English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TV Episodic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schema:genre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Drama, Horror, Sci-fi, Thriller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TV Episodic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schema:isPartOf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American Horror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TV Episodic (Where)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schema: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United States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TV Episodic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schema:duration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50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TV Episodic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schema:director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Bradley Buecker</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Drawing</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Drawing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dc:title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Charles Manson on the witness 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Drawing (Where)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crm:P67_refers_to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Cielo Drive massacre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Drawing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dc:hasformat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India ink and watercolor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Drawing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dc:publisher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New York : CUNY Journalism Press, 2014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Drawing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dc:description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Sketch shows Manson in prison jumpsuit seated on witness stand at the Tate-LaBianca murder trial in Los Angeles, California.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Drawing (When)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dc:datecreated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November 1970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Drawing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dc:creator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William. T. Robles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Drawing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schema:subjectOF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Charles Manson</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url.org/ontology/bibo/numPages" TargetMode="External"/><Relationship Id="rId22" Type="http://schemas.openxmlformats.org/officeDocument/2006/relationships/hyperlink" Target="http://purl.org/dc/terms/identifier" TargetMode="External"/><Relationship Id="rId21" Type="http://schemas.openxmlformats.org/officeDocument/2006/relationships/hyperlink" Target="http://purl.org/dc/terms/date" TargetMode="External"/><Relationship Id="rId24" Type="http://schemas.openxmlformats.org/officeDocument/2006/relationships/hyperlink" Target="http://purl.org/dc/terms/hasFormat" TargetMode="External"/><Relationship Id="rId23" Type="http://schemas.openxmlformats.org/officeDocument/2006/relationships/hyperlink" Target="http://xmlns.com/foaf/0.1/#term_dep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ema.org/countryOfOrigin" TargetMode="External"/><Relationship Id="rId26" Type="http://schemas.openxmlformats.org/officeDocument/2006/relationships/hyperlink" Target="http://purl.org/dc/terms/type" TargetMode="External"/><Relationship Id="rId25" Type="http://schemas.openxmlformats.org/officeDocument/2006/relationships/hyperlink" Target="http://www.cidoc-crm.org/cidoc-crm/P54_has_current_permanent_location" TargetMode="External"/><Relationship Id="rId28" Type="http://schemas.openxmlformats.org/officeDocument/2006/relationships/hyperlink" Target="http://purl.org/dc/terms/identifier" TargetMode="External"/><Relationship Id="rId27" Type="http://schemas.openxmlformats.org/officeDocument/2006/relationships/hyperlink" Target="https://schema.org/hasMeasurement" TargetMode="External"/><Relationship Id="rId5" Type="http://schemas.openxmlformats.org/officeDocument/2006/relationships/styles" Target="styles.xml"/><Relationship Id="rId6" Type="http://schemas.openxmlformats.org/officeDocument/2006/relationships/hyperlink" Target="https://schema.org/actor" TargetMode="External"/><Relationship Id="rId29" Type="http://schemas.openxmlformats.org/officeDocument/2006/relationships/hyperlink" Target="http://purl.org/dc/terms/date" TargetMode="External"/><Relationship Id="rId7" Type="http://schemas.openxmlformats.org/officeDocument/2006/relationships/hyperlink" Target="http://xmlns.com/foaf/0.1/#term_Person" TargetMode="External"/><Relationship Id="rId8" Type="http://schemas.openxmlformats.org/officeDocument/2006/relationships/hyperlink" Target="https://schema.org/genre" TargetMode="External"/><Relationship Id="rId30" Type="http://schemas.openxmlformats.org/officeDocument/2006/relationships/hyperlink" Target="http://schema.org/contributor" TargetMode="External"/><Relationship Id="rId11" Type="http://schemas.openxmlformats.org/officeDocument/2006/relationships/hyperlink" Target="https://schema.org/productionCompany" TargetMode="External"/><Relationship Id="rId10" Type="http://schemas.openxmlformats.org/officeDocument/2006/relationships/hyperlink" Target="https://schema.org/Country" TargetMode="External"/><Relationship Id="rId13" Type="http://schemas.openxmlformats.org/officeDocument/2006/relationships/hyperlink" Target="https://schema.org/datePublished" TargetMode="External"/><Relationship Id="rId12" Type="http://schemas.openxmlformats.org/officeDocument/2006/relationships/hyperlink" Target="https://schema.org/Organization" TargetMode="External"/><Relationship Id="rId15" Type="http://schemas.openxmlformats.org/officeDocument/2006/relationships/hyperlink" Target="https://schema.org/director" TargetMode="External"/><Relationship Id="rId14" Type="http://schemas.openxmlformats.org/officeDocument/2006/relationships/hyperlink" Target="https://schema.org/duration" TargetMode="External"/><Relationship Id="rId17" Type="http://schemas.openxmlformats.org/officeDocument/2006/relationships/hyperlink" Target="https://schema.org/contributor" TargetMode="External"/><Relationship Id="rId16" Type="http://schemas.openxmlformats.org/officeDocument/2006/relationships/hyperlink" Target="http://purl.org/dc/terms/language" TargetMode="External"/><Relationship Id="rId19" Type="http://schemas.openxmlformats.org/officeDocument/2006/relationships/hyperlink" Target="http://purl.org/ontology/bibo/distributor" TargetMode="External"/><Relationship Id="rId18" Type="http://schemas.openxmlformats.org/officeDocument/2006/relationships/hyperlink" Target="http://purl.org/dc/terms/has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