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METADATA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CHOSEN METADATA 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“The sinister influence of Charles Manson” by Jeffrey Toobin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Journal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New Yorker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FRBR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“Helter Skelter” by The Beatles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MusicBrainz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MusicBrainz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MusicBrainz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Synd 06-12-69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Charles Manson appears in court for a preliminary hearing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Newsroom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 ontology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ICA-Rico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Charles(Manson) in charge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TV Episode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Helter Skelter : the true story of Manson murders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[Charles Manson on the witness stand] / B. Robles.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of Congress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DCTerms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Coroners with Sharon Tate’s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gettyimages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IPTC 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“Once Upon a Time in Hollywood”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f9fa" w:val="clear"/>
                <w:rtl w:val="0"/>
              </w:rPr>
              <w:t xml:space="preserve">IMDb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IMDb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Tate trial transcripts photo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f9fa" w:val="clear"/>
                <w:rtl w:val="0"/>
              </w:rPr>
              <w:t xml:space="preserve">calisphere.org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DCTerms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Tate trial transcripts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f9fa" w:val="clear"/>
                <w:rtl w:val="0"/>
              </w:rPr>
              <w:t xml:space="preserve">cielodrive.org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Actress is Among 5 Slain at Home in Beverly Hills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Newspaper article (archival item?)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8f9fa" w:val="clear"/>
                <w:rtl w:val="0"/>
              </w:rPr>
              <w:t xml:space="preserve">nytimes.com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IPTC NewsCodes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Upon a Time in Hollywood - Movie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Schema.org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b w:val="1"/>
                  <w:color w:val="3c3c3c"/>
                  <w:shd w:fill="f6f6f6" w:val="clear"/>
                  <w:rtl w:val="0"/>
                </w:rPr>
                <w:t xml:space="preserve">schema:genre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Archival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IPTC standard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/gen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