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AC8FF" w14:textId="77777777" w:rsidR="00915E34" w:rsidRDefault="00915E34" w:rsidP="00915E34">
      <w:pPr>
        <w:jc w:val="center"/>
        <w:rPr>
          <w:rFonts w:ascii="Aptos Display" w:hAnsi="Aptos Display"/>
          <w:b/>
          <w:color w:val="17365D"/>
          <w:sz w:val="44"/>
          <w:szCs w:val="44"/>
        </w:rPr>
      </w:pPr>
      <w:r w:rsidRPr="00915E34">
        <w:rPr>
          <w:rFonts w:ascii="Aptos Display" w:hAnsi="Aptos Display"/>
          <w:b/>
          <w:color w:val="17365D"/>
          <w:sz w:val="44"/>
          <w:szCs w:val="44"/>
        </w:rPr>
        <w:t xml:space="preserve">MeuFreela — Pipeline de </w:t>
      </w:r>
      <w:proofErr w:type="spellStart"/>
      <w:r w:rsidRPr="00915E34">
        <w:rPr>
          <w:rFonts w:ascii="Aptos Display" w:hAnsi="Aptos Display"/>
          <w:b/>
          <w:color w:val="17365D"/>
          <w:sz w:val="44"/>
          <w:szCs w:val="44"/>
        </w:rPr>
        <w:t>Integração</w:t>
      </w:r>
      <w:proofErr w:type="spellEnd"/>
      <w:r w:rsidRPr="00915E34">
        <w:rPr>
          <w:rFonts w:ascii="Aptos Display" w:hAnsi="Aptos Display"/>
          <w:b/>
          <w:color w:val="17365D"/>
          <w:sz w:val="44"/>
          <w:szCs w:val="44"/>
        </w:rPr>
        <w:t xml:space="preserve"> e Entrega </w:t>
      </w:r>
      <w:proofErr w:type="spellStart"/>
      <w:r w:rsidRPr="00915E34">
        <w:rPr>
          <w:rFonts w:ascii="Aptos Display" w:hAnsi="Aptos Display"/>
          <w:b/>
          <w:color w:val="17365D"/>
          <w:sz w:val="44"/>
          <w:szCs w:val="44"/>
        </w:rPr>
        <w:t>Contínuas</w:t>
      </w:r>
      <w:proofErr w:type="spellEnd"/>
      <w:r w:rsidRPr="00915E34">
        <w:rPr>
          <w:rFonts w:ascii="Aptos Display" w:hAnsi="Aptos Display"/>
          <w:b/>
          <w:color w:val="17365D"/>
          <w:sz w:val="44"/>
          <w:szCs w:val="44"/>
        </w:rPr>
        <w:t xml:space="preserve"> (CI/CD)</w:t>
      </w:r>
    </w:p>
    <w:p w14:paraId="1BD301C0" w14:textId="68070655" w:rsidR="00915E34" w:rsidRPr="00915E34" w:rsidRDefault="00915E34" w:rsidP="00915E34">
      <w:pPr>
        <w:spacing w:after="80"/>
      </w:pPr>
      <w:r>
        <w:rPr>
          <w:b/>
          <w:color w:val="3B82F6"/>
        </w:rPr>
        <w:t>DOCUMENTO DE PIPELINE CI/CD (KAN 160)</w:t>
      </w:r>
    </w:p>
    <w:p w14:paraId="4FEC2D2E" w14:textId="77777777" w:rsidR="00495657" w:rsidRDefault="00495657"/>
    <w:p w14:paraId="328E2F87" w14:textId="77777777" w:rsidR="00495657" w:rsidRDefault="00000000">
      <w:pPr>
        <w:pStyle w:val="Ttulo1"/>
      </w:pPr>
      <w:r>
        <w:t>1. Objetivo</w:t>
      </w:r>
    </w:p>
    <w:p w14:paraId="13C22483" w14:textId="77777777" w:rsidR="00495657" w:rsidRDefault="00000000">
      <w:r>
        <w:t>Este documento define o processo de integração e entrega contínuas (CI/CD) do MeuFreela. O pipeline automatiza a validação das alterações enviadas ao GitHub e determina em quais condições cada versão pode ser disponibilizada nos ambientes de desenvolvimento, homologação e produção.</w:t>
      </w:r>
    </w:p>
    <w:p w14:paraId="19FF8099" w14:textId="77777777" w:rsidR="00495657" w:rsidRDefault="00000000">
      <w:pPr>
        <w:pStyle w:val="Ttulo1"/>
      </w:pPr>
      <w:r>
        <w:t>2. Ferramenta escolhida e justificativa</w:t>
      </w:r>
    </w:p>
    <w:p w14:paraId="79F51A3C" w14:textId="77777777" w:rsidR="00495657" w:rsidRDefault="00000000">
      <w:r>
        <w:t>Ferramenta selecionada: GitHub Actions.</w:t>
      </w:r>
    </w:p>
    <w:p w14:paraId="4AFC79E4" w14:textId="77777777" w:rsidR="00495657" w:rsidRDefault="00000000">
      <w:pPr>
        <w:pStyle w:val="Commarcadores"/>
      </w:pPr>
      <w:r>
        <w:t>Integra-se diretamente ao GitHub, centralizando o controle do código e a automação no mesmo ambiente.</w:t>
      </w:r>
    </w:p>
    <w:p w14:paraId="52DCF0AD" w14:textId="77777777" w:rsidR="00495657" w:rsidRDefault="00000000">
      <w:pPr>
        <w:pStyle w:val="Commarcadores"/>
      </w:pPr>
      <w:r>
        <w:t>Permite definir workflows versionados em arquivos YAML armazenados em .github/workflows.</w:t>
      </w:r>
    </w:p>
    <w:p w14:paraId="0109F651" w14:textId="77777777" w:rsidR="00495657" w:rsidRDefault="00000000">
      <w:pPr>
        <w:pStyle w:val="Commarcadores"/>
      </w:pPr>
      <w:r>
        <w:t>Dispensa a manutenção de um servidor próprio de automação, como seria necessário em uma instalação tradicional do Jenkins.</w:t>
      </w:r>
    </w:p>
    <w:p w14:paraId="763B3041" w14:textId="77777777" w:rsidR="00495657" w:rsidRDefault="00000000">
      <w:pPr>
        <w:pStyle w:val="Commarcadores"/>
      </w:pPr>
      <w:r>
        <w:t>Pode automatizar build, testes e acionamento de deploy do frontend React e do backend Java/Spring Boot.</w:t>
      </w:r>
    </w:p>
    <w:p w14:paraId="57B71B9C" w14:textId="77777777" w:rsidR="00495657" w:rsidRDefault="00000000">
      <w:pPr>
        <w:pStyle w:val="Ttulo1"/>
      </w:pPr>
      <w:r>
        <w:t>3. Etapas do pipeline</w:t>
      </w:r>
    </w:p>
    <w:p w14:paraId="26AB0791" w14:textId="77777777" w:rsidR="00495657" w:rsidRDefault="00000000">
      <w:r>
        <w:t>O fluxo é executado pelo GitHub Actions a partir de eventos configurados no repositório. As etapas de build e testes funcionam como barreiras de qualidade: se alguma delas falhar, o processo de publicação é interrompido.</w:t>
      </w:r>
    </w:p>
    <w:p w14:paraId="0A4DFBA1" w14:textId="77777777" w:rsidR="00495657" w:rsidRDefault="00000000">
      <w:pPr>
        <w:pStyle w:val="Numerada"/>
        <w:spacing w:after="60"/>
      </w:pPr>
      <w:r>
        <w:rPr>
          <w:b/>
        </w:rPr>
        <w:t xml:space="preserve">1. Envio do código — </w:t>
      </w:r>
      <w:r>
        <w:t>O desenvolvedor realiza um commit/push ou abre um Pull Request no GitHub.</w:t>
      </w:r>
    </w:p>
    <w:p w14:paraId="6CBAFA92" w14:textId="77777777" w:rsidR="00495657" w:rsidRDefault="00000000">
      <w:pPr>
        <w:pStyle w:val="Numerada"/>
        <w:spacing w:after="60"/>
      </w:pPr>
      <w:r>
        <w:rPr>
          <w:b/>
        </w:rPr>
        <w:t xml:space="preserve">2. Disparo do workflow — </w:t>
      </w:r>
      <w:r>
        <w:t>O GitHub Actions identifica o evento e inicia o workflow correspondente.</w:t>
      </w:r>
    </w:p>
    <w:p w14:paraId="5C2B9DE3" w14:textId="77777777" w:rsidR="00495657" w:rsidRDefault="00000000">
      <w:pPr>
        <w:pStyle w:val="Numerada"/>
        <w:spacing w:after="60"/>
      </w:pPr>
      <w:r>
        <w:rPr>
          <w:b/>
        </w:rPr>
        <w:t xml:space="preserve">3. Build — </w:t>
      </w:r>
      <w:r>
        <w:t>O frontend é preparado com React/Vite e o backend é compilado com Java 21/Maven.</w:t>
      </w:r>
    </w:p>
    <w:p w14:paraId="1054E835" w14:textId="77777777" w:rsidR="00495657" w:rsidRDefault="00000000">
      <w:pPr>
        <w:pStyle w:val="Numerada"/>
        <w:spacing w:after="60"/>
      </w:pPr>
      <w:r>
        <w:rPr>
          <w:b/>
        </w:rPr>
        <w:t xml:space="preserve">4. Testes e análise — </w:t>
      </w:r>
      <w:r>
        <w:t>São executados os testes previstos para o projeto: JUnit 5 no backend e Vitest/ESLint no frontend.</w:t>
      </w:r>
    </w:p>
    <w:p w14:paraId="245CEB75" w14:textId="77777777" w:rsidR="00495657" w:rsidRDefault="00000000">
      <w:pPr>
        <w:pStyle w:val="Numerada"/>
        <w:spacing w:after="60"/>
      </w:pPr>
      <w:r>
        <w:rPr>
          <w:b/>
        </w:rPr>
        <w:t xml:space="preserve">5. Validação — </w:t>
      </w:r>
      <w:r>
        <w:t>O workflow verifica o resultado das etapas anteriores. Em caso de falha, não ocorre deploy.</w:t>
      </w:r>
    </w:p>
    <w:p w14:paraId="1BC1B5CE" w14:textId="77777777" w:rsidR="00495657" w:rsidRDefault="00000000">
      <w:pPr>
        <w:pStyle w:val="Numerada"/>
        <w:spacing w:after="60"/>
      </w:pPr>
      <w:r>
        <w:rPr>
          <w:b/>
        </w:rPr>
        <w:t xml:space="preserve">6. Deploy — </w:t>
      </w:r>
      <w:r>
        <w:t>Quando o evento e as validações permitem, a versão é publicada no ambiente correspondente.</w:t>
      </w:r>
    </w:p>
    <w:p w14:paraId="7168728E" w14:textId="77777777" w:rsidR="00495657" w:rsidRDefault="00000000">
      <w:pPr>
        <w:pStyle w:val="Ttulo2"/>
      </w:pPr>
      <w:r>
        <w:t>3.1 Fluxo visual do pipeline</w:t>
      </w:r>
    </w:p>
    <w:p w14:paraId="4EFF9FCE" w14:textId="77777777" w:rsidR="00495657" w:rsidRDefault="00000000">
      <w:r>
        <w:t>O diagrama separa a validação de Pull Requests dos deploys disparados por push em cada branch.</w:t>
      </w:r>
    </w:p>
    <w:p w14:paraId="3FA2832B" w14:textId="77777777" w:rsidR="0049565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727C1ED" wp14:editId="1B475806">
            <wp:extent cx="6126480" cy="51493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_pipeline_meufrel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E096" w14:textId="77777777" w:rsidR="00495657" w:rsidRDefault="00000000">
      <w:pPr>
        <w:jc w:val="center"/>
      </w:pPr>
      <w:r>
        <w:rPr>
          <w:i/>
          <w:color w:val="64748B"/>
          <w:sz w:val="16"/>
        </w:rPr>
        <w:t>Figura 1 — Fluxo proposto de CI/CD do MeuFreela.</w:t>
      </w:r>
    </w:p>
    <w:p w14:paraId="7C4ABDC5" w14:textId="77777777" w:rsidR="00495657" w:rsidRDefault="00000000">
      <w:r>
        <w:t>Destinos de publicação: frontend na Vercel e backend no Koyeb. O banco PostgreSQL hospedado na Neon.tech permanece como serviço de dados persistente; em condições normais, não precisa ser recriado a cada publicação da aplicação.</w:t>
      </w:r>
    </w:p>
    <w:p w14:paraId="5A5F2241" w14:textId="77777777" w:rsidR="00495657" w:rsidRDefault="00000000">
      <w:pPr>
        <w:pStyle w:val="Ttulo1"/>
      </w:pPr>
      <w:r>
        <w:t>4. Gatilhos por branch</w:t>
      </w:r>
    </w:p>
    <w:p w14:paraId="0EB202D7" w14:textId="77777777" w:rsidR="00495657" w:rsidRDefault="00000000">
      <w:r>
        <w:t>A tabela resume os eventos configurados e o comportamento esperado do pipeline: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495657" w14:paraId="02034803" w14:textId="77777777">
        <w:trPr>
          <w:tblHeader/>
          <w:jc w:val="center"/>
        </w:trPr>
        <w:tc>
          <w:tcPr>
            <w:tcW w:w="3331" w:type="dxa"/>
            <w:shd w:val="clear" w:color="auto" w:fill="17365D"/>
            <w:vAlign w:val="center"/>
          </w:tcPr>
          <w:p w14:paraId="5E23A2CF" w14:textId="77777777" w:rsidR="00495657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Evento no GitHub</w:t>
            </w:r>
          </w:p>
        </w:tc>
        <w:tc>
          <w:tcPr>
            <w:tcW w:w="3331" w:type="dxa"/>
            <w:shd w:val="clear" w:color="auto" w:fill="17365D"/>
            <w:vAlign w:val="center"/>
          </w:tcPr>
          <w:p w14:paraId="1829BB97" w14:textId="77777777" w:rsidR="00495657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Etapas executadas</w:t>
            </w:r>
          </w:p>
        </w:tc>
        <w:tc>
          <w:tcPr>
            <w:tcW w:w="3331" w:type="dxa"/>
            <w:shd w:val="clear" w:color="auto" w:fill="17365D"/>
            <w:vAlign w:val="center"/>
          </w:tcPr>
          <w:p w14:paraId="140E41E9" w14:textId="77777777" w:rsidR="00495657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495657" w14:paraId="64A437C5" w14:textId="77777777">
        <w:trPr>
          <w:jc w:val="center"/>
        </w:trPr>
        <w:tc>
          <w:tcPr>
            <w:tcW w:w="3331" w:type="dxa"/>
            <w:vAlign w:val="center"/>
          </w:tcPr>
          <w:p w14:paraId="52EE4FB0" w14:textId="77777777" w:rsidR="00495657" w:rsidRDefault="00000000">
            <w:pPr>
              <w:spacing w:after="40"/>
            </w:pPr>
            <w:r>
              <w:rPr>
                <w:color w:val="334155"/>
                <w:sz w:val="17"/>
              </w:rPr>
              <w:t>Pull Request para develop</w:t>
            </w:r>
          </w:p>
        </w:tc>
        <w:tc>
          <w:tcPr>
            <w:tcW w:w="3331" w:type="dxa"/>
            <w:vAlign w:val="center"/>
          </w:tcPr>
          <w:p w14:paraId="1B74006A" w14:textId="77777777" w:rsidR="00495657" w:rsidRDefault="00000000">
            <w:pPr>
              <w:spacing w:after="40"/>
            </w:pPr>
            <w:r>
              <w:rPr>
                <w:color w:val="334155"/>
                <w:sz w:val="17"/>
              </w:rPr>
              <w:t>Build e testes automatizados</w:t>
            </w:r>
          </w:p>
        </w:tc>
        <w:tc>
          <w:tcPr>
            <w:tcW w:w="3331" w:type="dxa"/>
            <w:vAlign w:val="center"/>
          </w:tcPr>
          <w:p w14:paraId="4C409516" w14:textId="77777777" w:rsidR="00495657" w:rsidRDefault="00000000">
            <w:pPr>
              <w:spacing w:after="40"/>
            </w:pPr>
            <w:r>
              <w:rPr>
                <w:color w:val="334155"/>
                <w:sz w:val="17"/>
              </w:rPr>
              <w:t>Validação da alteração; sem deploy.</w:t>
            </w:r>
          </w:p>
        </w:tc>
      </w:tr>
      <w:tr w:rsidR="00495657" w14:paraId="6BC8BC6C" w14:textId="77777777">
        <w:trPr>
          <w:jc w:val="center"/>
        </w:trPr>
        <w:tc>
          <w:tcPr>
            <w:tcW w:w="3331" w:type="dxa"/>
            <w:vAlign w:val="center"/>
          </w:tcPr>
          <w:p w14:paraId="0AFC650C" w14:textId="77777777" w:rsidR="00495657" w:rsidRDefault="00000000">
            <w:pPr>
              <w:spacing w:after="40"/>
            </w:pPr>
            <w:r>
              <w:rPr>
                <w:color w:val="334155"/>
                <w:sz w:val="17"/>
              </w:rPr>
              <w:t>Push para develop</w:t>
            </w:r>
          </w:p>
        </w:tc>
        <w:tc>
          <w:tcPr>
            <w:tcW w:w="3331" w:type="dxa"/>
            <w:vAlign w:val="center"/>
          </w:tcPr>
          <w:p w14:paraId="0FBD4718" w14:textId="77777777" w:rsidR="00495657" w:rsidRDefault="00000000">
            <w:pPr>
              <w:spacing w:after="40"/>
            </w:pPr>
            <w:r>
              <w:rPr>
                <w:color w:val="334155"/>
                <w:sz w:val="17"/>
              </w:rPr>
              <w:t>Build, testes e deploy (conforme configuração do ambiente)</w:t>
            </w:r>
          </w:p>
        </w:tc>
        <w:tc>
          <w:tcPr>
            <w:tcW w:w="3331" w:type="dxa"/>
            <w:vAlign w:val="center"/>
          </w:tcPr>
          <w:p w14:paraId="6B5D0D00" w14:textId="77777777" w:rsidR="00495657" w:rsidRDefault="00000000">
            <w:pPr>
              <w:spacing w:after="40"/>
            </w:pPr>
            <w:r>
              <w:rPr>
                <w:color w:val="334155"/>
                <w:sz w:val="17"/>
              </w:rPr>
              <w:t>Atualização do ambiente de desenvolvimento.</w:t>
            </w:r>
          </w:p>
        </w:tc>
      </w:tr>
      <w:tr w:rsidR="00495657" w14:paraId="141AA551" w14:textId="77777777">
        <w:trPr>
          <w:jc w:val="center"/>
        </w:trPr>
        <w:tc>
          <w:tcPr>
            <w:tcW w:w="3331" w:type="dxa"/>
            <w:vAlign w:val="center"/>
          </w:tcPr>
          <w:p w14:paraId="0EF16C28" w14:textId="77777777" w:rsidR="00495657" w:rsidRDefault="00000000">
            <w:pPr>
              <w:spacing w:after="40"/>
            </w:pPr>
            <w:r>
              <w:rPr>
                <w:color w:val="334155"/>
                <w:sz w:val="17"/>
              </w:rPr>
              <w:t>Push para homolog</w:t>
            </w:r>
          </w:p>
        </w:tc>
        <w:tc>
          <w:tcPr>
            <w:tcW w:w="3331" w:type="dxa"/>
            <w:vAlign w:val="center"/>
          </w:tcPr>
          <w:p w14:paraId="5ECEE3D1" w14:textId="77777777" w:rsidR="00495657" w:rsidRDefault="00000000">
            <w:pPr>
              <w:spacing w:after="40"/>
            </w:pPr>
            <w:r>
              <w:rPr>
                <w:color w:val="334155"/>
                <w:sz w:val="17"/>
              </w:rPr>
              <w:t>Build, testes e deploy</w:t>
            </w:r>
          </w:p>
        </w:tc>
        <w:tc>
          <w:tcPr>
            <w:tcW w:w="3331" w:type="dxa"/>
            <w:vAlign w:val="center"/>
          </w:tcPr>
          <w:p w14:paraId="4206A5FD" w14:textId="77777777" w:rsidR="00495657" w:rsidRDefault="00000000">
            <w:pPr>
              <w:spacing w:after="40"/>
            </w:pPr>
            <w:r>
              <w:rPr>
                <w:color w:val="334155"/>
                <w:sz w:val="17"/>
              </w:rPr>
              <w:t>Publicação no ambiente de homologação (staging).</w:t>
            </w:r>
          </w:p>
        </w:tc>
      </w:tr>
      <w:tr w:rsidR="00495657" w14:paraId="6B6DD16F" w14:textId="77777777">
        <w:trPr>
          <w:jc w:val="center"/>
        </w:trPr>
        <w:tc>
          <w:tcPr>
            <w:tcW w:w="3331" w:type="dxa"/>
            <w:vAlign w:val="center"/>
          </w:tcPr>
          <w:p w14:paraId="5D44D610" w14:textId="77777777" w:rsidR="00495657" w:rsidRDefault="00000000">
            <w:pPr>
              <w:spacing w:after="40"/>
            </w:pPr>
            <w:r>
              <w:rPr>
                <w:color w:val="334155"/>
                <w:sz w:val="17"/>
              </w:rPr>
              <w:t>Push para main</w:t>
            </w:r>
          </w:p>
        </w:tc>
        <w:tc>
          <w:tcPr>
            <w:tcW w:w="3331" w:type="dxa"/>
            <w:vAlign w:val="center"/>
          </w:tcPr>
          <w:p w14:paraId="34D50226" w14:textId="77777777" w:rsidR="00495657" w:rsidRDefault="00000000">
            <w:pPr>
              <w:spacing w:after="40"/>
            </w:pPr>
            <w:r>
              <w:rPr>
                <w:color w:val="334155"/>
                <w:sz w:val="17"/>
              </w:rPr>
              <w:t>Build, testes e deploy</w:t>
            </w:r>
          </w:p>
        </w:tc>
        <w:tc>
          <w:tcPr>
            <w:tcW w:w="3331" w:type="dxa"/>
            <w:vAlign w:val="center"/>
          </w:tcPr>
          <w:p w14:paraId="6AC03994" w14:textId="77777777" w:rsidR="00495657" w:rsidRDefault="00000000">
            <w:pPr>
              <w:spacing w:after="40"/>
            </w:pPr>
            <w:r>
              <w:rPr>
                <w:color w:val="334155"/>
                <w:sz w:val="17"/>
              </w:rPr>
              <w:t>Publicação em produção, após aprovação/validação em homologação.</w:t>
            </w:r>
          </w:p>
        </w:tc>
      </w:tr>
    </w:tbl>
    <w:p w14:paraId="6F087406" w14:textId="77777777" w:rsidR="00495657" w:rsidRDefault="00000000">
      <w:r>
        <w:t>Regra de promoção: a branch main deve receber somente alterações aprovadas e previamente validadas em homologação. Recomenda-se proteger as branches homolog e main com Pull Requests e exigir a aprovação dos checks do GitHub Actions antes do merge.</w:t>
      </w:r>
    </w:p>
    <w:p w14:paraId="32580F2E" w14:textId="77777777" w:rsidR="00495657" w:rsidRDefault="00000000">
      <w:pPr>
        <w:pStyle w:val="Ttulo1"/>
      </w:pPr>
      <w:r>
        <w:lastRenderedPageBreak/>
        <w:t>5. Integração com plataformas e gestão de segredos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495657" w14:paraId="02227689" w14:textId="77777777">
        <w:trPr>
          <w:tblHeader/>
          <w:jc w:val="center"/>
        </w:trPr>
        <w:tc>
          <w:tcPr>
            <w:tcW w:w="4997" w:type="dxa"/>
            <w:shd w:val="clear" w:color="auto" w:fill="17365D"/>
            <w:vAlign w:val="center"/>
          </w:tcPr>
          <w:p w14:paraId="774B1B12" w14:textId="77777777" w:rsidR="00495657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Plataforma</w:t>
            </w:r>
          </w:p>
        </w:tc>
        <w:tc>
          <w:tcPr>
            <w:tcW w:w="4997" w:type="dxa"/>
            <w:shd w:val="clear" w:color="auto" w:fill="17365D"/>
            <w:vAlign w:val="center"/>
          </w:tcPr>
          <w:p w14:paraId="175A66B2" w14:textId="77777777" w:rsidR="00495657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Responsabilidade</w:t>
            </w:r>
          </w:p>
        </w:tc>
      </w:tr>
      <w:tr w:rsidR="00495657" w14:paraId="2FF4B004" w14:textId="77777777">
        <w:trPr>
          <w:jc w:val="center"/>
        </w:trPr>
        <w:tc>
          <w:tcPr>
            <w:tcW w:w="4997" w:type="dxa"/>
            <w:vAlign w:val="center"/>
          </w:tcPr>
          <w:p w14:paraId="7F2A1E43" w14:textId="77777777" w:rsidR="00495657" w:rsidRDefault="00000000">
            <w:pPr>
              <w:spacing w:after="40"/>
            </w:pPr>
            <w:r>
              <w:rPr>
                <w:b/>
                <w:color w:val="17365D"/>
                <w:sz w:val="17"/>
              </w:rPr>
              <w:t>GitHub Actions</w:t>
            </w:r>
          </w:p>
        </w:tc>
        <w:tc>
          <w:tcPr>
            <w:tcW w:w="4997" w:type="dxa"/>
            <w:vAlign w:val="center"/>
          </w:tcPr>
          <w:p w14:paraId="0DD7EEE6" w14:textId="77777777" w:rsidR="00495657" w:rsidRDefault="00000000">
            <w:pPr>
              <w:spacing w:after="40"/>
            </w:pPr>
            <w:r>
              <w:rPr>
                <w:color w:val="334155"/>
                <w:sz w:val="17"/>
              </w:rPr>
              <w:t>Executar workflows de CI/CD: build, testes, validações e acionamento dos deploys.</w:t>
            </w:r>
          </w:p>
        </w:tc>
      </w:tr>
      <w:tr w:rsidR="00495657" w14:paraId="10F94950" w14:textId="77777777">
        <w:trPr>
          <w:jc w:val="center"/>
        </w:trPr>
        <w:tc>
          <w:tcPr>
            <w:tcW w:w="4997" w:type="dxa"/>
            <w:vAlign w:val="center"/>
          </w:tcPr>
          <w:p w14:paraId="591167B6" w14:textId="77777777" w:rsidR="00495657" w:rsidRDefault="00000000">
            <w:pPr>
              <w:spacing w:after="40"/>
            </w:pPr>
            <w:r>
              <w:rPr>
                <w:b/>
                <w:color w:val="17365D"/>
                <w:sz w:val="17"/>
              </w:rPr>
              <w:t>Vercel</w:t>
            </w:r>
          </w:p>
        </w:tc>
        <w:tc>
          <w:tcPr>
            <w:tcW w:w="4997" w:type="dxa"/>
            <w:vAlign w:val="center"/>
          </w:tcPr>
          <w:p w14:paraId="0BC49E4B" w14:textId="77777777" w:rsidR="00495657" w:rsidRDefault="00000000">
            <w:pPr>
              <w:spacing w:after="40"/>
            </w:pPr>
            <w:r>
              <w:rPr>
                <w:color w:val="334155"/>
                <w:sz w:val="17"/>
              </w:rPr>
              <w:t>Hospedar e publicar o frontend desenvolvido em React + Vite.</w:t>
            </w:r>
          </w:p>
        </w:tc>
      </w:tr>
      <w:tr w:rsidR="00495657" w14:paraId="4EEB60EB" w14:textId="77777777">
        <w:trPr>
          <w:jc w:val="center"/>
        </w:trPr>
        <w:tc>
          <w:tcPr>
            <w:tcW w:w="4997" w:type="dxa"/>
            <w:vAlign w:val="center"/>
          </w:tcPr>
          <w:p w14:paraId="467E4007" w14:textId="77777777" w:rsidR="00495657" w:rsidRDefault="00000000">
            <w:pPr>
              <w:spacing w:after="40"/>
            </w:pPr>
            <w:r>
              <w:rPr>
                <w:b/>
                <w:color w:val="17365D"/>
                <w:sz w:val="17"/>
              </w:rPr>
              <w:t>Koyeb</w:t>
            </w:r>
          </w:p>
        </w:tc>
        <w:tc>
          <w:tcPr>
            <w:tcW w:w="4997" w:type="dxa"/>
            <w:vAlign w:val="center"/>
          </w:tcPr>
          <w:p w14:paraId="746B2EB2" w14:textId="77777777" w:rsidR="00495657" w:rsidRDefault="00000000">
            <w:pPr>
              <w:spacing w:after="40"/>
            </w:pPr>
            <w:r>
              <w:rPr>
                <w:color w:val="334155"/>
                <w:sz w:val="17"/>
              </w:rPr>
              <w:t>Hospedar e publicar a API Java 21 + Spring Boot, empacotada via Docker.</w:t>
            </w:r>
          </w:p>
        </w:tc>
      </w:tr>
      <w:tr w:rsidR="00495657" w14:paraId="4383DE8E" w14:textId="77777777">
        <w:trPr>
          <w:jc w:val="center"/>
        </w:trPr>
        <w:tc>
          <w:tcPr>
            <w:tcW w:w="4997" w:type="dxa"/>
            <w:vAlign w:val="center"/>
          </w:tcPr>
          <w:p w14:paraId="36F1F3C2" w14:textId="77777777" w:rsidR="00495657" w:rsidRDefault="00000000">
            <w:pPr>
              <w:spacing w:after="40"/>
            </w:pPr>
            <w:r>
              <w:rPr>
                <w:b/>
                <w:color w:val="17365D"/>
                <w:sz w:val="17"/>
              </w:rPr>
              <w:t>Neon.tech</w:t>
            </w:r>
          </w:p>
        </w:tc>
        <w:tc>
          <w:tcPr>
            <w:tcW w:w="4997" w:type="dxa"/>
            <w:vAlign w:val="center"/>
          </w:tcPr>
          <w:p w14:paraId="7B2131E3" w14:textId="77777777" w:rsidR="00495657" w:rsidRDefault="00000000">
            <w:pPr>
              <w:spacing w:after="40"/>
            </w:pPr>
            <w:r>
              <w:rPr>
                <w:color w:val="334155"/>
                <w:sz w:val="17"/>
              </w:rPr>
              <w:t>Disponibilizar o banco de dados PostgreSQL 16 de forma persistente.</w:t>
            </w:r>
          </w:p>
        </w:tc>
      </w:tr>
    </w:tbl>
    <w:p w14:paraId="34FDC8A0" w14:textId="77777777" w:rsidR="00495657" w:rsidRDefault="00000000">
      <w:r>
        <w:t>Tokens, chaves e demais credenciais usados pelos workflows devem ser armazenados em GitHub Actions Secrets (ou em variáveis de ambiente protegidas), nunca diretamente no código ou em arquivos versionados. O acesso aos segredos deve ser limitado aos workflows e ambientes que realmente precisem deles.</w:t>
      </w:r>
    </w:p>
    <w:p w14:paraId="07067034" w14:textId="77777777" w:rsidR="00495657" w:rsidRDefault="00000000">
      <w:pPr>
        <w:pStyle w:val="Ttulo1"/>
      </w:pPr>
      <w:r>
        <w:t>6. Conclusão</w:t>
      </w:r>
    </w:p>
    <w:p w14:paraId="1D0B38B5" w14:textId="77777777" w:rsidR="00495657" w:rsidRDefault="00000000">
      <w:r>
        <w:t>O GitHub Actions foi definido como ferramenta de CI/CD do MeuFreela por sua integração com o repositório e pela possibilidade de manter a automação versionada junto ao código. Com build, testes e validações automatizados, o projeto estabelece um processo mais consistente para publicar alterações nos ambientes de desenvolvimento, homologação e produção.</w:t>
      </w:r>
    </w:p>
    <w:p w14:paraId="528B4BF9" w14:textId="77777777" w:rsidR="00495657" w:rsidRDefault="00000000">
      <w:pPr>
        <w:pStyle w:val="Ttulo1"/>
      </w:pPr>
      <w:r>
        <w:t>7. Definições consolidadas</w:t>
      </w:r>
    </w:p>
    <w:p w14:paraId="44EE6F97" w14:textId="77777777" w:rsidR="00495657" w:rsidRDefault="00000000">
      <w:pPr>
        <w:pStyle w:val="Commarcadores"/>
      </w:pPr>
      <w:r>
        <w:t>Ferramenta de CI/CD: GitHub Actions.</w:t>
      </w:r>
    </w:p>
    <w:p w14:paraId="0A3BCF6C" w14:textId="77777777" w:rsidR="00495657" w:rsidRDefault="00000000">
      <w:pPr>
        <w:pStyle w:val="Commarcadores"/>
      </w:pPr>
      <w:r>
        <w:t>Build: React + Vite no frontend; Java 21 + Maven no backend.</w:t>
      </w:r>
    </w:p>
    <w:p w14:paraId="3391145D" w14:textId="77777777" w:rsidR="00495657" w:rsidRDefault="00000000">
      <w:pPr>
        <w:pStyle w:val="Commarcadores"/>
      </w:pPr>
      <w:r>
        <w:t>Testes/qualidade: JUnit 5, Vitest e ESLint, conforme os testes implementados.</w:t>
      </w:r>
    </w:p>
    <w:p w14:paraId="5FC6FB1E" w14:textId="77777777" w:rsidR="00495657" w:rsidRDefault="00000000">
      <w:pPr>
        <w:pStyle w:val="Commarcadores"/>
      </w:pPr>
      <w:r>
        <w:t>Gatilhos: Pull Request para develop e push nas branches develop, homolog e main.</w:t>
      </w:r>
    </w:p>
    <w:p w14:paraId="6F9C84BD" w14:textId="77777777" w:rsidR="00495657" w:rsidRDefault="00000000">
      <w:pPr>
        <w:pStyle w:val="Commarcadores"/>
      </w:pPr>
      <w:r>
        <w:t>Hospedagem: Vercel (frontend) e Koyeb (backend).</w:t>
      </w:r>
    </w:p>
    <w:p w14:paraId="629D3481" w14:textId="77777777" w:rsidR="00495657" w:rsidRDefault="00000000">
      <w:pPr>
        <w:pStyle w:val="Commarcadores"/>
      </w:pPr>
      <w:r>
        <w:t>Banco de dados: PostgreSQL 16 na Neon.tech.</w:t>
      </w:r>
    </w:p>
    <w:p w14:paraId="43F41DCB" w14:textId="77777777" w:rsidR="00495657" w:rsidRDefault="00000000">
      <w:pPr>
        <w:pStyle w:val="Commarcadores"/>
      </w:pPr>
      <w:r>
        <w:t>Segredos: GitHub Actions Secrets.</w:t>
      </w:r>
    </w:p>
    <w:sectPr w:rsidR="00495657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AC8A3" w14:textId="77777777" w:rsidR="005139D3" w:rsidRDefault="005139D3">
      <w:pPr>
        <w:spacing w:after="0" w:line="240" w:lineRule="auto"/>
      </w:pPr>
      <w:r>
        <w:separator/>
      </w:r>
    </w:p>
  </w:endnote>
  <w:endnote w:type="continuationSeparator" w:id="0">
    <w:p w14:paraId="55B028C1" w14:textId="77777777" w:rsidR="005139D3" w:rsidRDefault="0051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947CF" w14:textId="08F0734D" w:rsidR="00495657" w:rsidRDefault="00495657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02374" w14:textId="77777777" w:rsidR="005139D3" w:rsidRDefault="005139D3">
      <w:pPr>
        <w:spacing w:after="0" w:line="240" w:lineRule="auto"/>
      </w:pPr>
      <w:r>
        <w:separator/>
      </w:r>
    </w:p>
  </w:footnote>
  <w:footnote w:type="continuationSeparator" w:id="0">
    <w:p w14:paraId="7772C694" w14:textId="77777777" w:rsidR="005139D3" w:rsidRDefault="005139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E3610" w14:textId="3862D489" w:rsidR="00495657" w:rsidRDefault="00495657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5346646">
    <w:abstractNumId w:val="8"/>
  </w:num>
  <w:num w:numId="2" w16cid:durableId="235286589">
    <w:abstractNumId w:val="6"/>
  </w:num>
  <w:num w:numId="3" w16cid:durableId="174270694">
    <w:abstractNumId w:val="5"/>
  </w:num>
  <w:num w:numId="4" w16cid:durableId="1888684236">
    <w:abstractNumId w:val="4"/>
  </w:num>
  <w:num w:numId="5" w16cid:durableId="1783455331">
    <w:abstractNumId w:val="7"/>
  </w:num>
  <w:num w:numId="6" w16cid:durableId="1389264253">
    <w:abstractNumId w:val="3"/>
  </w:num>
  <w:num w:numId="7" w16cid:durableId="1230965280">
    <w:abstractNumId w:val="2"/>
  </w:num>
  <w:num w:numId="8" w16cid:durableId="2055497705">
    <w:abstractNumId w:val="1"/>
  </w:num>
  <w:num w:numId="9" w16cid:durableId="1683775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5657"/>
    <w:rsid w:val="005139D3"/>
    <w:rsid w:val="00842849"/>
    <w:rsid w:val="00915E3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666374"/>
  <w14:defaultImageDpi w14:val="300"/>
  <w15:docId w15:val="{FBDFB1EB-9615-4A91-BD54-91C79C247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D3748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172B4D"/>
      <w:spacing w:val="5"/>
      <w:kern w:val="28"/>
      <w:sz w:val="5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696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Dutra</cp:lastModifiedBy>
  <cp:revision>2</cp:revision>
  <dcterms:created xsi:type="dcterms:W3CDTF">2013-12-23T23:15:00Z</dcterms:created>
  <dcterms:modified xsi:type="dcterms:W3CDTF">2026-10-30T01:29:00Z</dcterms:modified>
  <cp:category/>
</cp:coreProperties>
</file>