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80C7" w14:textId="77777777" w:rsidR="002559CE" w:rsidRDefault="00000000">
      <w:pPr>
        <w:spacing w:after="80"/>
      </w:pPr>
      <w:r>
        <w:rPr>
          <w:b/>
          <w:color w:val="3B82F6"/>
          <w:sz w:val="20"/>
        </w:rPr>
        <w:t>DOCUMENTO DE ARQUITETURA E INFRAESTRUTURA</w:t>
      </w:r>
    </w:p>
    <w:p w14:paraId="037D0634" w14:textId="3514AF8F" w:rsidR="002559CE" w:rsidRDefault="00000000">
      <w:pPr>
        <w:spacing w:after="240"/>
      </w:pPr>
      <w:r>
        <w:rPr>
          <w:b/>
          <w:color w:val="1E3A8A"/>
          <w:sz w:val="44"/>
        </w:rPr>
        <w:t>MeuFreela — Escolha e Arquitetura de Hospedagem</w:t>
      </w:r>
    </w:p>
    <w:p w14:paraId="6E63AE76" w14:textId="77777777" w:rsidR="002559CE" w:rsidRDefault="00000000">
      <w:pPr>
        <w:keepNext/>
        <w:spacing w:before="360" w:after="120"/>
      </w:pPr>
      <w:r>
        <w:rPr>
          <w:b/>
          <w:color w:val="1E3A8A"/>
          <w:sz w:val="30"/>
        </w:rPr>
        <w:t>1. Objetivo</w:t>
      </w:r>
    </w:p>
    <w:p w14:paraId="0128E034" w14:textId="77777777" w:rsidR="002559CE" w:rsidRDefault="00000000">
      <w:pPr>
        <w:spacing w:after="120"/>
      </w:pPr>
      <w:r>
        <w:t>Este documento apresenta a análise e a proposta de hospedagem para o projeto MeuFreela, considerando custo, facilidade de utilização, compatibilidade tecnológica e possibilidade de crescimento.</w:t>
      </w:r>
    </w:p>
    <w:p w14:paraId="182DDDC5" w14:textId="77777777" w:rsidR="002559CE" w:rsidRDefault="00000000">
      <w:pPr>
        <w:spacing w:after="120"/>
      </w:pPr>
      <w:r>
        <w:t>O projeto utilizará React + Vite no frontend, Java 21 + Spring Boot no backend e PostgreSQL 16 como banco de dados. O GitHub será utilizado para versionamento e colaboração entre os seis integrantes.</w:t>
      </w:r>
    </w:p>
    <w:p w14:paraId="32A18EDB" w14:textId="77777777" w:rsidR="002559CE" w:rsidRDefault="00000000">
      <w:pPr>
        <w:spacing w:after="120"/>
      </w:pPr>
      <w:r>
        <w:t>Após a análise das alternativas, a arquitetura recomendada é composta por três serviços: Vercel para o frontend, Koyeb para o backend e Neon.tech para o banco de dados.</w:t>
      </w:r>
    </w:p>
    <w:p w14:paraId="7AF2470D" w14:textId="77777777" w:rsidR="002559CE" w:rsidRDefault="00000000">
      <w:pPr>
        <w:keepNext/>
        <w:spacing w:before="360" w:after="120"/>
      </w:pPr>
      <w:r>
        <w:rPr>
          <w:b/>
          <w:color w:val="1E3A8A"/>
          <w:sz w:val="30"/>
        </w:rPr>
        <w:t>2. Arquitetura Proposta</w:t>
      </w:r>
    </w:p>
    <w:p w14:paraId="3B9CBDF7" w14:textId="77777777" w:rsidR="002559CE" w:rsidRDefault="00000000">
      <w:pPr>
        <w:spacing w:after="120"/>
      </w:pPr>
      <w:r>
        <w:t>A proposta consiste em utilizar plataformas especializadas para cada componente da aplicação. Essa separação permite que frontend, backend e banco de dados sejam administrados e ampliados de maneira independente.</w:t>
      </w:r>
    </w:p>
    <w:p w14:paraId="07306EBF" w14:textId="77777777" w:rsidR="002559CE" w:rsidRDefault="00000000">
      <w:pPr>
        <w:keepNext/>
        <w:spacing w:before="280" w:after="80"/>
      </w:pPr>
      <w:r>
        <w:rPr>
          <w:b/>
          <w:color w:val="3B82F6"/>
          <w:sz w:val="25"/>
        </w:rPr>
        <w:t>2.1 Frontend — Vercel</w:t>
      </w:r>
    </w:p>
    <w:p w14:paraId="681549D6" w14:textId="77777777" w:rsidR="002559CE" w:rsidRDefault="00000000">
      <w:pPr>
        <w:spacing w:after="120"/>
      </w:pPr>
      <w:r>
        <w:rPr>
          <w:b/>
        </w:rPr>
        <w:t xml:space="preserve">Tecnologias: </w:t>
      </w:r>
      <w:r>
        <w:t>React + Vite.</w:t>
      </w:r>
    </w:p>
    <w:p w14:paraId="13BE7647" w14:textId="77777777" w:rsidR="002559CE" w:rsidRDefault="00000000">
      <w:pPr>
        <w:spacing w:after="120"/>
      </w:pPr>
      <w:r>
        <w:t>A Vercel será responsável por hospedar a interface do MeuFreela, disponibilizando as páginas e os recursos visuais acessados pelos usuários.</w:t>
      </w:r>
    </w:p>
    <w:p w14:paraId="0CCC4BFA" w14:textId="77777777" w:rsidR="002559CE" w:rsidRDefault="00000000">
      <w:pPr>
        <w:spacing w:after="120"/>
      </w:pPr>
      <w:r>
        <w:t>Principais vantagens:</w:t>
      </w:r>
    </w:p>
    <w:p w14:paraId="148B628E" w14:textId="77777777" w:rsidR="002559CE" w:rsidRDefault="00000000">
      <w:pPr>
        <w:pStyle w:val="Commarcadores"/>
        <w:spacing w:after="60"/>
      </w:pPr>
      <w:r>
        <w:t>Integração direta com o repositório no GitHub.</w:t>
      </w:r>
    </w:p>
    <w:p w14:paraId="4250A5EC" w14:textId="77777777" w:rsidR="002559CE" w:rsidRDefault="00000000">
      <w:pPr>
        <w:pStyle w:val="Commarcadores"/>
        <w:spacing w:after="60"/>
      </w:pPr>
      <w:r>
        <w:t>Implantação automática a cada atualização (push).</w:t>
      </w:r>
    </w:p>
    <w:p w14:paraId="2AFA1B63" w14:textId="77777777" w:rsidR="002559CE" w:rsidRDefault="00000000">
      <w:pPr>
        <w:pStyle w:val="Commarcadores"/>
        <w:spacing w:after="60"/>
      </w:pPr>
      <w:r>
        <w:t>Excelente compatibilidade nativa com React e Vite.</w:t>
      </w:r>
    </w:p>
    <w:p w14:paraId="57F977D6" w14:textId="77777777" w:rsidR="002559CE" w:rsidRDefault="00000000">
      <w:pPr>
        <w:pStyle w:val="Commarcadores"/>
        <w:spacing w:after="60"/>
      </w:pPr>
      <w:r>
        <w:t>Distribuição global de arquivos estáticos por meio de CDN.</w:t>
      </w:r>
    </w:p>
    <w:p w14:paraId="1877228A" w14:textId="77777777" w:rsidR="002559CE" w:rsidRDefault="00000000">
      <w:pPr>
        <w:pStyle w:val="Commarcadores"/>
        <w:spacing w:after="60"/>
      </w:pPr>
      <w:r>
        <w:t>Plano gratuito robusto para os requisitos e condições do projeto.</w:t>
      </w:r>
    </w:p>
    <w:p w14:paraId="2D74BAC9" w14:textId="77777777" w:rsidR="002559CE" w:rsidRDefault="00000000">
      <w:pPr>
        <w:keepNext/>
        <w:spacing w:before="280" w:after="80"/>
      </w:pPr>
      <w:r>
        <w:rPr>
          <w:b/>
          <w:color w:val="3B82F6"/>
          <w:sz w:val="25"/>
        </w:rPr>
        <w:t>2.2 Backend — Koyeb</w:t>
      </w:r>
    </w:p>
    <w:p w14:paraId="722E82C3" w14:textId="77777777" w:rsidR="002559CE" w:rsidRDefault="00000000">
      <w:pPr>
        <w:spacing w:after="120"/>
      </w:pPr>
      <w:r>
        <w:rPr>
          <w:b/>
        </w:rPr>
        <w:t xml:space="preserve">Tecnologias: </w:t>
      </w:r>
      <w:r>
        <w:t>Java 21 + Spring Boot.</w:t>
      </w:r>
    </w:p>
    <w:p w14:paraId="7D5B798F" w14:textId="77777777" w:rsidR="002559CE" w:rsidRDefault="00000000">
      <w:pPr>
        <w:spacing w:after="120"/>
      </w:pPr>
      <w:r>
        <w:t>O Koyeb será responsável por hospedar a API e executar toda a lógica de negócio do MeuFreela.</w:t>
      </w:r>
    </w:p>
    <w:p w14:paraId="39535391" w14:textId="77777777" w:rsidR="002559CE" w:rsidRDefault="00000000">
      <w:pPr>
        <w:spacing w:after="120"/>
      </w:pPr>
      <w:r>
        <w:t>Principais vantagens:</w:t>
      </w:r>
    </w:p>
    <w:p w14:paraId="4CB9BBD0" w14:textId="77777777" w:rsidR="002559CE" w:rsidRDefault="00000000">
      <w:pPr>
        <w:pStyle w:val="Commarcadores"/>
        <w:spacing w:after="60"/>
      </w:pPr>
      <w:r>
        <w:t>Compatibilidade com aplicações Java e Spring Boot por meio de containers Docker.</w:t>
      </w:r>
    </w:p>
    <w:p w14:paraId="0C67081C" w14:textId="77777777" w:rsidR="002559CE" w:rsidRDefault="00000000">
      <w:pPr>
        <w:pStyle w:val="Commarcadores"/>
        <w:spacing w:after="60"/>
      </w:pPr>
      <w:r>
        <w:lastRenderedPageBreak/>
        <w:t>Integração fluida com GitHub e implantação automatizada.</w:t>
      </w:r>
    </w:p>
    <w:p w14:paraId="67AEE313" w14:textId="77777777" w:rsidR="002559CE" w:rsidRDefault="00000000">
      <w:pPr>
        <w:pStyle w:val="Commarcadores"/>
        <w:spacing w:after="60"/>
      </w:pPr>
      <w:r>
        <w:t>Opção de instância gratuita adequada para a fase inicial de testes e validação.</w:t>
      </w:r>
    </w:p>
    <w:p w14:paraId="3B4A45FD" w14:textId="77777777" w:rsidR="002559CE" w:rsidRDefault="00000000">
      <w:pPr>
        <w:pStyle w:val="Commarcadores"/>
        <w:spacing w:after="60"/>
      </w:pPr>
      <w:r>
        <w:t>Possibilidade de ampliar os recursos computacionais conforme a necessidade.</w:t>
      </w:r>
    </w:p>
    <w:p w14:paraId="2B6BDEF1" w14:textId="77777777" w:rsidR="002559CE" w:rsidRDefault="00000000">
      <w:pPr>
        <w:pStyle w:val="Commarcadores"/>
        <w:spacing w:after="60"/>
      </w:pPr>
      <w:r>
        <w:t>Gestão segura de variáveis de ambiente para armazenar configurações e credenciais de conexão com o banco de dados.</w:t>
      </w:r>
    </w:p>
    <w:p w14:paraId="645489D5" w14:textId="77777777" w:rsidR="002559CE" w:rsidRDefault="00000000">
      <w:pPr>
        <w:keepNext/>
        <w:spacing w:before="280" w:after="80"/>
      </w:pPr>
      <w:r>
        <w:rPr>
          <w:b/>
          <w:color w:val="3B82F6"/>
          <w:sz w:val="25"/>
        </w:rPr>
        <w:t>2.3 Banco de Dados — Neon.tech</w:t>
      </w:r>
    </w:p>
    <w:p w14:paraId="1A3898C2" w14:textId="77777777" w:rsidR="002559CE" w:rsidRDefault="00000000">
      <w:pPr>
        <w:spacing w:after="120"/>
      </w:pPr>
      <w:r>
        <w:rPr>
          <w:b/>
        </w:rPr>
        <w:t xml:space="preserve">Tecnologia: </w:t>
      </w:r>
      <w:r>
        <w:t>PostgreSQL 16.</w:t>
      </w:r>
    </w:p>
    <w:p w14:paraId="0848FEEE" w14:textId="77777777" w:rsidR="002559CE" w:rsidRDefault="00000000">
      <w:pPr>
        <w:spacing w:after="120"/>
      </w:pPr>
      <w:r>
        <w:t>A Neon.tech será responsável por hospedar o banco de dados utilizado pelo sistema, armazenando informações essenciais como usuários, estabelecimentos, profissionais, vagas e avaliações.</w:t>
      </w:r>
    </w:p>
    <w:p w14:paraId="7368A9A1" w14:textId="77777777" w:rsidR="002559CE" w:rsidRDefault="00000000">
      <w:pPr>
        <w:spacing w:after="120"/>
      </w:pPr>
      <w:r>
        <w:t>Principais vantagens:</w:t>
      </w:r>
    </w:p>
    <w:p w14:paraId="11407609" w14:textId="77777777" w:rsidR="002559CE" w:rsidRDefault="00000000">
      <w:pPr>
        <w:pStyle w:val="Commarcadores"/>
        <w:spacing w:after="60"/>
      </w:pPr>
      <w:r>
        <w:t>Compatibilidade nativa total com PostgreSQL 16.</w:t>
      </w:r>
    </w:p>
    <w:p w14:paraId="70FCE426" w14:textId="77777777" w:rsidR="002559CE" w:rsidRDefault="00000000">
      <w:pPr>
        <w:pStyle w:val="Commarcadores"/>
        <w:spacing w:after="60"/>
      </w:pPr>
      <w:r>
        <w:t>Banco de dados totalmente gerenciado, dispensando a administração de um servidor próprio.</w:t>
      </w:r>
    </w:p>
    <w:p w14:paraId="30C97E71" w14:textId="77777777" w:rsidR="002559CE" w:rsidRDefault="00000000">
      <w:pPr>
        <w:pStyle w:val="Commarcadores"/>
        <w:spacing w:after="60"/>
      </w:pPr>
      <w:r>
        <w:t>Conexão simples e transparente com aplicações Java e Spring Boot.</w:t>
      </w:r>
    </w:p>
    <w:p w14:paraId="3D04799C" w14:textId="77777777" w:rsidR="002559CE" w:rsidRDefault="00000000">
      <w:pPr>
        <w:pStyle w:val="Commarcadores"/>
        <w:spacing w:after="60"/>
      </w:pPr>
      <w:r>
        <w:t>Plano gratuito permanente sem expiração de dados, ideal para desenvolvimento e testes.</w:t>
      </w:r>
    </w:p>
    <w:p w14:paraId="6FBA373A" w14:textId="77777777" w:rsidR="002559CE" w:rsidRDefault="00000000">
      <w:pPr>
        <w:pStyle w:val="Commarcadores"/>
        <w:spacing w:after="60"/>
      </w:pPr>
      <w:r>
        <w:t>Arquitetura serverless que permite facilidade de ampliação conforme o crescimento da aplicação.</w:t>
      </w:r>
    </w:p>
    <w:p w14:paraId="55E598F1" w14:textId="77777777" w:rsidR="002559CE" w:rsidRDefault="00000000">
      <w:pPr>
        <w:spacing w:after="120"/>
      </w:pPr>
      <w:r>
        <w:t>A conexão será realizada pelo backend utilizando variáveis de ambiente configuradas no Koyeb. Dessa forma, as credenciais do banco não precisarão ficar expostas no código-fonte nem no repositório público/privado.</w:t>
      </w:r>
    </w:p>
    <w:p w14:paraId="64292C8A" w14:textId="77777777" w:rsidR="002559CE" w:rsidRDefault="00000000">
      <w:pPr>
        <w:keepNext/>
        <w:spacing w:before="360" w:after="120"/>
      </w:pPr>
      <w:r>
        <w:rPr>
          <w:b/>
          <w:color w:val="1E3A8A"/>
          <w:sz w:val="30"/>
        </w:rPr>
        <w:t>3. Comparação das Plataformas para o Frontend</w:t>
      </w:r>
    </w:p>
    <w:p w14:paraId="1A9EA5EB" w14:textId="77777777" w:rsidR="002559CE" w:rsidRDefault="00000000">
      <w:pPr>
        <w:spacing w:after="120"/>
      </w:pPr>
      <w:r>
        <w:t>Foram consideradas três alternativas para hospedar a aplicação desenvolvida em React + Vite: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592"/>
        <w:gridCol w:w="2160"/>
        <w:gridCol w:w="2304"/>
        <w:gridCol w:w="2304"/>
      </w:tblGrid>
      <w:tr w:rsidR="002559CE" w14:paraId="74396324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4FDE8B" w14:textId="77777777" w:rsidR="002559CE" w:rsidRDefault="00000000"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w="216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1960D9" w14:textId="77777777" w:rsidR="002559CE" w:rsidRDefault="00000000">
            <w:r>
              <w:rPr>
                <w:b/>
                <w:color w:val="FFFFFF"/>
                <w:sz w:val="20"/>
              </w:rPr>
              <w:t>Vercel</w:t>
            </w:r>
          </w:p>
        </w:tc>
        <w:tc>
          <w:tcPr>
            <w:tcW w:w="2304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A54350" w14:textId="77777777" w:rsidR="002559CE" w:rsidRDefault="00000000">
            <w:r>
              <w:rPr>
                <w:b/>
                <w:color w:val="FFFFFF"/>
                <w:sz w:val="20"/>
              </w:rPr>
              <w:t>Cloudflare Pages</w:t>
            </w:r>
          </w:p>
        </w:tc>
        <w:tc>
          <w:tcPr>
            <w:tcW w:w="2304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145624" w14:textId="77777777" w:rsidR="002559CE" w:rsidRDefault="00000000">
            <w:r>
              <w:rPr>
                <w:b/>
                <w:color w:val="FFFFFF"/>
                <w:sz w:val="20"/>
              </w:rPr>
              <w:t>Render</w:t>
            </w:r>
          </w:p>
        </w:tc>
      </w:tr>
      <w:tr w:rsidR="002559CE" w14:paraId="7E39E72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D4188" w14:textId="77777777" w:rsidR="002559CE" w:rsidRDefault="00000000">
            <w:r>
              <w:rPr>
                <w:sz w:val="19"/>
              </w:rPr>
              <w:t>Compatibilidade React + Vite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7D626" w14:textId="77777777" w:rsidR="002559CE" w:rsidRDefault="00000000">
            <w:r>
              <w:rPr>
                <w:sz w:val="19"/>
              </w:rPr>
              <w:t>Sim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F3E2F" w14:textId="77777777" w:rsidR="002559CE" w:rsidRDefault="00000000">
            <w:r>
              <w:rPr>
                <w:sz w:val="19"/>
              </w:rPr>
              <w:t>Sim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14467" w14:textId="77777777" w:rsidR="002559CE" w:rsidRDefault="00000000">
            <w:r>
              <w:rPr>
                <w:sz w:val="19"/>
              </w:rPr>
              <w:t>Sim</w:t>
            </w:r>
          </w:p>
        </w:tc>
      </w:tr>
      <w:tr w:rsidR="002559CE" w14:paraId="495ED9A6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5A4CE" w14:textId="77777777" w:rsidR="002559CE" w:rsidRDefault="00000000">
            <w:r>
              <w:rPr>
                <w:sz w:val="19"/>
              </w:rPr>
              <w:t>Integração com GitHub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01A05" w14:textId="77777777" w:rsidR="002559CE" w:rsidRDefault="00000000">
            <w:r>
              <w:rPr>
                <w:sz w:val="19"/>
              </w:rPr>
              <w:t>Sim</w:t>
            </w:r>
          </w:p>
        </w:tc>
        <w:tc>
          <w:tcPr>
            <w:tcW w:w="230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331F2" w14:textId="77777777" w:rsidR="002559CE" w:rsidRDefault="00000000">
            <w:r>
              <w:rPr>
                <w:sz w:val="19"/>
              </w:rPr>
              <w:t>Sim</w:t>
            </w:r>
          </w:p>
        </w:tc>
        <w:tc>
          <w:tcPr>
            <w:tcW w:w="230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FDBC4" w14:textId="77777777" w:rsidR="002559CE" w:rsidRDefault="00000000">
            <w:r>
              <w:rPr>
                <w:sz w:val="19"/>
              </w:rPr>
              <w:t>Sim</w:t>
            </w:r>
          </w:p>
        </w:tc>
      </w:tr>
      <w:tr w:rsidR="002559CE" w14:paraId="1D5CA63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0A146" w14:textId="77777777" w:rsidR="002559CE" w:rsidRDefault="00000000">
            <w:r>
              <w:rPr>
                <w:sz w:val="19"/>
              </w:rPr>
              <w:t>Implantação automática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7F0D2" w14:textId="77777777" w:rsidR="002559CE" w:rsidRDefault="00000000">
            <w:r>
              <w:rPr>
                <w:sz w:val="19"/>
              </w:rPr>
              <w:t>Sim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E5B77" w14:textId="77777777" w:rsidR="002559CE" w:rsidRDefault="00000000">
            <w:r>
              <w:rPr>
                <w:sz w:val="19"/>
              </w:rPr>
              <w:t>Sim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7C064" w14:textId="77777777" w:rsidR="002559CE" w:rsidRDefault="00000000">
            <w:r>
              <w:rPr>
                <w:sz w:val="19"/>
              </w:rPr>
              <w:t>Sim</w:t>
            </w:r>
          </w:p>
        </w:tc>
      </w:tr>
      <w:tr w:rsidR="002559CE" w14:paraId="0C107CCC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0E59F" w14:textId="77777777" w:rsidR="002559CE" w:rsidRDefault="00000000">
            <w:r>
              <w:rPr>
                <w:sz w:val="19"/>
              </w:rPr>
              <w:t>Plano gratuito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5B83D" w14:textId="77777777" w:rsidR="002559CE" w:rsidRDefault="00000000">
            <w:r>
              <w:rPr>
                <w:sz w:val="19"/>
              </w:rPr>
              <w:t>Sim</w:t>
            </w:r>
          </w:p>
        </w:tc>
        <w:tc>
          <w:tcPr>
            <w:tcW w:w="230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9CDD5" w14:textId="77777777" w:rsidR="002559CE" w:rsidRDefault="00000000">
            <w:r>
              <w:rPr>
                <w:sz w:val="19"/>
              </w:rPr>
              <w:t>Sim</w:t>
            </w:r>
          </w:p>
        </w:tc>
        <w:tc>
          <w:tcPr>
            <w:tcW w:w="230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A3DC5" w14:textId="77777777" w:rsidR="002559CE" w:rsidRDefault="00000000">
            <w:r>
              <w:rPr>
                <w:sz w:val="19"/>
              </w:rPr>
              <w:t>Sim</w:t>
            </w:r>
          </w:p>
        </w:tc>
      </w:tr>
      <w:tr w:rsidR="002559CE" w14:paraId="5228EE9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0437F" w14:textId="77777777" w:rsidR="002559CE" w:rsidRDefault="00000000">
            <w:r>
              <w:rPr>
                <w:sz w:val="19"/>
              </w:rPr>
              <w:t>Principal vantagem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A517B" w14:textId="77777777" w:rsidR="002559CE" w:rsidRDefault="00000000">
            <w:r>
              <w:rPr>
                <w:sz w:val="19"/>
              </w:rPr>
              <w:t>Facilidade de publicação e CDN de alta velocidade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4965A" w14:textId="77777777" w:rsidR="002559CE" w:rsidRDefault="00000000">
            <w:r>
              <w:rPr>
                <w:sz w:val="19"/>
              </w:rPr>
              <w:t>Distribuição global e limites gratuitos atrativos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8DD27" w14:textId="77777777" w:rsidR="002559CE" w:rsidRDefault="00000000">
            <w:r>
              <w:rPr>
                <w:sz w:val="19"/>
              </w:rPr>
              <w:t>Possibilidade de centralizar serviços no mesmo provedor</w:t>
            </w:r>
          </w:p>
        </w:tc>
      </w:tr>
      <w:tr w:rsidR="002559CE" w14:paraId="30AE6B63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522DF" w14:textId="77777777" w:rsidR="002559CE" w:rsidRDefault="00000000">
            <w:r>
              <w:rPr>
                <w:sz w:val="19"/>
              </w:rPr>
              <w:lastRenderedPageBreak/>
              <w:t>Principal limitação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77198" w14:textId="77777777" w:rsidR="002559CE" w:rsidRDefault="00000000">
            <w:r>
              <w:rPr>
                <w:sz w:val="19"/>
              </w:rPr>
              <w:t>Plano Hobby possui restrições de uso comercial</w:t>
            </w:r>
          </w:p>
        </w:tc>
        <w:tc>
          <w:tcPr>
            <w:tcW w:w="230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DB0FB" w14:textId="77777777" w:rsidR="002559CE" w:rsidRDefault="00000000">
            <w:r>
              <w:rPr>
                <w:sz w:val="19"/>
              </w:rPr>
              <w:t>Algumas configurações podem exigir conhecimento adicional</w:t>
            </w:r>
          </w:p>
        </w:tc>
        <w:tc>
          <w:tcPr>
            <w:tcW w:w="230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B6213" w14:textId="77777777" w:rsidR="002559CE" w:rsidRDefault="00000000">
            <w:r>
              <w:rPr>
                <w:sz w:val="19"/>
              </w:rPr>
              <w:t>Menor especialização em frontend</w:t>
            </w:r>
          </w:p>
        </w:tc>
      </w:tr>
    </w:tbl>
    <w:p w14:paraId="2E5A91CD" w14:textId="77777777" w:rsidR="002559CE" w:rsidRDefault="00000000">
      <w:pPr>
        <w:keepNext/>
        <w:spacing w:before="280" w:after="80"/>
      </w:pPr>
      <w:r>
        <w:rPr>
          <w:b/>
          <w:color w:val="3B82F6"/>
          <w:sz w:val="25"/>
        </w:rPr>
        <w:t>3.1 Justificativa da Escolha — Vercel</w:t>
      </w:r>
    </w:p>
    <w:p w14:paraId="63984155" w14:textId="77777777" w:rsidR="002559CE" w:rsidRDefault="00000000">
      <w:pPr>
        <w:spacing w:after="120"/>
      </w:pPr>
      <w:r>
        <w:t>A Vercel foi considerada a opção mais adequada para o frontend devido à sua simplicidade extrema de configuração, integração nativa com o GitHub e ecossistema totalmente otimizado para React e Vite.</w:t>
      </w:r>
    </w:p>
    <w:p w14:paraId="630F4E3E" w14:textId="77777777" w:rsidR="002559CE" w:rsidRDefault="00000000">
      <w:pPr>
        <w:spacing w:after="120"/>
      </w:pPr>
      <w:r>
        <w:t>A plataforma automatiza todo o ciclo de vida da publicação e distribui a aplicação por meio de uma CDN global de altíssimo desempenho, melhorando o tempo de carregamento.</w:t>
      </w:r>
    </w:p>
    <w:p w14:paraId="5D397DBC" w14:textId="77777777" w:rsidR="002559CE" w:rsidRDefault="00000000">
      <w:pPr>
        <w:spacing w:after="120"/>
      </w:pPr>
      <w:r>
        <w:t>Embora o Cloudflare Pages também apresente excelentes vantagens, a Vercel oferece um fluxo de trabalho mais intuitivo e perfeitamente alinhado às necessidades atuais da equipe.</w:t>
      </w:r>
    </w:p>
    <w:p w14:paraId="01996DA4" w14:textId="77777777" w:rsidR="002559CE" w:rsidRDefault="00000000">
      <w:pPr>
        <w:keepNext/>
        <w:spacing w:before="360" w:after="120"/>
      </w:pPr>
      <w:r>
        <w:rPr>
          <w:b/>
          <w:color w:val="1E3A8A"/>
          <w:sz w:val="30"/>
        </w:rPr>
        <w:t>4. Comparação das Plataformas para o Backend</w:t>
      </w:r>
    </w:p>
    <w:p w14:paraId="760FE5F8" w14:textId="77777777" w:rsidR="002559CE" w:rsidRDefault="00000000">
      <w:pPr>
        <w:spacing w:after="120"/>
      </w:pPr>
      <w:r>
        <w:t>Foram avaliadas três alternativas para hospedar a API desenvolvida em Java 21 e Spring Boot: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592"/>
        <w:gridCol w:w="2160"/>
        <w:gridCol w:w="2304"/>
        <w:gridCol w:w="2304"/>
      </w:tblGrid>
      <w:tr w:rsidR="002559CE" w14:paraId="00DFDF02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F6608A" w14:textId="77777777" w:rsidR="002559CE" w:rsidRDefault="00000000"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w="216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86D8" w14:textId="77777777" w:rsidR="002559CE" w:rsidRDefault="00000000">
            <w:r>
              <w:rPr>
                <w:b/>
                <w:color w:val="FFFFFF"/>
                <w:sz w:val="20"/>
              </w:rPr>
              <w:t>Koyeb</w:t>
            </w:r>
          </w:p>
        </w:tc>
        <w:tc>
          <w:tcPr>
            <w:tcW w:w="2304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BD7D8" w14:textId="77777777" w:rsidR="002559CE" w:rsidRDefault="00000000">
            <w:r>
              <w:rPr>
                <w:b/>
                <w:color w:val="FFFFFF"/>
                <w:sz w:val="20"/>
              </w:rPr>
              <w:t>Render</w:t>
            </w:r>
          </w:p>
        </w:tc>
        <w:tc>
          <w:tcPr>
            <w:tcW w:w="2304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746F56" w14:textId="77777777" w:rsidR="002559CE" w:rsidRDefault="00000000">
            <w:r>
              <w:rPr>
                <w:b/>
                <w:color w:val="FFFFFF"/>
                <w:sz w:val="20"/>
              </w:rPr>
              <w:t>Railway</w:t>
            </w:r>
          </w:p>
        </w:tc>
      </w:tr>
      <w:tr w:rsidR="002559CE" w14:paraId="5D7392F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AFC03" w14:textId="77777777" w:rsidR="002559CE" w:rsidRDefault="00000000">
            <w:r>
              <w:rPr>
                <w:sz w:val="19"/>
              </w:rPr>
              <w:t>Compatibilidade Java/Spring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2BFFB" w14:textId="77777777" w:rsidR="002559CE" w:rsidRDefault="00000000">
            <w:r>
              <w:rPr>
                <w:sz w:val="19"/>
              </w:rPr>
              <w:t>Sim, via Docker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BCAB3" w14:textId="77777777" w:rsidR="002559CE" w:rsidRDefault="00000000">
            <w:r>
              <w:rPr>
                <w:sz w:val="19"/>
              </w:rPr>
              <w:t>Sim, via Docker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C144D" w14:textId="77777777" w:rsidR="002559CE" w:rsidRDefault="00000000">
            <w:r>
              <w:rPr>
                <w:sz w:val="19"/>
              </w:rPr>
              <w:t>Sim, via Docker</w:t>
            </w:r>
          </w:p>
        </w:tc>
      </w:tr>
      <w:tr w:rsidR="002559CE" w14:paraId="2B251F06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91C41" w14:textId="77777777" w:rsidR="002559CE" w:rsidRDefault="00000000">
            <w:r>
              <w:rPr>
                <w:sz w:val="19"/>
              </w:rPr>
              <w:t>Integração com GitHub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DAC99" w14:textId="77777777" w:rsidR="002559CE" w:rsidRDefault="00000000">
            <w:r>
              <w:rPr>
                <w:sz w:val="19"/>
              </w:rPr>
              <w:t>Sim</w:t>
            </w:r>
          </w:p>
        </w:tc>
        <w:tc>
          <w:tcPr>
            <w:tcW w:w="230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35242" w14:textId="77777777" w:rsidR="002559CE" w:rsidRDefault="00000000">
            <w:r>
              <w:rPr>
                <w:sz w:val="19"/>
              </w:rPr>
              <w:t>Sim</w:t>
            </w:r>
          </w:p>
        </w:tc>
        <w:tc>
          <w:tcPr>
            <w:tcW w:w="230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77E4C" w14:textId="77777777" w:rsidR="002559CE" w:rsidRDefault="00000000">
            <w:r>
              <w:rPr>
                <w:sz w:val="19"/>
              </w:rPr>
              <w:t>Sim</w:t>
            </w:r>
          </w:p>
        </w:tc>
      </w:tr>
      <w:tr w:rsidR="002559CE" w14:paraId="1B52C80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3F4DB" w14:textId="77777777" w:rsidR="002559CE" w:rsidRDefault="00000000">
            <w:r>
              <w:rPr>
                <w:sz w:val="19"/>
              </w:rPr>
              <w:t>Opção gratuita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560EE" w14:textId="77777777" w:rsidR="002559CE" w:rsidRDefault="00000000">
            <w:r>
              <w:rPr>
                <w:sz w:val="19"/>
              </w:rPr>
              <w:t>Sim, com limitações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46F78" w14:textId="77777777" w:rsidR="002559CE" w:rsidRDefault="00000000">
            <w:r>
              <w:rPr>
                <w:sz w:val="19"/>
              </w:rPr>
              <w:t>Sim, com limitações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4FC60" w14:textId="77777777" w:rsidR="002559CE" w:rsidRDefault="00000000">
            <w:r>
              <w:rPr>
                <w:sz w:val="19"/>
              </w:rPr>
              <w:t>Créditos gratuitos limitados</w:t>
            </w:r>
          </w:p>
        </w:tc>
      </w:tr>
      <w:tr w:rsidR="002559CE" w14:paraId="4C2FD06A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10751" w14:textId="77777777" w:rsidR="002559CE" w:rsidRDefault="00000000">
            <w:r>
              <w:rPr>
                <w:sz w:val="19"/>
              </w:rPr>
              <w:t>Memória na opção gratuita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2868A" w14:textId="77777777" w:rsidR="002559CE" w:rsidRDefault="00000000">
            <w:r>
              <w:rPr>
                <w:sz w:val="19"/>
              </w:rPr>
              <w:t>512 MB</w:t>
            </w:r>
          </w:p>
        </w:tc>
        <w:tc>
          <w:tcPr>
            <w:tcW w:w="230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04D59" w14:textId="77777777" w:rsidR="002559CE" w:rsidRDefault="00000000">
            <w:r>
              <w:rPr>
                <w:sz w:val="19"/>
              </w:rPr>
              <w:t>512 MB</w:t>
            </w:r>
          </w:p>
        </w:tc>
        <w:tc>
          <w:tcPr>
            <w:tcW w:w="230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43AC8" w14:textId="77777777" w:rsidR="002559CE" w:rsidRDefault="00000000">
            <w:r>
              <w:rPr>
                <w:sz w:val="19"/>
              </w:rPr>
              <w:t>Conforme consumo e créditos</w:t>
            </w:r>
          </w:p>
        </w:tc>
      </w:tr>
      <w:tr w:rsidR="002559CE" w14:paraId="53C3B7A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B5077" w14:textId="77777777" w:rsidR="002559CE" w:rsidRDefault="00000000">
            <w:r>
              <w:rPr>
                <w:sz w:val="19"/>
              </w:rPr>
              <w:t>Facilidade de implantação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ADCE5" w14:textId="77777777" w:rsidR="002559CE" w:rsidRDefault="00000000">
            <w:r>
              <w:rPr>
                <w:sz w:val="19"/>
              </w:rPr>
              <w:t>Alta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8F3BE" w14:textId="77777777" w:rsidR="002559CE" w:rsidRDefault="00000000">
            <w:r>
              <w:rPr>
                <w:sz w:val="19"/>
              </w:rPr>
              <w:t>Alta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B7C7D" w14:textId="77777777" w:rsidR="002559CE" w:rsidRDefault="00000000">
            <w:r>
              <w:rPr>
                <w:sz w:val="19"/>
              </w:rPr>
              <w:t>Alta</w:t>
            </w:r>
          </w:p>
        </w:tc>
      </w:tr>
      <w:tr w:rsidR="002559CE" w14:paraId="7CD36247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95F42" w14:textId="77777777" w:rsidR="002559CE" w:rsidRDefault="00000000">
            <w:r>
              <w:rPr>
                <w:sz w:val="19"/>
              </w:rPr>
              <w:t>Principal vantagem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8156E" w14:textId="77777777" w:rsidR="002559CE" w:rsidRDefault="00000000">
            <w:r>
              <w:rPr>
                <w:sz w:val="19"/>
              </w:rPr>
              <w:t>Recursos consistentes e deploy automatizado</w:t>
            </w:r>
          </w:p>
        </w:tc>
        <w:tc>
          <w:tcPr>
            <w:tcW w:w="230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B0E7B" w14:textId="77777777" w:rsidR="002559CE" w:rsidRDefault="00000000">
            <w:r>
              <w:rPr>
                <w:sz w:val="19"/>
              </w:rPr>
              <w:t>Simplicidade de gerenciamento</w:t>
            </w:r>
          </w:p>
        </w:tc>
        <w:tc>
          <w:tcPr>
            <w:tcW w:w="230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73F47" w14:textId="77777777" w:rsidR="002559CE" w:rsidRDefault="00000000">
            <w:r>
              <w:rPr>
                <w:sz w:val="19"/>
              </w:rPr>
              <w:t>Facilidade de acompanhamento de consumo</w:t>
            </w:r>
          </w:p>
        </w:tc>
      </w:tr>
      <w:tr w:rsidR="002559CE" w14:paraId="30E9230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E35AD" w14:textId="77777777" w:rsidR="002559CE" w:rsidRDefault="00000000">
            <w:r>
              <w:rPr>
                <w:sz w:val="19"/>
              </w:rPr>
              <w:t>Principal limitação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E1FAA" w14:textId="77777777" w:rsidR="002559CE" w:rsidRDefault="00000000">
            <w:r>
              <w:rPr>
                <w:sz w:val="19"/>
              </w:rPr>
              <w:t>0.1 vCPU na instância grátis e restrições de região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19339" w14:textId="77777777" w:rsidR="002559CE" w:rsidRDefault="00000000">
            <w:r>
              <w:rPr>
                <w:sz w:val="19"/>
              </w:rPr>
              <w:t>Modo de repouso após inatividade (cold start)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9E313" w14:textId="77777777" w:rsidR="002559CE" w:rsidRDefault="00000000">
            <w:r>
              <w:rPr>
                <w:sz w:val="19"/>
              </w:rPr>
              <w:t>Possibilidade de custos adicionais após término dos créditos</w:t>
            </w:r>
          </w:p>
        </w:tc>
      </w:tr>
    </w:tbl>
    <w:p w14:paraId="7AF07B55" w14:textId="77777777" w:rsidR="002559CE" w:rsidRDefault="00000000">
      <w:pPr>
        <w:keepNext/>
        <w:spacing w:before="280" w:after="80"/>
      </w:pPr>
      <w:r>
        <w:rPr>
          <w:b/>
          <w:color w:val="3B82F6"/>
          <w:sz w:val="25"/>
        </w:rPr>
        <w:lastRenderedPageBreak/>
        <w:t>4.1 Justificativa da Escolha — Koyeb</w:t>
      </w:r>
    </w:p>
    <w:p w14:paraId="76B85EE4" w14:textId="77777777" w:rsidR="002559CE" w:rsidRDefault="00000000">
      <w:pPr>
        <w:spacing w:after="120"/>
      </w:pPr>
      <w:r>
        <w:t>O Koyeb foi selecionado como a principal recomendação para o backend devido à sua ótima execução de containers Docker (necessários para o Java 21/Spring Boot), suporte a deploys contínuos pelo GitHub e plano gratuito viável para início imediato.</w:t>
      </w:r>
    </w:p>
    <w:p w14:paraId="1A1D4A24" w14:textId="77777777" w:rsidR="002559CE" w:rsidRDefault="00000000">
      <w:pPr>
        <w:spacing w:after="120"/>
      </w:pPr>
      <w:r>
        <w:t>A flexibilidade de escalar os recursos computacionais à medida que o projeto evolui também pesou na decisão.</w:t>
      </w:r>
    </w:p>
    <w:p w14:paraId="70B1FD8C" w14:textId="77777777" w:rsidR="002559CE" w:rsidRDefault="00000000">
      <w:pPr>
        <w:spacing w:after="120"/>
      </w:pPr>
      <w:r>
        <w:t>Cabe destacar que a instância gratuita possui restrições como 0,1 vCPU e limitações regionais; por isso, a realização de testes de carga prévios é recomendada. Apesar de o Render ser um concorrente forte, o Koyeb demonstrou maior estabilidade sem a expiração acelerada de recursos secundários.</w:t>
      </w:r>
    </w:p>
    <w:p w14:paraId="7758E615" w14:textId="77777777" w:rsidR="002559CE" w:rsidRDefault="00000000">
      <w:pPr>
        <w:keepNext/>
        <w:spacing w:before="360" w:after="120"/>
      </w:pPr>
      <w:r>
        <w:rPr>
          <w:b/>
          <w:color w:val="1E3A8A"/>
          <w:sz w:val="30"/>
        </w:rPr>
        <w:t>5. Comparação das Opções para o Banco de Dados</w:t>
      </w:r>
    </w:p>
    <w:p w14:paraId="287FA825" w14:textId="77777777" w:rsidR="002559CE" w:rsidRDefault="00000000">
      <w:pPr>
        <w:spacing w:after="120"/>
      </w:pPr>
      <w:r>
        <w:t>Foram consideradas duas alternativas especializadas para hospedar o banco PostgreSQL 16: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3024"/>
        <w:gridCol w:w="3168"/>
      </w:tblGrid>
      <w:tr w:rsidR="002559CE" w14:paraId="6859E53B" w14:textId="77777777">
        <w:trPr>
          <w:jc w:val="center"/>
        </w:trPr>
        <w:tc>
          <w:tcPr>
            <w:tcW w:w="316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62584D" w14:textId="77777777" w:rsidR="002559CE" w:rsidRDefault="00000000"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w="3024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E2590B" w14:textId="77777777" w:rsidR="002559CE" w:rsidRDefault="00000000">
            <w:r>
              <w:rPr>
                <w:b/>
                <w:color w:val="FFFFFF"/>
                <w:sz w:val="20"/>
              </w:rPr>
              <w:t>Neon.tech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7EB106" w14:textId="77777777" w:rsidR="002559CE" w:rsidRDefault="00000000">
            <w:r>
              <w:rPr>
                <w:b/>
                <w:color w:val="FFFFFF"/>
                <w:sz w:val="20"/>
              </w:rPr>
              <w:t>Supabase</w:t>
            </w:r>
          </w:p>
        </w:tc>
      </w:tr>
      <w:tr w:rsidR="002559CE" w14:paraId="689739D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BEF29" w14:textId="77777777" w:rsidR="002559CE" w:rsidRDefault="00000000">
            <w:r>
              <w:rPr>
                <w:sz w:val="19"/>
              </w:rPr>
              <w:t>Compatibilidade PostgreSQL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2D2DB" w14:textId="77777777" w:rsidR="002559CE" w:rsidRDefault="00000000">
            <w:r>
              <w:rPr>
                <w:sz w:val="19"/>
              </w:rPr>
              <w:t>Sim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00907" w14:textId="77777777" w:rsidR="002559CE" w:rsidRDefault="00000000">
            <w:r>
              <w:rPr>
                <w:sz w:val="19"/>
              </w:rPr>
              <w:t>Sim</w:t>
            </w:r>
          </w:p>
        </w:tc>
      </w:tr>
      <w:tr w:rsidR="002559CE" w14:paraId="22B58600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2E751" w14:textId="77777777" w:rsidR="002559CE" w:rsidRDefault="00000000">
            <w:r>
              <w:rPr>
                <w:sz w:val="19"/>
              </w:rPr>
              <w:t>Plano gratuito</w:t>
            </w:r>
          </w:p>
        </w:tc>
        <w:tc>
          <w:tcPr>
            <w:tcW w:w="302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0CBB7" w14:textId="77777777" w:rsidR="002559CE" w:rsidRDefault="00000000">
            <w:r>
              <w:rPr>
                <w:sz w:val="19"/>
              </w:rPr>
              <w:t>Sim (permanente)</w:t>
            </w:r>
          </w:p>
        </w:tc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41BA6" w14:textId="77777777" w:rsidR="002559CE" w:rsidRDefault="00000000">
            <w:r>
              <w:rPr>
                <w:sz w:val="19"/>
              </w:rPr>
              <w:t>Sim</w:t>
            </w:r>
          </w:p>
        </w:tc>
      </w:tr>
      <w:tr w:rsidR="002559CE" w14:paraId="1973D36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2678C" w14:textId="77777777" w:rsidR="002559CE" w:rsidRDefault="00000000">
            <w:r>
              <w:rPr>
                <w:sz w:val="19"/>
              </w:rPr>
              <w:t>Integração com Java / Spring Boot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B2C85" w14:textId="77777777" w:rsidR="002559CE" w:rsidRDefault="00000000">
            <w:r>
              <w:rPr>
                <w:sz w:val="19"/>
              </w:rPr>
              <w:t>Sim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7A8CF" w14:textId="77777777" w:rsidR="002559CE" w:rsidRDefault="00000000">
            <w:r>
              <w:rPr>
                <w:sz w:val="19"/>
              </w:rPr>
              <w:t>Sim</w:t>
            </w:r>
          </w:p>
        </w:tc>
      </w:tr>
      <w:tr w:rsidR="002559CE" w14:paraId="178C8930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21E31" w14:textId="77777777" w:rsidR="002559CE" w:rsidRDefault="00000000">
            <w:r>
              <w:rPr>
                <w:sz w:val="19"/>
              </w:rPr>
              <w:t>Principal vantagem</w:t>
            </w:r>
          </w:p>
        </w:tc>
        <w:tc>
          <w:tcPr>
            <w:tcW w:w="302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CF660" w14:textId="77777777" w:rsidR="002559CE" w:rsidRDefault="00000000">
            <w:r>
              <w:rPr>
                <w:sz w:val="19"/>
              </w:rPr>
              <w:t>Especializado em PostgreSQL gerenciado Serverless</w:t>
            </w:r>
          </w:p>
        </w:tc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479AB" w14:textId="77777777" w:rsidR="002559CE" w:rsidRDefault="00000000">
            <w:r>
              <w:rPr>
                <w:sz w:val="19"/>
              </w:rPr>
              <w:t>Plataforma completa com Auth e Storage integrados</w:t>
            </w:r>
          </w:p>
        </w:tc>
      </w:tr>
      <w:tr w:rsidR="002559CE" w14:paraId="544652A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7B7C7" w14:textId="77777777" w:rsidR="002559CE" w:rsidRDefault="00000000">
            <w:r>
              <w:rPr>
                <w:sz w:val="19"/>
              </w:rPr>
              <w:t>Principal limitação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20FC1" w14:textId="77777777" w:rsidR="002559CE" w:rsidRDefault="00000000">
            <w:r>
              <w:rPr>
                <w:sz w:val="19"/>
              </w:rPr>
              <w:t>Limites de armazenamento e computação do plano free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33D61" w14:textId="77777777" w:rsidR="002559CE" w:rsidRDefault="00000000">
            <w:r>
              <w:rPr>
                <w:sz w:val="19"/>
              </w:rPr>
              <w:t>Limites de políticas do plano gratuito e complexidade extra</w:t>
            </w:r>
          </w:p>
        </w:tc>
      </w:tr>
    </w:tbl>
    <w:p w14:paraId="28DED001" w14:textId="77777777" w:rsidR="002559CE" w:rsidRDefault="00000000">
      <w:pPr>
        <w:keepNext/>
        <w:spacing w:before="280" w:after="80"/>
      </w:pPr>
      <w:r>
        <w:rPr>
          <w:b/>
          <w:color w:val="3B82F6"/>
          <w:sz w:val="25"/>
        </w:rPr>
        <w:t>5.1 Justificativa da Escolha — Neon.tech</w:t>
      </w:r>
    </w:p>
    <w:p w14:paraId="06DE8B56" w14:textId="77777777" w:rsidR="002559CE" w:rsidRDefault="00000000">
      <w:pPr>
        <w:spacing w:after="120"/>
      </w:pPr>
      <w:r>
        <w:t>A Neon.tech foi escolhida por ser uma solução estritamente focada em PostgreSQL gerenciado, atendendo com exatidão aos requisitos da aplicação sem adicionar camadas desnecessárias.</w:t>
      </w:r>
    </w:p>
    <w:p w14:paraId="229414F9" w14:textId="77777777" w:rsidR="002559CE" w:rsidRDefault="00000000">
      <w:pPr>
        <w:spacing w:after="120"/>
      </w:pPr>
      <w:r>
        <w:t>Como as regras de negócio e a autenticação serão processadas pelo próprio Spring Boot, a Neon cumpre com perfeição o papel de camada de persistência isolada e resiliente.</w:t>
      </w:r>
    </w:p>
    <w:p w14:paraId="25F546D0" w14:textId="77777777" w:rsidR="002559CE" w:rsidRDefault="00000000">
      <w:pPr>
        <w:spacing w:after="120"/>
      </w:pPr>
      <w:r>
        <w:t>A principal vantagem em relação a outras opções (como o banco gratuito da Render) é que a Neon não deleta ou expira o banco após 30 dias, garantindo a integridade dos dados durante todo o semestre acadêmico.</w:t>
      </w:r>
    </w:p>
    <w:p w14:paraId="4DAA4F6F" w14:textId="77777777" w:rsidR="002559CE" w:rsidRDefault="00000000">
      <w:pPr>
        <w:keepNext/>
        <w:spacing w:before="360" w:after="120"/>
      </w:pPr>
      <w:r>
        <w:rPr>
          <w:b/>
          <w:color w:val="1E3A8A"/>
          <w:sz w:val="30"/>
        </w:rPr>
        <w:lastRenderedPageBreak/>
        <w:t>6. Comunicação entre os Serviços</w:t>
      </w:r>
    </w:p>
    <w:p w14:paraId="19B6462B" w14:textId="77777777" w:rsidR="002559CE" w:rsidRDefault="00000000">
      <w:pPr>
        <w:spacing w:after="120"/>
      </w:pPr>
      <w:r>
        <w:t>O funcionamento integrado da arquitetura ocorrerá na seguinte sequência de fluxo:</w:t>
      </w:r>
    </w:p>
    <w:p w14:paraId="00AEA83B" w14:textId="77777777" w:rsidR="002559CE" w:rsidRDefault="00000000">
      <w:pPr>
        <w:pStyle w:val="Commarcadores"/>
        <w:spacing w:after="60"/>
      </w:pPr>
      <w:r>
        <w:rPr>
          <w:b/>
        </w:rPr>
        <w:t xml:space="preserve">1. Acesso Inicial: </w:t>
      </w:r>
      <w:r>
        <w:t>O usuário acessa o MeuFreela por meio da interface no frontend (Vercel).</w:t>
      </w:r>
    </w:p>
    <w:p w14:paraId="47789349" w14:textId="77777777" w:rsidR="002559CE" w:rsidRDefault="00000000">
      <w:pPr>
        <w:pStyle w:val="Commarcadores"/>
        <w:spacing w:after="60"/>
      </w:pPr>
      <w:r>
        <w:rPr>
          <w:b/>
        </w:rPr>
        <w:t xml:space="preserve">2. Requisições API: </w:t>
      </w:r>
      <w:r>
        <w:t>O frontend dispara requisições HTTP REST assíncronas para a API hospedada no backend (Koyeb).</w:t>
      </w:r>
    </w:p>
    <w:p w14:paraId="77B725AB" w14:textId="77777777" w:rsidR="002559CE" w:rsidRDefault="00000000">
      <w:pPr>
        <w:pStyle w:val="Commarcadores"/>
        <w:spacing w:after="60"/>
      </w:pPr>
      <w:r>
        <w:rPr>
          <w:b/>
        </w:rPr>
        <w:t xml:space="preserve">3. Processamento: </w:t>
      </w:r>
      <w:r>
        <w:t>O backend recebe e processa as solicitações, validando as regras de negócio do Spring Boot.</w:t>
      </w:r>
    </w:p>
    <w:p w14:paraId="482D07BB" w14:textId="77777777" w:rsidR="002559CE" w:rsidRDefault="00000000">
      <w:pPr>
        <w:pStyle w:val="Commarcadores"/>
        <w:spacing w:after="60"/>
      </w:pPr>
      <w:r>
        <w:rPr>
          <w:b/>
        </w:rPr>
        <w:t xml:space="preserve">4. Persistência: </w:t>
      </w:r>
      <w:r>
        <w:t>Sempre que necessário, o backend se conecta de forma segura ao PostgreSQL (Neon.tech) para consultar ou persistir dados.</w:t>
      </w:r>
    </w:p>
    <w:p w14:paraId="028E7F75" w14:textId="77777777" w:rsidR="002559CE" w:rsidRDefault="00000000">
      <w:pPr>
        <w:pStyle w:val="Commarcadores"/>
        <w:spacing w:after="60"/>
      </w:pPr>
      <w:r>
        <w:rPr>
          <w:b/>
        </w:rPr>
        <w:t xml:space="preserve">5. Resposta: </w:t>
      </w:r>
      <w:r>
        <w:t>O banco de dados retorna a resposta ao backend, que trata e devolve o JSON formatado para o frontend renderizar em tela.</w:t>
      </w:r>
    </w:p>
    <w:p w14:paraId="2FBC5BE9" w14:textId="77777777" w:rsidR="002559CE" w:rsidRDefault="00000000">
      <w:pPr>
        <w:spacing w:after="120"/>
      </w:pPr>
      <w:r>
        <w:t>A comunicação entre todas as camadas utilizará protocolos criptografados (HTTPS/TLS) e políticas adequadamente configuradas de CORS (Cross-Origin Resource Sharing).</w:t>
      </w:r>
    </w:p>
    <w:p w14:paraId="681EBA28" w14:textId="77777777" w:rsidR="002559CE" w:rsidRDefault="00000000">
      <w:pPr>
        <w:spacing w:after="120"/>
      </w:pPr>
      <w:r>
        <w:t>As credenciais de conexão do banco de dados (Host, Username, Password, Database) ficarão estritamente restritas às variáveis de ambiente do Koyeb, impedindo qualquer vazamento em repositórios do GitHub.</w:t>
      </w:r>
    </w:p>
    <w:p w14:paraId="7DD8906E" w14:textId="77777777" w:rsidR="002559CE" w:rsidRDefault="00000000">
      <w:pPr>
        <w:keepNext/>
        <w:spacing w:before="360" w:after="120"/>
      </w:pPr>
      <w:r>
        <w:rPr>
          <w:b/>
          <w:color w:val="1E3A8A"/>
          <w:sz w:val="30"/>
        </w:rPr>
        <w:t>7. Organização e Operação da Equipe</w:t>
      </w:r>
    </w:p>
    <w:p w14:paraId="7829CE7C" w14:textId="77777777" w:rsidR="002559CE" w:rsidRDefault="00000000">
      <w:pPr>
        <w:spacing w:after="120"/>
      </w:pPr>
      <w:r>
        <w:t>Com uma equipe composta por seis integrantes, o fluxo de trabalho foi desenhado para garantir máxima produtividade sem a necessidade de assinar planos corporativos pagos:</w:t>
      </w:r>
    </w:p>
    <w:p w14:paraId="76E35511" w14:textId="77777777" w:rsidR="002559CE" w:rsidRDefault="00000000">
      <w:pPr>
        <w:pStyle w:val="Commarcadores"/>
        <w:spacing w:after="60"/>
      </w:pPr>
      <w:r>
        <w:rPr>
          <w:b/>
        </w:rPr>
        <w:t xml:space="preserve">Colaboração via GitHub: </w:t>
      </w:r>
      <w:r>
        <w:t>Todos os seis integrantes colaboram diretamente no código, criando branches, abrindo Pull Requests e realizando revisões de código pelo repositório oficial do projeto.</w:t>
      </w:r>
    </w:p>
    <w:p w14:paraId="0A436E48" w14:textId="77777777" w:rsidR="002559CE" w:rsidRDefault="00000000">
      <w:pPr>
        <w:pStyle w:val="Commarcadores"/>
        <w:spacing w:after="60"/>
      </w:pPr>
      <w:r>
        <w:rPr>
          <w:b/>
        </w:rPr>
        <w:t xml:space="preserve">Estrutura de Código: </w:t>
      </w:r>
      <w:r>
        <w:t>O código do frontend (React) e do backend (Spring Boot) manterá separação clara e organizada em repositórios ou pastas do projeto.</w:t>
      </w:r>
    </w:p>
    <w:p w14:paraId="57EA726F" w14:textId="77777777" w:rsidR="002559CE" w:rsidRDefault="00000000">
      <w:pPr>
        <w:pStyle w:val="Commarcadores"/>
        <w:spacing w:after="60"/>
      </w:pPr>
      <w:r>
        <w:rPr>
          <w:b/>
        </w:rPr>
        <w:t xml:space="preserve">Responsável de Infra: </w:t>
      </w:r>
      <w:r>
        <w:t>Um integrante assumirá o papel de Administrador de Infraestrutura/DevOps, sendo o único responsável por configurar as contas nos painéis da Vercel, Koyeb e Neon.</w:t>
      </w:r>
    </w:p>
    <w:p w14:paraId="5834E197" w14:textId="77777777" w:rsidR="002559CE" w:rsidRDefault="00000000">
      <w:pPr>
        <w:pStyle w:val="Commarcadores"/>
        <w:spacing w:after="60"/>
      </w:pPr>
      <w:r>
        <w:rPr>
          <w:b/>
        </w:rPr>
        <w:t xml:space="preserve">Automação de CI/CD: </w:t>
      </w:r>
      <w:r>
        <w:t>Os serviços da Vercel e Koyeb serão vinculados ao GitHub para realizar deploys automáticos a cada merge aprovado na branch principal.</w:t>
      </w:r>
    </w:p>
    <w:p w14:paraId="7FBF52D1" w14:textId="77777777" w:rsidR="002559CE" w:rsidRDefault="00000000">
      <w:pPr>
        <w:pStyle w:val="Commarcadores"/>
        <w:spacing w:after="60"/>
      </w:pPr>
      <w:r>
        <w:rPr>
          <w:b/>
        </w:rPr>
        <w:t xml:space="preserve">Gestão de Segredos: </w:t>
      </w:r>
      <w:r>
        <w:t>Toda e qualquer credencial sensível será mantida em segurança nos painéis de ambiente da hospedagem.</w:t>
      </w:r>
    </w:p>
    <w:p w14:paraId="69D90A85" w14:textId="77777777" w:rsidR="002559CE" w:rsidRDefault="00000000">
      <w:pPr>
        <w:spacing w:after="120"/>
      </w:pPr>
      <w:r>
        <w:t>Esse modelo de operação elimina a necessidade de pagar por assentos extras de colaboradores nos painéis administrativos das hospedagens, mantendo o custo zero para a equipe.</w:t>
      </w:r>
    </w:p>
    <w:p w14:paraId="46756E0D" w14:textId="77777777" w:rsidR="002559CE" w:rsidRDefault="00000000">
      <w:pPr>
        <w:keepNext/>
        <w:spacing w:before="360" w:after="120"/>
      </w:pPr>
      <w:r>
        <w:rPr>
          <w:b/>
          <w:color w:val="1E3A8A"/>
          <w:sz w:val="30"/>
        </w:rPr>
        <w:t>8. Possibilidade de Expansão</w:t>
      </w:r>
    </w:p>
    <w:p w14:paraId="220BCB7B" w14:textId="77777777" w:rsidR="002559CE" w:rsidRDefault="00000000">
      <w:pPr>
        <w:spacing w:after="120"/>
      </w:pPr>
      <w:r>
        <w:t>A arquitetura em camadas independentes permite que o projeto evolua por estágios sem necessidade de reescrita de código:</w:t>
      </w:r>
    </w:p>
    <w:p w14:paraId="3989F098" w14:textId="77777777" w:rsidR="002559CE" w:rsidRDefault="00000000">
      <w:pPr>
        <w:keepNext/>
        <w:spacing w:before="280" w:after="80"/>
      </w:pPr>
      <w:r>
        <w:rPr>
          <w:b/>
          <w:color w:val="3B82F6"/>
          <w:sz w:val="25"/>
        </w:rPr>
        <w:lastRenderedPageBreak/>
        <w:t>Fase Inicial — Projeto Acadêmico</w:t>
      </w:r>
    </w:p>
    <w:p w14:paraId="7BDFD8EC" w14:textId="77777777" w:rsidR="002559CE" w:rsidRDefault="00000000">
      <w:pPr>
        <w:pStyle w:val="Commarcadores"/>
        <w:spacing w:after="60"/>
      </w:pPr>
      <w:r>
        <w:t>Uso 100% gratuito das plataformas respeitando os limites da camada Free.</w:t>
      </w:r>
    </w:p>
    <w:p w14:paraId="5591D08A" w14:textId="77777777" w:rsidR="002559CE" w:rsidRDefault="00000000">
      <w:pPr>
        <w:pStyle w:val="Commarcadores"/>
        <w:spacing w:after="60"/>
      </w:pPr>
      <w:r>
        <w:t>Publicação dos ambientes funcionais e conexão das três pontas.</w:t>
      </w:r>
    </w:p>
    <w:p w14:paraId="55FA333F" w14:textId="77777777" w:rsidR="002559CE" w:rsidRDefault="00000000">
      <w:pPr>
        <w:pStyle w:val="Commarcadores"/>
        <w:spacing w:after="60"/>
      </w:pPr>
      <w:r>
        <w:t>Apresentação de protótipos, demonstração de telas e testes funcionais.</w:t>
      </w:r>
    </w:p>
    <w:p w14:paraId="7A8CCE0D" w14:textId="77777777" w:rsidR="002559CE" w:rsidRDefault="00000000">
      <w:pPr>
        <w:keepNext/>
        <w:spacing w:before="280" w:after="80"/>
      </w:pPr>
      <w:r>
        <w:rPr>
          <w:b/>
          <w:color w:val="3B82F6"/>
          <w:sz w:val="25"/>
        </w:rPr>
        <w:t>Fase de Crescimento</w:t>
      </w:r>
    </w:p>
    <w:p w14:paraId="06C9C495" w14:textId="77777777" w:rsidR="002559CE" w:rsidRDefault="00000000">
      <w:pPr>
        <w:pStyle w:val="Commarcadores"/>
        <w:spacing w:after="60"/>
      </w:pPr>
      <w:r>
        <w:t>Upgrade dos recursos computacionais do backend (CPU/RAM) no Koyeb.</w:t>
      </w:r>
    </w:p>
    <w:p w14:paraId="05874559" w14:textId="77777777" w:rsidR="002559CE" w:rsidRDefault="00000000">
      <w:pPr>
        <w:pStyle w:val="Commarcadores"/>
        <w:spacing w:after="60"/>
      </w:pPr>
      <w:r>
        <w:t>Contratação de planos pagos de entrada para eliminar limites de inatividade.</w:t>
      </w:r>
    </w:p>
    <w:p w14:paraId="317C2A2B" w14:textId="77777777" w:rsidR="002559CE" w:rsidRDefault="00000000">
      <w:pPr>
        <w:pStyle w:val="Commarcadores"/>
        <w:spacing w:after="60"/>
      </w:pPr>
      <w:r>
        <w:t>Implementação de rotinas automatizadas de backup e monitoramento no banco de dados.</w:t>
      </w:r>
    </w:p>
    <w:p w14:paraId="036A8E5D" w14:textId="77777777" w:rsidR="002559CE" w:rsidRDefault="00000000">
      <w:pPr>
        <w:pStyle w:val="Commarcadores"/>
        <w:spacing w:after="60"/>
      </w:pPr>
      <w:r>
        <w:t>Otimização de rotas, índices e consultas no PostgreSQL.</w:t>
      </w:r>
    </w:p>
    <w:p w14:paraId="29E437FD" w14:textId="77777777" w:rsidR="002559CE" w:rsidRDefault="00000000">
      <w:pPr>
        <w:keepNext/>
        <w:spacing w:before="280" w:after="80"/>
      </w:pPr>
      <w:r>
        <w:rPr>
          <w:b/>
          <w:color w:val="3B82F6"/>
          <w:sz w:val="25"/>
        </w:rPr>
        <w:t>Fase Comercial</w:t>
      </w:r>
    </w:p>
    <w:p w14:paraId="3344B336" w14:textId="77777777" w:rsidR="002559CE" w:rsidRDefault="00000000">
      <w:pPr>
        <w:pStyle w:val="Commarcadores"/>
        <w:spacing w:after="60"/>
      </w:pPr>
      <w:r>
        <w:t>Migração para infraestruturas de alta disponibilidade (AWS, GCP ou instâncias dedicadas).</w:t>
      </w:r>
    </w:p>
    <w:p w14:paraId="6D9BF156" w14:textId="77777777" w:rsidR="002559CE" w:rsidRDefault="00000000">
      <w:pPr>
        <w:pStyle w:val="Commarcadores"/>
        <w:spacing w:after="60"/>
      </w:pPr>
      <w:r>
        <w:t>Implementação de réplicas de leitura no banco de dados e balanceamento de carga no backend.</w:t>
      </w:r>
    </w:p>
    <w:p w14:paraId="12865E77" w14:textId="77777777" w:rsidR="002559CE" w:rsidRDefault="00000000">
      <w:pPr>
        <w:pStyle w:val="Commarcadores"/>
        <w:spacing w:after="60"/>
      </w:pPr>
      <w:r>
        <w:t>Separação estrita de ambientes (Desenvolvimento, Staging e Produção).</w:t>
      </w:r>
    </w:p>
    <w:p w14:paraId="47E2B633" w14:textId="77777777" w:rsidR="002559CE" w:rsidRDefault="00000000">
      <w:pPr>
        <w:pStyle w:val="Commarcadores"/>
        <w:spacing w:after="60"/>
      </w:pPr>
      <w:r>
        <w:t>Implementação de ferramentas avançadas de observabilidade, métricas e segurança.</w:t>
      </w:r>
    </w:p>
    <w:p w14:paraId="5F749A7E" w14:textId="77777777" w:rsidR="002559CE" w:rsidRDefault="00000000">
      <w:pPr>
        <w:keepNext/>
        <w:spacing w:before="360" w:after="120"/>
      </w:pPr>
      <w:r>
        <w:rPr>
          <w:b/>
          <w:color w:val="1E3A8A"/>
          <w:sz w:val="30"/>
        </w:rPr>
        <w:t>9. Conclusão e Recomendação</w:t>
      </w:r>
    </w:p>
    <w:p w14:paraId="1757B70E" w14:textId="77777777" w:rsidR="002559CE" w:rsidRDefault="00000000">
      <w:pPr>
        <w:spacing w:after="120"/>
      </w:pPr>
      <w:r>
        <w:t>A arquitetura multisserviço recomendada atende com excelência a todos os requisitos do projeto MeuFreela, aliando custo zero, alta performance e facilidade operacional para a equipe de 6 pessoas.</w:t>
      </w:r>
    </w:p>
    <w:p w14:paraId="1B16616A" w14:textId="77777777" w:rsidR="002559CE" w:rsidRDefault="00000000">
      <w:pPr>
        <w:spacing w:after="120"/>
      </w:pPr>
      <w:r>
        <w:t>Resumo da Arquitetura Final Proposta:</w:t>
      </w:r>
    </w:p>
    <w:p w14:paraId="44A3E45E" w14:textId="77777777" w:rsidR="002559CE" w:rsidRDefault="00000000">
      <w:pPr>
        <w:pStyle w:val="Commarcadores"/>
        <w:spacing w:after="60"/>
      </w:pPr>
      <w:r>
        <w:rPr>
          <w:b/>
        </w:rPr>
        <w:t xml:space="preserve">Frontend: </w:t>
      </w:r>
      <w:r>
        <w:t>React + Vite na Vercel (Hospedagem estática com distribuição CDN).</w:t>
      </w:r>
    </w:p>
    <w:p w14:paraId="5E7CC137" w14:textId="77777777" w:rsidR="002559CE" w:rsidRDefault="00000000">
      <w:pPr>
        <w:pStyle w:val="Commarcadores"/>
        <w:spacing w:after="60"/>
      </w:pPr>
      <w:r>
        <w:rPr>
          <w:b/>
        </w:rPr>
        <w:t xml:space="preserve">Backend: </w:t>
      </w:r>
      <w:r>
        <w:t>Java 21 + Spring Boot no Koyeb (Execução da API em container Docker).</w:t>
      </w:r>
    </w:p>
    <w:p w14:paraId="730D375D" w14:textId="77777777" w:rsidR="002559CE" w:rsidRDefault="00000000">
      <w:pPr>
        <w:pStyle w:val="Commarcadores"/>
        <w:spacing w:after="60"/>
      </w:pPr>
      <w:r>
        <w:rPr>
          <w:b/>
        </w:rPr>
        <w:t xml:space="preserve">Banco de Dados: </w:t>
      </w:r>
      <w:r>
        <w:t>PostgreSQL 16 na Neon.tech (Banco de dados gerenciado Serverless).</w:t>
      </w:r>
    </w:p>
    <w:p w14:paraId="5D11E990" w14:textId="77777777" w:rsidR="002559CE" w:rsidRDefault="00000000">
      <w:pPr>
        <w:pStyle w:val="Commarcadores"/>
        <w:spacing w:after="60"/>
      </w:pPr>
      <w:r>
        <w:rPr>
          <w:b/>
        </w:rPr>
        <w:t xml:space="preserve">Versionamento &amp; Colaboração: </w:t>
      </w:r>
      <w:r>
        <w:t>Centralização do código, histórico e revisões de equipe.</w:t>
      </w:r>
    </w:p>
    <w:p w14:paraId="133A200B" w14:textId="77777777" w:rsidR="002559CE" w:rsidRDefault="00000000">
      <w:pPr>
        <w:spacing w:after="120"/>
      </w:pPr>
      <w:r>
        <w:t>Com essa estrutura, a equipe garante um ambiente estável e profissional durante todo o desenvolvimento acadêmico, estando totalmente preparada para uma eventual transição para o mercado comercial.</w:t>
      </w:r>
    </w:p>
    <w:sectPr w:rsidR="002559C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837730">
    <w:abstractNumId w:val="8"/>
  </w:num>
  <w:num w:numId="2" w16cid:durableId="359210845">
    <w:abstractNumId w:val="6"/>
  </w:num>
  <w:num w:numId="3" w16cid:durableId="447161730">
    <w:abstractNumId w:val="5"/>
  </w:num>
  <w:num w:numId="4" w16cid:durableId="405734535">
    <w:abstractNumId w:val="4"/>
  </w:num>
  <w:num w:numId="5" w16cid:durableId="1059475585">
    <w:abstractNumId w:val="7"/>
  </w:num>
  <w:num w:numId="6" w16cid:durableId="1980187058">
    <w:abstractNumId w:val="3"/>
  </w:num>
  <w:num w:numId="7" w16cid:durableId="462582334">
    <w:abstractNumId w:val="2"/>
  </w:num>
  <w:num w:numId="8" w16cid:durableId="1582055800">
    <w:abstractNumId w:val="1"/>
  </w:num>
  <w:num w:numId="9" w16cid:durableId="164916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9CE"/>
    <w:rsid w:val="0029639D"/>
    <w:rsid w:val="00326F90"/>
    <w:rsid w:val="00811460"/>
    <w:rsid w:val="00AA1D8D"/>
    <w:rsid w:val="00B47730"/>
    <w:rsid w:val="00CB0664"/>
    <w:rsid w:val="00FC0C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E35601"/>
  <w14:defaultImageDpi w14:val="300"/>
  <w15:docId w15:val="{B45DA613-E7F3-4022-848F-F11B5D04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1682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Dutra</cp:lastModifiedBy>
  <cp:revision>2</cp:revision>
  <dcterms:created xsi:type="dcterms:W3CDTF">2013-12-23T23:15:00Z</dcterms:created>
  <dcterms:modified xsi:type="dcterms:W3CDTF">2026-10-30T00:53:00Z</dcterms:modified>
  <cp:category/>
</cp:coreProperties>
</file>