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444E" w14:textId="77777777" w:rsidR="00DC3608" w:rsidRPr="00DC3608" w:rsidRDefault="00DC3608" w:rsidP="00DC3608">
      <w:pPr>
        <w:jc w:val="center"/>
        <w:rPr>
          <w:b/>
          <w:bCs/>
          <w:sz w:val="44"/>
          <w:szCs w:val="44"/>
        </w:rPr>
      </w:pPr>
      <w:proofErr w:type="spellStart"/>
      <w:r w:rsidRPr="00DC3608">
        <w:rPr>
          <w:b/>
          <w:bCs/>
          <w:sz w:val="44"/>
          <w:szCs w:val="44"/>
        </w:rPr>
        <w:t>MeuFreela</w:t>
      </w:r>
      <w:proofErr w:type="spellEnd"/>
    </w:p>
    <w:p w14:paraId="643B2140" w14:textId="77777777" w:rsidR="00DC3608" w:rsidRDefault="00DC3608" w:rsidP="00DC3608">
      <w:pPr>
        <w:pBdr>
          <w:bottom w:val="single" w:sz="6" w:space="1" w:color="auto"/>
        </w:pBdr>
        <w:jc w:val="center"/>
        <w:rPr>
          <w:b/>
          <w:bCs/>
          <w:sz w:val="44"/>
          <w:szCs w:val="44"/>
        </w:rPr>
      </w:pPr>
      <w:r w:rsidRPr="00DC3608">
        <w:rPr>
          <w:b/>
          <w:bCs/>
          <w:sz w:val="44"/>
          <w:szCs w:val="44"/>
        </w:rPr>
        <w:t>SPRINT 07/09/26</w:t>
      </w:r>
    </w:p>
    <w:p w14:paraId="41942777" w14:textId="77777777" w:rsidR="00DC3608" w:rsidRPr="00DC3608" w:rsidRDefault="00DC3608" w:rsidP="00DC3608">
      <w:pPr>
        <w:pBdr>
          <w:bottom w:val="single" w:sz="6" w:space="1" w:color="auto"/>
        </w:pBdr>
        <w:jc w:val="center"/>
        <w:rPr>
          <w:sz w:val="44"/>
          <w:szCs w:val="44"/>
        </w:rPr>
      </w:pPr>
    </w:p>
    <w:p w14:paraId="0721B61D" w14:textId="77777777" w:rsidR="00DC3608" w:rsidRDefault="00DC3608" w:rsidP="00DC3608"/>
    <w:p w14:paraId="7A4136BA" w14:textId="19293A4A" w:rsidR="00DC3608" w:rsidRDefault="00DC3608" w:rsidP="00DC3608">
      <w:pPr>
        <w:jc w:val="center"/>
        <w:rPr>
          <w:sz w:val="28"/>
          <w:szCs w:val="28"/>
        </w:rPr>
      </w:pPr>
      <w:r w:rsidRPr="00DC3608">
        <w:rPr>
          <w:sz w:val="28"/>
          <w:szCs w:val="28"/>
        </w:rPr>
        <w:t>Definindo regras de funcionalidades Premium e Boost do Freelancer</w:t>
      </w:r>
    </w:p>
    <w:p w14:paraId="18C04ECC" w14:textId="77777777" w:rsidR="00DC3608" w:rsidRDefault="00DC3608" w:rsidP="00DC3608">
      <w:pPr>
        <w:jc w:val="center"/>
        <w:rPr>
          <w:sz w:val="28"/>
          <w:szCs w:val="28"/>
        </w:rPr>
      </w:pPr>
    </w:p>
    <w:p w14:paraId="512582D7" w14:textId="2A71ED4D" w:rsidR="00DC3608" w:rsidRPr="00DC3608" w:rsidRDefault="00DC3608" w:rsidP="00DC3608">
      <w:pPr>
        <w:rPr>
          <w:b/>
          <w:bCs/>
        </w:rPr>
      </w:pPr>
      <w:r>
        <w:rPr>
          <w:b/>
          <w:bCs/>
        </w:rPr>
        <w:t xml:space="preserve">- </w:t>
      </w:r>
      <w:r w:rsidRPr="00DC3608">
        <w:rPr>
          <w:b/>
          <w:bCs/>
        </w:rPr>
        <w:t>Condições para Contratação e Utilização do Plano Premium</w:t>
      </w:r>
    </w:p>
    <w:p w14:paraId="271956E3" w14:textId="77777777" w:rsidR="00DC3608" w:rsidRPr="00DC3608" w:rsidRDefault="00DC3608" w:rsidP="00DC3608">
      <w:pPr>
        <w:numPr>
          <w:ilvl w:val="0"/>
          <w:numId w:val="1"/>
        </w:numPr>
      </w:pPr>
      <w:r w:rsidRPr="00DC3608">
        <w:rPr>
          <w:u w:val="single"/>
        </w:rPr>
        <w:t>Elegibilidade Cadastral:</w:t>
      </w:r>
      <w:r w:rsidRPr="00DC3608">
        <w:t xml:space="preserve"> O freelancer deve possuir cadastro ativo na plataforma com CPF validado, sem bloqueios administrativos ou disputas disciplinares pendentes (RF 1, RF 3). </w:t>
      </w:r>
    </w:p>
    <w:p w14:paraId="122701B5" w14:textId="77777777" w:rsidR="00DC3608" w:rsidRPr="00DC3608" w:rsidRDefault="00DC3608" w:rsidP="00DC3608">
      <w:pPr>
        <w:numPr>
          <w:ilvl w:val="0"/>
          <w:numId w:val="1"/>
        </w:numPr>
      </w:pPr>
      <w:r w:rsidRPr="00DC3608">
        <w:rPr>
          <w:u w:val="single"/>
        </w:rPr>
        <w:t>Não Obrigatoriedade (CDC Art. 39):</w:t>
      </w:r>
      <w:r w:rsidRPr="00DC3608">
        <w:t xml:space="preserve"> A contratação do plano é estritamente opcional. Nenhuma funcionalidade essencial (como cadastro básico, busca geral de vagas e recebimento de pagamentos) pode ser restrita ou condicionada à assinatura, evitando configuração de venda casada ou barreira abusiva ao trabalho. </w:t>
      </w:r>
    </w:p>
    <w:p w14:paraId="7D793BEA" w14:textId="77777777" w:rsidR="00DC3608" w:rsidRDefault="00DC3608" w:rsidP="00DC3608">
      <w:pPr>
        <w:numPr>
          <w:ilvl w:val="0"/>
          <w:numId w:val="1"/>
        </w:numPr>
      </w:pPr>
      <w:r w:rsidRPr="00DC3608">
        <w:rPr>
          <w:u w:val="single"/>
        </w:rPr>
        <w:t>Meios de Pagamento:</w:t>
      </w:r>
      <w:r w:rsidRPr="00DC3608">
        <w:t xml:space="preserve"> Processado via gateway parceiro com opções de débito recorrente no Cartão de Crédito ou liquidação mensal avulsa via Pix. A ativação dos benefícios ocorre imediatamente após a autorização do gateway (STATUS: ATIVO). </w:t>
      </w:r>
    </w:p>
    <w:p w14:paraId="7C978C3B" w14:textId="77777777" w:rsidR="00DC3608" w:rsidRDefault="00DC3608" w:rsidP="00DC3608"/>
    <w:p w14:paraId="5836F324" w14:textId="23CB7DE9" w:rsidR="00DC3608" w:rsidRPr="00DC3608" w:rsidRDefault="00DC3608" w:rsidP="00DC3608">
      <w:pPr>
        <w:rPr>
          <w:b/>
          <w:bCs/>
        </w:rPr>
      </w:pPr>
      <w:r>
        <w:rPr>
          <w:b/>
          <w:bCs/>
        </w:rPr>
        <w:t xml:space="preserve">- </w:t>
      </w:r>
      <w:r w:rsidRPr="00DC3608">
        <w:rPr>
          <w:b/>
          <w:bCs/>
        </w:rPr>
        <w:t>Recursos e Benefícios Disponibilizados pelo Plano Premium</w:t>
      </w:r>
    </w:p>
    <w:p w14:paraId="4F1A8039" w14:textId="77777777" w:rsidR="00DC3608" w:rsidRPr="00DC3608" w:rsidRDefault="00DC3608" w:rsidP="00DC3608">
      <w:r w:rsidRPr="00DC3608">
        <w:t>O plano Premium concentra os seguintes diferenciais operacionais e analíticos para o profissional:</w:t>
      </w:r>
    </w:p>
    <w:p w14:paraId="46B5E3DF" w14:textId="77777777" w:rsidR="00DC3608" w:rsidRPr="00DC3608" w:rsidRDefault="00DC3608" w:rsidP="00DC3608">
      <w:pPr>
        <w:numPr>
          <w:ilvl w:val="0"/>
          <w:numId w:val="2"/>
        </w:numPr>
      </w:pPr>
      <w:r w:rsidRPr="00DC3608">
        <w:rPr>
          <w:u w:val="single"/>
        </w:rPr>
        <w:t>Acesso Antecipado às Vagas (RNF 27):</w:t>
      </w:r>
      <w:r w:rsidRPr="00DC3608">
        <w:t xml:space="preserve"> Freelancers Premium recebem notificações </w:t>
      </w:r>
      <w:proofErr w:type="spellStart"/>
      <w:r w:rsidRPr="00DC3608">
        <w:t>push</w:t>
      </w:r>
      <w:proofErr w:type="spellEnd"/>
      <w:r w:rsidRPr="00DC3608">
        <w:t xml:space="preserve"> e visualizam novas vagas com </w:t>
      </w:r>
      <w:r w:rsidRPr="00DC3608">
        <w:rPr>
          <w:b/>
          <w:bCs/>
        </w:rPr>
        <w:t>15 minutos de antecedência</w:t>
      </w:r>
      <w:r w:rsidRPr="00DC3608">
        <w:t xml:space="preserve"> em relação à listagem pública/gratuita, aumentando as chances de preenchimento ágil. </w:t>
      </w:r>
    </w:p>
    <w:p w14:paraId="4AF3C1B2" w14:textId="77777777" w:rsidR="00DC3608" w:rsidRPr="00DC3608" w:rsidRDefault="00DC3608" w:rsidP="00DC3608">
      <w:pPr>
        <w:numPr>
          <w:ilvl w:val="0"/>
          <w:numId w:val="2"/>
        </w:numPr>
      </w:pPr>
      <w:r w:rsidRPr="00DC3608">
        <w:rPr>
          <w:u w:val="single"/>
        </w:rPr>
        <w:t>Destaque do Perfil nas Candidaturas (RNF 28):</w:t>
      </w:r>
      <w:r w:rsidRPr="00DC3608">
        <w:t xml:space="preserve"> Nas listas de candidatos submetidas aos estabelecimentos, o perfil do assinante recebe prioridade visual de exibição e ordenação (topo da lista com marcação de destaque). </w:t>
      </w:r>
    </w:p>
    <w:p w14:paraId="045AA1C9" w14:textId="77777777" w:rsidR="00DC3608" w:rsidRPr="00DC3608" w:rsidRDefault="00DC3608" w:rsidP="00DC3608">
      <w:pPr>
        <w:numPr>
          <w:ilvl w:val="0"/>
          <w:numId w:val="2"/>
        </w:numPr>
      </w:pPr>
      <w:r w:rsidRPr="00DC3608">
        <w:rPr>
          <w:u w:val="single"/>
        </w:rPr>
        <w:t xml:space="preserve">Selo de Verificação / </w:t>
      </w:r>
      <w:proofErr w:type="spellStart"/>
      <w:r w:rsidRPr="00DC3608">
        <w:rPr>
          <w:u w:val="single"/>
        </w:rPr>
        <w:t>Badge</w:t>
      </w:r>
      <w:proofErr w:type="spellEnd"/>
      <w:r w:rsidRPr="00DC3608">
        <w:rPr>
          <w:u w:val="single"/>
        </w:rPr>
        <w:t xml:space="preserve"> Verificado (RNF 30):</w:t>
      </w:r>
      <w:r w:rsidRPr="00DC3608">
        <w:t xml:space="preserve"> Exibição de selo visual no perfil comprovando identidade e documentação checadas, elevando a confiança do contratante. </w:t>
      </w:r>
    </w:p>
    <w:p w14:paraId="23FD4083" w14:textId="77777777" w:rsidR="00DC3608" w:rsidRPr="00DC3608" w:rsidRDefault="00DC3608" w:rsidP="00DC3608">
      <w:pPr>
        <w:numPr>
          <w:ilvl w:val="0"/>
          <w:numId w:val="2"/>
        </w:numPr>
      </w:pPr>
      <w:r w:rsidRPr="00DC3608">
        <w:rPr>
          <w:u w:val="single"/>
        </w:rPr>
        <w:t>Painel de Métricas Avançadas (RNF 24, RNF 25 e RNF 26):</w:t>
      </w:r>
      <w:r w:rsidRPr="00DC3608">
        <w:t xml:space="preserve"> Acesso a relatórios analíticos em tempo real contendo:</w:t>
      </w:r>
    </w:p>
    <w:p w14:paraId="45A0A6AC" w14:textId="77777777" w:rsidR="00DC3608" w:rsidRPr="00DC3608" w:rsidRDefault="00DC3608" w:rsidP="00DC3608">
      <w:pPr>
        <w:numPr>
          <w:ilvl w:val="1"/>
          <w:numId w:val="2"/>
        </w:numPr>
      </w:pPr>
      <w:r w:rsidRPr="00DC3608">
        <w:lastRenderedPageBreak/>
        <w:t xml:space="preserve">Volume e histórico de visualizações recebidas no perfil; </w:t>
      </w:r>
    </w:p>
    <w:p w14:paraId="3F270075" w14:textId="77777777" w:rsidR="00DC3608" w:rsidRPr="00DC3608" w:rsidRDefault="00DC3608" w:rsidP="00DC3608">
      <w:pPr>
        <w:numPr>
          <w:ilvl w:val="1"/>
          <w:numId w:val="2"/>
        </w:numPr>
      </w:pPr>
      <w:r w:rsidRPr="00DC3608">
        <w:t xml:space="preserve">Taxa de conversão de candidaturas enviadas versus contratações efetivadas; </w:t>
      </w:r>
    </w:p>
    <w:p w14:paraId="56495887" w14:textId="77777777" w:rsidR="00DC3608" w:rsidRPr="00DC3608" w:rsidRDefault="00DC3608" w:rsidP="00DC3608">
      <w:pPr>
        <w:numPr>
          <w:ilvl w:val="1"/>
          <w:numId w:val="2"/>
        </w:numPr>
      </w:pPr>
      <w:r w:rsidRPr="00DC3608">
        <w:t xml:space="preserve">Indicadores de concorrência e médias de valores pagos nas vagas da região. </w:t>
      </w:r>
    </w:p>
    <w:p w14:paraId="56D60C95" w14:textId="77777777" w:rsidR="00DC3608" w:rsidRDefault="00DC3608" w:rsidP="00DC3608">
      <w:pPr>
        <w:numPr>
          <w:ilvl w:val="0"/>
          <w:numId w:val="2"/>
        </w:numPr>
      </w:pPr>
      <w:r w:rsidRPr="00DC3608">
        <w:rPr>
          <w:u w:val="single"/>
        </w:rPr>
        <w:t>Otimizador de Currículo Digital (RNF 29):</w:t>
      </w:r>
      <w:r w:rsidRPr="00DC3608">
        <w:t xml:space="preserve"> Análise automatizada do perfil que fornece diagnósticos e dicas de preenchimento para tornar a apresentação profissional mais competitiva. </w:t>
      </w:r>
    </w:p>
    <w:p w14:paraId="33E92F6F" w14:textId="77777777" w:rsidR="00DC3608" w:rsidRDefault="00DC3608" w:rsidP="00DC3608"/>
    <w:p w14:paraId="5E6C2A0A" w14:textId="4FCD8FDB" w:rsidR="00DC3608" w:rsidRPr="00DC3608" w:rsidRDefault="00DC3608" w:rsidP="00DC3608">
      <w:pPr>
        <w:rPr>
          <w:b/>
          <w:bCs/>
        </w:rPr>
      </w:pPr>
      <w:r>
        <w:rPr>
          <w:b/>
          <w:bCs/>
        </w:rPr>
        <w:t xml:space="preserve">- </w:t>
      </w:r>
      <w:r w:rsidRPr="00DC3608">
        <w:rPr>
          <w:b/>
          <w:bCs/>
        </w:rPr>
        <w:t>Regras Relacionadas ao Período de Utilização e Cancelamento</w:t>
      </w:r>
    </w:p>
    <w:p w14:paraId="7695BD39" w14:textId="77777777" w:rsidR="00DC3608" w:rsidRPr="00DC3608" w:rsidRDefault="00DC3608" w:rsidP="00DC3608">
      <w:pPr>
        <w:numPr>
          <w:ilvl w:val="0"/>
          <w:numId w:val="3"/>
        </w:numPr>
      </w:pPr>
      <w:r w:rsidRPr="00DC3608">
        <w:rPr>
          <w:u w:val="single"/>
        </w:rPr>
        <w:t>Vigência do Ciclo:</w:t>
      </w:r>
      <w:r w:rsidRPr="00DC3608">
        <w:t xml:space="preserve"> Plano contratado sob regime mensal de </w:t>
      </w:r>
      <w:r w:rsidRPr="00DC3608">
        <w:rPr>
          <w:b/>
          <w:bCs/>
        </w:rPr>
        <w:t>30 dias corridos</w:t>
      </w:r>
      <w:r w:rsidRPr="00DC3608">
        <w:t xml:space="preserve">, contados a partir da confirmação do pagamento. </w:t>
      </w:r>
    </w:p>
    <w:p w14:paraId="69893854" w14:textId="77777777" w:rsidR="00DC3608" w:rsidRPr="00DC3608" w:rsidRDefault="00DC3608" w:rsidP="00DC3608">
      <w:pPr>
        <w:numPr>
          <w:ilvl w:val="0"/>
          <w:numId w:val="3"/>
        </w:numPr>
      </w:pPr>
      <w:r w:rsidRPr="00DC3608">
        <w:rPr>
          <w:u w:val="single"/>
        </w:rPr>
        <w:t>Renovação Automática:</w:t>
      </w:r>
      <w:r w:rsidRPr="00DC3608">
        <w:t xml:space="preserve"> Cobrança recorrente a cada 30 dias no cartão cadastrado, ou emissão de lembrete Pix com 48h de antecedência do vencimento para pagamento avulso. </w:t>
      </w:r>
    </w:p>
    <w:p w14:paraId="5042DBD6" w14:textId="77777777" w:rsidR="00DC3608" w:rsidRPr="00DC3608" w:rsidRDefault="00DC3608" w:rsidP="00DC3608">
      <w:pPr>
        <w:numPr>
          <w:ilvl w:val="0"/>
          <w:numId w:val="3"/>
        </w:numPr>
      </w:pPr>
      <w:r w:rsidRPr="00DC3608">
        <w:rPr>
          <w:u w:val="single"/>
        </w:rPr>
        <w:t>Direito de Arrependimento (CDC Art. 49):</w:t>
      </w:r>
      <w:r w:rsidRPr="00DC3608">
        <w:t xml:space="preserve"> O usuário possui até 7 (sete) dias corridos após a primeira contratação para solicitar o cancelamento com reembolso integral. </w:t>
      </w:r>
    </w:p>
    <w:p w14:paraId="2FF87B1B" w14:textId="77777777" w:rsidR="00DC3608" w:rsidRDefault="00DC3608" w:rsidP="00DC3608">
      <w:pPr>
        <w:numPr>
          <w:ilvl w:val="0"/>
          <w:numId w:val="3"/>
        </w:numPr>
      </w:pPr>
      <w:r w:rsidRPr="00DC3608">
        <w:rPr>
          <w:u w:val="single"/>
        </w:rPr>
        <w:t>Cancelamento Ordinário:</w:t>
      </w:r>
      <w:r w:rsidRPr="00DC3608">
        <w:t xml:space="preserve"> O freelancer pode cancelar a renovação a qualquer momento pelo aplicativo. O acesso aos benefícios Premium permanece garantido até o término dos 30 dias já quitados, sem cobrança de multas rescisórias. </w:t>
      </w:r>
    </w:p>
    <w:p w14:paraId="13CB7D52" w14:textId="77777777" w:rsidR="00DC3608" w:rsidRDefault="00DC3608" w:rsidP="00DC3608"/>
    <w:p w14:paraId="5D92618F" w14:textId="6302ECE1" w:rsidR="00DC3608" w:rsidRPr="00DC3608" w:rsidRDefault="00DC3608" w:rsidP="00DC3608">
      <w:pPr>
        <w:rPr>
          <w:b/>
          <w:bCs/>
        </w:rPr>
      </w:pPr>
      <w:r>
        <w:rPr>
          <w:b/>
          <w:bCs/>
        </w:rPr>
        <w:t xml:space="preserve">- </w:t>
      </w:r>
      <w:r w:rsidRPr="00DC3608">
        <w:rPr>
          <w:b/>
          <w:bCs/>
        </w:rPr>
        <w:t>Condições para Utilização do Boost de Perfil</w:t>
      </w:r>
    </w:p>
    <w:p w14:paraId="53B58AA2" w14:textId="77777777" w:rsidR="00DC3608" w:rsidRPr="00DC3608" w:rsidRDefault="00DC3608" w:rsidP="00DC3608">
      <w:pPr>
        <w:numPr>
          <w:ilvl w:val="0"/>
          <w:numId w:val="4"/>
        </w:numPr>
      </w:pPr>
      <w:r w:rsidRPr="00DC3608">
        <w:rPr>
          <w:u w:val="single"/>
        </w:rPr>
        <w:t>Conceito e Independência:</w:t>
      </w:r>
      <w:r w:rsidRPr="00DC3608">
        <w:t xml:space="preserve"> O Boost é um </w:t>
      </w:r>
      <w:proofErr w:type="spellStart"/>
      <w:r w:rsidRPr="00DC3608">
        <w:t>microserviço</w:t>
      </w:r>
      <w:proofErr w:type="spellEnd"/>
      <w:r w:rsidRPr="00DC3608">
        <w:t xml:space="preserve"> avulso (</w:t>
      </w:r>
      <w:proofErr w:type="spellStart"/>
      <w:r w:rsidRPr="00DC3608">
        <w:rPr>
          <w:i/>
          <w:iCs/>
        </w:rPr>
        <w:t>on-demand</w:t>
      </w:r>
      <w:proofErr w:type="spellEnd"/>
      <w:r w:rsidRPr="00DC3608">
        <w:t xml:space="preserve">) voltado a impulsionamentos pontuais, podendo ser adquirido tanto por usuários do plano gratuito quanto por assinantes Premium. </w:t>
      </w:r>
    </w:p>
    <w:p w14:paraId="769440F7" w14:textId="77777777" w:rsidR="00DC3608" w:rsidRPr="00DC3608" w:rsidRDefault="00DC3608" w:rsidP="00DC3608">
      <w:pPr>
        <w:numPr>
          <w:ilvl w:val="0"/>
          <w:numId w:val="4"/>
        </w:numPr>
      </w:pPr>
      <w:r w:rsidRPr="00DC3608">
        <w:rPr>
          <w:u w:val="single"/>
        </w:rPr>
        <w:t>Critérios de Acionamento:</w:t>
      </w:r>
      <w:r w:rsidRPr="00DC3608">
        <w:t xml:space="preserve"> Exige perfil 100% preenchido (foto, dados cadastrais e chave Pix homologada) e score de confiabilidade ativo sem penalidades graves decorrentes de faltas injustificadas (</w:t>
      </w:r>
      <w:r w:rsidRPr="00DC3608">
        <w:rPr>
          <w:i/>
          <w:iCs/>
        </w:rPr>
        <w:t>no-show</w:t>
      </w:r>
      <w:r w:rsidRPr="00DC3608">
        <w:t xml:space="preserve">). </w:t>
      </w:r>
    </w:p>
    <w:p w14:paraId="308D34F3" w14:textId="77777777" w:rsidR="00DC3608" w:rsidRPr="00DC3608" w:rsidRDefault="00DC3608" w:rsidP="00DC3608">
      <w:pPr>
        <w:numPr>
          <w:ilvl w:val="0"/>
          <w:numId w:val="4"/>
        </w:numPr>
      </w:pPr>
      <w:r w:rsidRPr="00DC3608">
        <w:rPr>
          <w:u w:val="single"/>
        </w:rPr>
        <w:t>Mecânica do Algoritmo:</w:t>
      </w:r>
      <w:r w:rsidRPr="00DC3608">
        <w:t xml:space="preserve"> O perfil impulsionado é posicionado nas primeiras posições das buscas realizadas por estabelecimentos num raio parametrizado de busca geográfica, identificado com a </w:t>
      </w:r>
      <w:proofErr w:type="spellStart"/>
      <w:r w:rsidRPr="00DC3608">
        <w:t>tag</w:t>
      </w:r>
      <w:proofErr w:type="spellEnd"/>
      <w:r w:rsidRPr="00DC3608">
        <w:t xml:space="preserve"> visual "Destaque". </w:t>
      </w:r>
    </w:p>
    <w:p w14:paraId="1EA1A749" w14:textId="77777777" w:rsidR="00DC3608" w:rsidRDefault="00DC3608" w:rsidP="00DC3608">
      <w:pPr>
        <w:numPr>
          <w:ilvl w:val="0"/>
          <w:numId w:val="4"/>
        </w:numPr>
      </w:pPr>
      <w:r w:rsidRPr="00DC3608">
        <w:rPr>
          <w:u w:val="single"/>
        </w:rPr>
        <w:t>Regras de Exceção e Consumo Imediato (Decreto 7.962/2013):</w:t>
      </w:r>
      <w:r w:rsidRPr="00DC3608">
        <w:t xml:space="preserve"> Por se tratar de um serviço de consumo e visibilidade em tempo real, a tela de checkout deve conter aviso expresso de que a execução do Boost inicia-se imediatamente após a confirmação do pagamento.</w:t>
      </w:r>
    </w:p>
    <w:p w14:paraId="7590E305" w14:textId="77777777" w:rsidR="00DC3608" w:rsidRDefault="00DC3608" w:rsidP="00DC3608"/>
    <w:p w14:paraId="1900195E" w14:textId="77777777" w:rsidR="00DC3608" w:rsidRDefault="00DC3608" w:rsidP="00DC3608"/>
    <w:p w14:paraId="49C28056" w14:textId="77777777" w:rsidR="00DC3608" w:rsidRDefault="00DC3608" w:rsidP="00DC3608"/>
    <w:p w14:paraId="5B4F6266" w14:textId="77777777" w:rsidR="00956EB1" w:rsidRPr="00956EB1" w:rsidRDefault="00DC3608" w:rsidP="00956EB1">
      <w:pPr>
        <w:rPr>
          <w:b/>
          <w:bCs/>
        </w:rPr>
      </w:pPr>
      <w:r w:rsidRPr="00DC3608">
        <w:lastRenderedPageBreak/>
        <w:t xml:space="preserve"> </w:t>
      </w:r>
      <w:r w:rsidR="00956EB1" w:rsidRPr="00956EB1">
        <w:rPr>
          <w:b/>
          <w:bCs/>
        </w:rPr>
        <w:t>-</w:t>
      </w:r>
      <w:r w:rsidR="00956EB1">
        <w:t xml:space="preserve"> </w:t>
      </w:r>
      <w:r w:rsidR="00956EB1" w:rsidRPr="00956EB1">
        <w:rPr>
          <w:b/>
          <w:bCs/>
        </w:rPr>
        <w:t>Condições de Cobrança e Tabela de Preços</w:t>
      </w:r>
    </w:p>
    <w:p w14:paraId="0F7ECDFB" w14:textId="77777777" w:rsidR="00956EB1" w:rsidRPr="00956EB1" w:rsidRDefault="00956EB1" w:rsidP="00956EB1">
      <w:r w:rsidRPr="00956EB1">
        <w:t>As tarifas praticadas respeitam os parâmetros financeiros validados na pesquisa de mercado do projeto:</w:t>
      </w:r>
    </w:p>
    <w:tbl>
      <w:tblPr>
        <w:tblStyle w:val="Tabelacomgrade"/>
        <w:tblW w:w="9560" w:type="dxa"/>
        <w:tblLook w:val="04A0" w:firstRow="1" w:lastRow="0" w:firstColumn="1" w:lastColumn="0" w:noHBand="0" w:noVBand="1"/>
      </w:tblPr>
      <w:tblGrid>
        <w:gridCol w:w="1912"/>
        <w:gridCol w:w="1912"/>
        <w:gridCol w:w="1912"/>
        <w:gridCol w:w="1912"/>
        <w:gridCol w:w="1912"/>
      </w:tblGrid>
      <w:tr w:rsidR="00956EB1" w14:paraId="516A1296" w14:textId="77777777" w:rsidTr="00956EB1">
        <w:trPr>
          <w:trHeight w:val="942"/>
        </w:trPr>
        <w:tc>
          <w:tcPr>
            <w:tcW w:w="1912" w:type="dxa"/>
          </w:tcPr>
          <w:p w14:paraId="524DAEA3" w14:textId="68575D36" w:rsidR="00956EB1" w:rsidRDefault="00956EB1" w:rsidP="00956EB1">
            <w:pPr>
              <w:jc w:val="center"/>
            </w:pPr>
            <w:r>
              <w:t>Recurso</w:t>
            </w:r>
          </w:p>
        </w:tc>
        <w:tc>
          <w:tcPr>
            <w:tcW w:w="1912" w:type="dxa"/>
          </w:tcPr>
          <w:p w14:paraId="09319688" w14:textId="7FF197FF" w:rsidR="00956EB1" w:rsidRDefault="00956EB1" w:rsidP="00956EB1">
            <w:pPr>
              <w:jc w:val="center"/>
            </w:pPr>
            <w:r>
              <w:t>Modalidade</w:t>
            </w:r>
          </w:p>
        </w:tc>
        <w:tc>
          <w:tcPr>
            <w:tcW w:w="1912" w:type="dxa"/>
          </w:tcPr>
          <w:p w14:paraId="4E68A7C9" w14:textId="52E8A21A" w:rsidR="00956EB1" w:rsidRDefault="00956EB1" w:rsidP="00956EB1">
            <w:pPr>
              <w:jc w:val="center"/>
            </w:pPr>
            <w:r>
              <w:t>Duração / Ciclo</w:t>
            </w:r>
          </w:p>
        </w:tc>
        <w:tc>
          <w:tcPr>
            <w:tcW w:w="1912" w:type="dxa"/>
          </w:tcPr>
          <w:p w14:paraId="1FF9B5B2" w14:textId="3070EB8B" w:rsidR="00956EB1" w:rsidRDefault="00956EB1" w:rsidP="00956EB1">
            <w:pPr>
              <w:jc w:val="center"/>
            </w:pPr>
            <w:r>
              <w:t>Valor Cobrado</w:t>
            </w:r>
          </w:p>
        </w:tc>
        <w:tc>
          <w:tcPr>
            <w:tcW w:w="1912" w:type="dxa"/>
          </w:tcPr>
          <w:p w14:paraId="49BC21D0" w14:textId="3F8F9CAE" w:rsidR="00956EB1" w:rsidRDefault="00956EB1" w:rsidP="00956EB1">
            <w:pPr>
              <w:jc w:val="center"/>
            </w:pPr>
            <w:r>
              <w:t>Faturamento / Cobrança</w:t>
            </w:r>
          </w:p>
        </w:tc>
      </w:tr>
      <w:tr w:rsidR="00956EB1" w14:paraId="717265F1" w14:textId="77777777" w:rsidTr="00956EB1">
        <w:trPr>
          <w:trHeight w:val="888"/>
        </w:trPr>
        <w:tc>
          <w:tcPr>
            <w:tcW w:w="1912" w:type="dxa"/>
          </w:tcPr>
          <w:p w14:paraId="6D57DF27" w14:textId="0A9A8E5F" w:rsidR="00956EB1" w:rsidRDefault="00956EB1" w:rsidP="00DC3608">
            <w:r>
              <w:t>Plano Premium</w:t>
            </w:r>
          </w:p>
        </w:tc>
        <w:tc>
          <w:tcPr>
            <w:tcW w:w="1912" w:type="dxa"/>
          </w:tcPr>
          <w:p w14:paraId="5F18D320" w14:textId="3CECAE8E" w:rsidR="00956EB1" w:rsidRDefault="00956EB1" w:rsidP="00DC3608">
            <w:r>
              <w:t>Assinatura</w:t>
            </w:r>
          </w:p>
        </w:tc>
        <w:tc>
          <w:tcPr>
            <w:tcW w:w="1912" w:type="dxa"/>
          </w:tcPr>
          <w:p w14:paraId="56686B7C" w14:textId="046F8358" w:rsidR="00956EB1" w:rsidRDefault="00956EB1" w:rsidP="00DC3608">
            <w:r>
              <w:t>30 dias corridos</w:t>
            </w:r>
          </w:p>
        </w:tc>
        <w:tc>
          <w:tcPr>
            <w:tcW w:w="1912" w:type="dxa"/>
          </w:tcPr>
          <w:p w14:paraId="7EF04D5C" w14:textId="469B37B8" w:rsidR="00956EB1" w:rsidRDefault="00956EB1" w:rsidP="00DC3608">
            <w:r w:rsidRPr="00956EB1">
              <w:t>R$ 19,90 / mês</w:t>
            </w:r>
          </w:p>
        </w:tc>
        <w:tc>
          <w:tcPr>
            <w:tcW w:w="1912" w:type="dxa"/>
          </w:tcPr>
          <w:p w14:paraId="63D4B00A" w14:textId="3360B3CE" w:rsidR="00956EB1" w:rsidRDefault="00956EB1" w:rsidP="00DC3608">
            <w:r w:rsidRPr="00956EB1">
              <w:t>Recorrente (Cartão) ou Avulso (Pix)</w:t>
            </w:r>
          </w:p>
        </w:tc>
      </w:tr>
      <w:tr w:rsidR="00956EB1" w14:paraId="739D4E5D" w14:textId="77777777" w:rsidTr="00956EB1">
        <w:trPr>
          <w:trHeight w:val="888"/>
        </w:trPr>
        <w:tc>
          <w:tcPr>
            <w:tcW w:w="1912" w:type="dxa"/>
          </w:tcPr>
          <w:p w14:paraId="4CBDC77C" w14:textId="12F81C62" w:rsidR="00956EB1" w:rsidRDefault="00956EB1" w:rsidP="00DC3608">
            <w:r>
              <w:t>Boost de Perfil</w:t>
            </w:r>
          </w:p>
        </w:tc>
        <w:tc>
          <w:tcPr>
            <w:tcW w:w="1912" w:type="dxa"/>
          </w:tcPr>
          <w:p w14:paraId="279AC07B" w14:textId="056DB1B0" w:rsidR="00956EB1" w:rsidRDefault="00956EB1" w:rsidP="00DC3608">
            <w:r w:rsidRPr="00956EB1">
              <w:t>Transação Avulsa</w:t>
            </w:r>
          </w:p>
        </w:tc>
        <w:tc>
          <w:tcPr>
            <w:tcW w:w="1912" w:type="dxa"/>
          </w:tcPr>
          <w:p w14:paraId="76D6FFC1" w14:textId="0A3A1C62" w:rsidR="00956EB1" w:rsidRDefault="00956EB1" w:rsidP="00DC3608">
            <w:r w:rsidRPr="00956EB1">
              <w:t>24 horas contínuas</w:t>
            </w:r>
          </w:p>
        </w:tc>
        <w:tc>
          <w:tcPr>
            <w:tcW w:w="1912" w:type="dxa"/>
          </w:tcPr>
          <w:p w14:paraId="311E7D7C" w14:textId="0F3261D2" w:rsidR="00956EB1" w:rsidRDefault="00956EB1" w:rsidP="00DC3608">
            <w:r w:rsidRPr="00956EB1">
              <w:t>R$ 4,90</w:t>
            </w:r>
          </w:p>
        </w:tc>
        <w:tc>
          <w:tcPr>
            <w:tcW w:w="1912" w:type="dxa"/>
          </w:tcPr>
          <w:p w14:paraId="79C0C6F3" w14:textId="43923E82" w:rsidR="00956EB1" w:rsidRDefault="00956EB1" w:rsidP="00DC3608">
            <w:r w:rsidRPr="00956EB1">
              <w:t>Cobrança imediata via Pix / Cartão</w:t>
            </w:r>
          </w:p>
        </w:tc>
      </w:tr>
    </w:tbl>
    <w:p w14:paraId="34351370" w14:textId="0EB0D161" w:rsidR="00DC3608" w:rsidRPr="00DC3608" w:rsidRDefault="00DC3608" w:rsidP="00DC3608"/>
    <w:p w14:paraId="33455F2D" w14:textId="07960C48" w:rsidR="00DC3608" w:rsidRPr="00DC3608" w:rsidRDefault="00956EB1" w:rsidP="00DC3608">
      <w:r w:rsidRPr="00956EB1">
        <w:rPr>
          <w:b/>
          <w:bCs/>
        </w:rPr>
        <w:t>Conformidade Fiscal e Transparência (RNF 24 e Decreto do E-commerce):</w:t>
      </w:r>
      <w:r w:rsidRPr="00956EB1">
        <w:t xml:space="preserve"> Todas as contratações emitem recibo digital detalhando o valor líquido, data/hora da transação e identificador único da operação fornecido pelo gateway, armazenado no histórico financeiro da conta.</w:t>
      </w:r>
    </w:p>
    <w:p w14:paraId="4D4DEEB5" w14:textId="77777777" w:rsidR="00DC3608" w:rsidRPr="00DC3608" w:rsidRDefault="00DC3608" w:rsidP="00DC3608"/>
    <w:p w14:paraId="55E7AD89" w14:textId="77777777" w:rsidR="00DC3608" w:rsidRPr="00DC3608" w:rsidRDefault="00DC3608" w:rsidP="00DC3608"/>
    <w:p w14:paraId="004256F5" w14:textId="77777777" w:rsidR="00DC3608" w:rsidRPr="00DC3608" w:rsidRDefault="00DC3608" w:rsidP="00DC3608"/>
    <w:p w14:paraId="0B20781D" w14:textId="55D6618B" w:rsidR="00DC3608" w:rsidRDefault="00DC3608" w:rsidP="00DC3608"/>
    <w:p w14:paraId="569BBF4C" w14:textId="77ACAE20" w:rsidR="00DC3608" w:rsidRDefault="00DC3608" w:rsidP="00DC3608"/>
    <w:p w14:paraId="6CE147E8" w14:textId="3006ACD0" w:rsidR="00DC3608" w:rsidRDefault="00DC3608" w:rsidP="00DC3608"/>
    <w:p w14:paraId="42DB19E7" w14:textId="199079C2" w:rsidR="00DC3608" w:rsidRDefault="00DC3608" w:rsidP="00DC3608"/>
    <w:p w14:paraId="047FBDF6" w14:textId="6A7D8842" w:rsidR="00DC3608" w:rsidRDefault="00DC3608" w:rsidP="00DC3608"/>
    <w:p w14:paraId="34C29020" w14:textId="33A74B87" w:rsidR="001F517A" w:rsidRDefault="001F517A"/>
    <w:sectPr w:rsidR="001F517A" w:rsidSect="00D5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3A9"/>
    <w:multiLevelType w:val="multilevel"/>
    <w:tmpl w:val="C56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B082A"/>
    <w:multiLevelType w:val="multilevel"/>
    <w:tmpl w:val="E854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17DE8"/>
    <w:multiLevelType w:val="multilevel"/>
    <w:tmpl w:val="DCC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55CBD"/>
    <w:multiLevelType w:val="multilevel"/>
    <w:tmpl w:val="FF0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85871">
    <w:abstractNumId w:val="2"/>
  </w:num>
  <w:num w:numId="2" w16cid:durableId="1245190811">
    <w:abstractNumId w:val="1"/>
  </w:num>
  <w:num w:numId="3" w16cid:durableId="2140414889">
    <w:abstractNumId w:val="3"/>
  </w:num>
  <w:num w:numId="4" w16cid:durableId="152065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08"/>
    <w:rsid w:val="00072C1E"/>
    <w:rsid w:val="001F517A"/>
    <w:rsid w:val="00896673"/>
    <w:rsid w:val="00956EB1"/>
    <w:rsid w:val="00D50E9F"/>
    <w:rsid w:val="00DC3608"/>
    <w:rsid w:val="00FA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FDBA"/>
  <w15:chartTrackingRefBased/>
  <w15:docId w15:val="{E04A567C-78F1-4E04-B3A2-A6853ED2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6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6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6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6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6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36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6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60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56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705</Words>
  <Characters>3813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Hauari</dc:creator>
  <cp:keywords/>
  <dc:description/>
  <cp:lastModifiedBy>Gabriel Hauari</cp:lastModifiedBy>
  <cp:revision>1</cp:revision>
  <dcterms:created xsi:type="dcterms:W3CDTF">2026-09-07T23:05:00Z</dcterms:created>
  <dcterms:modified xsi:type="dcterms:W3CDTF">2026-09-07T23:52:00Z</dcterms:modified>
</cp:coreProperties>
</file>