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Documento de System Design — Freelas (MeuFreela)</w:t>
      </w:r>
    </w:p>
    <w:tbl>
      <w:tblPr>
        <w:tblW w:w="850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50"/>
        <w:gridCol w:w="1246"/>
        <w:gridCol w:w="2042"/>
        <w:gridCol w:w="3117"/>
        <w:gridCol w:w="1248"/>
      </w:tblGrid>
      <w:tr>
        <w:trPr>
          <w:tblHeader w:val="true"/>
        </w:trPr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Versão</w:t>
            </w:r>
          </w:p>
        </w:tc>
        <w:tc>
          <w:tcPr>
            <w:tcW w:w="1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w="20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Autor(es)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Descrição das alterações</w:t>
            </w:r>
          </w:p>
        </w:tc>
        <w:tc>
          <w:tcPr>
            <w:tcW w:w="12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Status</w:t>
            </w:r>
          </w:p>
        </w:tc>
      </w:tr>
      <w:tr>
        <w:trPr/>
        <w:tc>
          <w:tcPr>
            <w:tcW w:w="8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1.0</w:t>
            </w:r>
          </w:p>
        </w:tc>
        <w:tc>
          <w:tcPr>
            <w:tcW w:w="1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28/10/2026</w:t>
            </w:r>
          </w:p>
        </w:tc>
        <w:tc>
          <w:tcPr>
            <w:tcW w:w="20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Erica Cristiana Carvalho Silva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Criação do documento a partir dos documentos técnicos da Sprint 4</w:t>
            </w:r>
          </w:p>
        </w:tc>
        <w:tc>
          <w:tcPr>
            <w:tcW w:w="12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Rascunho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i/>
        </w:rPr>
        <w:t>Objetivo: descrever a arquitetura, os componentes, as interfaces e os fluxos de dados do Freelas, para que o sistema atenda aos requisitos funcionais e não funcionais definidos. Serve de guia para a equipe de desenvolvimento, os testes e os demais interessados. O que ainda depende de decisão ou de tarefa em andamento está marcado como pendente e reunido no Apêndice A.</w:t>
      </w:r>
    </w:p>
    <w:p>
      <w:pPr>
        <w:pStyle w:val="Heading1"/>
        <w:rPr/>
      </w:pPr>
      <w:r>
        <w:rPr/>
        <w:t>1. Visão geral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68"/>
        <w:gridCol w:w="6521"/>
      </w:tblGrid>
      <w:tr>
        <w:trPr>
          <w:tblHeader w:val="true"/>
        </w:trPr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8"/>
              </w:rPr>
              <w:t>Conteúdo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Nome do sistema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Freelas (MeuFreela)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Preparado por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Erica Cristiana Carvalho Silva, com base nos documentos técnicos de Lucas, Juliano, Helen, Luan e Carlos (Sprint 4)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Data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28/10/2026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Versão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8"/>
              </w:rPr>
              <w:t>1.0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2. Objetivos do sistema</w:t>
      </w:r>
    </w:p>
    <w:p>
      <w:pPr>
        <w:pStyle w:val="Normal"/>
        <w:spacing w:before="0" w:after="120"/>
        <w:rPr/>
      </w:pPr>
      <w:r>
        <w:rPr>
          <w:i w:val="false"/>
        </w:rPr>
        <w:t>O Freelas é uma plataforma de intermediação que conecta freelancers a estabelecimentos de alimentação (bares, restaurantes, mercados e eventos) que precisam de mão de obra temporária, cobrindo publicação da vaga, candidatura, contratação, pagamento por custódia, avaliação mútua e reposição automática. Os objetivos técnicos da arquitetura são: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manter um backend REST stateless, em que qualquer cópia do servidor atende qualquer requisição;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garantir a custódia do pagamento com consistência (sem cobrança em duplicidade e sem saldo errado);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sustentar o cenário de 1 milhão de escritas para cada 2 milhões de leituras por dia, com as rajadas de notificações;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cumprir os prazos de resposta dos requisitos (busca em até 3 s, aviso e vaga visível em até 5 s);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proteger os dados pessoais e financeiros conforme a LGPD, sem guardar dados de cartão.</w:t>
      </w:r>
    </w:p>
    <w:p>
      <w:pPr>
        <w:pStyle w:val="Heading1"/>
        <w:rPr/>
      </w:pPr>
      <w:r>
        <w:rPr/>
        <w:t>3. Escopo</w:t>
      </w:r>
    </w:p>
    <w:p>
      <w:pPr>
        <w:pStyle w:val="Normal"/>
        <w:spacing w:before="0" w:after="120"/>
        <w:rPr/>
      </w:pPr>
      <w:r>
        <w:rPr>
          <w:i w:val="false"/>
        </w:rPr>
        <w:t>Dentro do escopo desta arquitetura: o app mobile, a aplicação web, o backend com a API REST, a autenticação e nove módulos de negócio (um por pacote do diagrama de classes), a fila de tarefas e o worker, o banco de dados PostgreSQL, o armazenamento de arquivos e a integração com três serviços externos (mapas, gateway de pagamento e notificações).</w:t>
      </w:r>
    </w:p>
    <w:p>
      <w:pPr>
        <w:pStyle w:val="Normal"/>
        <w:spacing w:before="0" w:after="120"/>
        <w:rPr/>
      </w:pPr>
      <w:r>
        <w:rPr>
          <w:i w:val="false"/>
        </w:rPr>
        <w:t>Fora do escopo: a escolha do provedor de nuvem e a configuração dos servidores (tarefas KAN-156 e KAN-159, em andamento), a implementação do código e as funcionalidades de fases posteriores (gestão financeira do estabelecimento, novas categorias e outras cidades).</w:t>
      </w:r>
    </w:p>
    <w:p>
      <w:pPr>
        <w:pStyle w:val="Heading1"/>
        <w:rPr/>
      </w:pPr>
      <w:r>
        <w:rPr/>
        <w:t>4. Premissas e restrições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O cenário de volume é interpretado como 1 milhão de escritas e 2 milhões de leituras por dia, num dia de movimento alto, com 30% do tráfego entre 17h e 20h. É uma estimativa para comparar fluxos, não uma medição.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A base inicial usada nas estimativas é de 6 mil freelancers e 200 empresas (ordem de grandeza do concorrente local citado na pesquisa de mercado), com crescimento de 10 vezes na expansão regional.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O banco relacional é o PostgreSQL 16, com o modelo físico de 28 tabelas (DER final) mais duas tabelas a acrescentar: a fila de tarefas e os tokens de renovação.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Decisão de 07/10: o banco não guarda latitude e longitude. A distância vem do Serviço de Mapas a partir do CEP e do endereço, com cache de 30 dias por CEP.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Dados de cartão ficam somente no gateway de pagamento certificado; o Freelas guarda só o token (RNF17).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Decisão do grupo: a empresa não paga ao publicar a vaga; o gateway captura 100% do valor no instante em que o freelancer aceita a proposta (estado PAGO_CUSTODIA).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Stack proposta pelo Juliano: Java 21 com Spring Boot no backend, React e React Native com Expo no front, Docker Compose, Flyway e DBeaver. A decisão do grupo ainda precisa ser registrada (Apêndice A).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Equipe de seis pessoas e prazo acadêmico, com o seminário do projeto a partir de 29/10.</w:t>
      </w:r>
    </w:p>
    <w:p>
      <w:pPr>
        <w:pStyle w:val="Heading1"/>
        <w:rPr/>
      </w:pPr>
      <w:r>
        <w:rPr/>
        <w:t>5. Partes interessadas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8"/>
        <w:gridCol w:w="4139"/>
        <w:gridCol w:w="1702"/>
      </w:tblGrid>
      <w:tr>
        <w:trPr>
          <w:tblHeader w:val="true"/>
        </w:trPr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Nome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Papel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Contato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Lucas Fernandes de Araujo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Topologia, componentes, escalabilidade e endpoints da Empresa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Grupo do projeto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Juliano Rafael De Oliveira Hauari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Pesquisa da stack tecnológica e escolha do gateway de pagamento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Grupo do projeto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Helen da Cruz Alves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Banco de dados, websocket do chat, mapas e notificações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Grupo do projeto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Luan Vinícius Da Silva Sacoman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Padrão da API, segurança e fluxo de pagamento em homologação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Grupo do projeto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Carlos Felipe Dutra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Endpoints do Freelancer, hospedagem e pipeline de CI/CD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Grupo do projeto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Erica Cristiana Carvalho Silva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Documento de System Design e mapeamento de riscos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Grupo do projeto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Cassiano Borim</w:t>
            </w:r>
          </w:p>
        </w:tc>
        <w:tc>
          <w:tcPr>
            <w:tcW w:w="41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Professor da disciplina e avaliador das entregas</w:t>
            </w:r>
          </w:p>
        </w:tc>
        <w:tc>
          <w:tcPr>
            <w:tcW w:w="17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Escola de TI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6. Arquitetura do sistema</w:t>
      </w:r>
    </w:p>
    <w:p>
      <w:pPr>
        <w:pStyle w:val="Normal"/>
        <w:spacing w:before="0" w:after="120"/>
        <w:rPr/>
      </w:pPr>
      <w:r>
        <w:rPr>
          <w:b/>
        </w:rPr>
        <w:t xml:space="preserve">Visão geral: </w:t>
      </w:r>
      <w:r>
        <w:rPr/>
        <w:t>o Freelas tem três camadas e um grupo de serviços externos. A tela (app mobile e aplicação web) fala com o backend de forma síncrona, por HTTPS e JSON, e o backend fala com o banco também de forma síncrona. Avisos, confirmações de pagamento e tarefas com prazo correm de forma assíncrona, por uma fila de tarefas dentro do backend. O backend é stateless: não guarda sessão na memória, e todo o estado do negócio fica no banco.</w:t>
      </w:r>
    </w:p>
    <w:p>
      <w:pPr>
        <w:pStyle w:val="Heading2"/>
        <w:rPr/>
      </w:pPr>
      <w:r>
        <w:rPr/>
        <w:t>6.1 Componentes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App Mobile: </w:t>
      </w:r>
      <w:r>
        <w:rPr/>
        <w:t>app para Android e iOS, com as telas do Freelancer e da Empresa. Só mostra telas e chama a API.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Aplicação Web: </w:t>
      </w:r>
      <w:r>
        <w:rPr/>
        <w:t>navegador, layout responsivo, para Freelancer e Empresa.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API REST: </w:t>
      </w:r>
      <w:r>
        <w:rPr/>
        <w:t>recebe as requisições do app e da web e encaminha aos módulos.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Autenticação e Acesso: </w:t>
      </w:r>
      <w:r>
        <w:rPr/>
        <w:t>login, senha com hash, token de acesso e recuperação de senha.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Módulos de negócio (nove): </w:t>
      </w:r>
      <w:r>
        <w:rPr/>
        <w:t>Usuários e Perfis; Vagas e Candidaturas; Contratação e Substituição; Avaliação e Reputação; Monetização; Financeiro; Mensagens; Auditoria; Notificações.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Acesso a Dados: </w:t>
      </w:r>
      <w:r>
        <w:rPr/>
        <w:t>repositórios de leitura e gravação das tabelas.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Fila de tarefas e worker: </w:t>
      </w:r>
      <w:r>
        <w:rPr/>
        <w:t>processo em segundo plano que executa avisos, webhooks, liberação por prazo e auditoria.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Banco de dados: </w:t>
      </w:r>
      <w:r>
        <w:rPr/>
        <w:t>PostgreSQL 16, onde fica todo o estado do sistema.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Serviços externos: </w:t>
      </w:r>
      <w:r>
        <w:rPr/>
        <w:t>Serviço de Mapas, Gateway de Pagamento e Serviço de Notificações, chamados somente pelo backend.</w:t>
      </w:r>
    </w:p>
    <w:p>
      <w:pPr>
        <w:pStyle w:val="Heading2"/>
        <w:rPr/>
      </w:pPr>
      <w:r>
        <w:rPr/>
        <w:t>6.2 Diagrama do sistema</w:t>
      </w:r>
    </w:p>
    <w:p>
      <w:pPr>
        <w:pStyle w:val="Normal"/>
        <w:spacing w:before="0" w:after="120"/>
        <w:rPr/>
      </w:pPr>
      <w:r>
        <w:rPr>
          <w:i w:val="false"/>
        </w:rPr>
        <w:t>O diagrama de componentes mostra as camadas, os nove módulos de negócio, as interfaces e os serviços externos. A topologia mostra onde cada peça roda: dispositivos dos usuários, nuvem e serviços de terceiros. Os dois diagramas estão nas próximas páginas e no repositório.</w:t>
      </w:r>
    </w:p>
    <w:p>
      <w:pPr>
        <w:pStyle w:val="Normal"/>
        <w:spacing w:before="0" w:after="120"/>
        <w:rPr/>
      </w:pPr>
      <w:r>
        <w:rPr>
          <w:i/>
        </w:rPr>
        <w:t>Arquivos: documentação/Diagramas/Diagrama de componentes V1.0.png e documentação/Diagramas/topologia geral V1.0.png.</w:t>
      </w:r>
    </w:p>
    <w:p>
      <w:pPr>
        <w:pStyle w:val="Normal"/>
        <w:spacing w:before="0" w:after="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134" w:gutter="0" w:header="567" w:top="1701" w:footer="709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i/>
        </w:rPr>
        <w:t>Observação: os dois diagramas ainda não mostram o Redis, a réplica de leitura nem o PgBouncer definidos na estratégia de escalabilidade (seção 6.4). Eles devem ser atualizados na versão 1.1.</w:t>
      </w:r>
    </w:p>
    <w:p>
      <w:pPr>
        <w:pStyle w:val="Heading2"/>
        <w:rPr/>
      </w:pPr>
      <w:r>
        <w:rPr/>
        <w:t>Diagrama de componentes</w:t>
      </w:r>
    </w:p>
    <w:p>
      <w:pPr>
        <w:pStyle w:val="Normal"/>
        <w:rPr/>
      </w:pPr>
      <w:r>
        <w:rPr/>
        <w:drawing>
          <wp:inline distT="0" distB="0" distL="0" distR="0">
            <wp:extent cx="5467350" cy="439229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39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Topologia geral</w:t>
      </w:r>
    </w:p>
    <w:p>
      <w:pPr>
        <w:pStyle w:val="Normal"/>
        <w:spacing w:before="0" w:after="0"/>
        <w:rPr/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orient="landscape" w:w="16838" w:h="11906"/>
          <w:pgMar w:left="1701" w:right="1134" w:gutter="0" w:header="567" w:top="1701" w:footer="709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6215380" cy="439229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439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6.3 Topologia de implantação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380"/>
        <w:gridCol w:w="3573"/>
        <w:gridCol w:w="2836"/>
      </w:tblGrid>
      <w:tr>
        <w:trPr>
          <w:tblHeader w:val="true"/>
        </w:trPr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Nó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O que roda ou fica guardado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Observação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Celular (Android e iOS)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App mobile; token de acesso no armazenamento seguro do aparelho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Fala com o balanceador por HTTPS e JSON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Computador (navegador)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Aplicação web; token em cookie seguro (HttpOnly)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Baixa o site da hospedagem (CDN)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Balanceador de carga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HTTPS (TLS) na porta 443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Repassa para qualquer cópia do backend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Servidores de aplicação (2 ou mais cópias)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Backend Freelas: API REST, autenticação e os nove módulos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Stateless: não guarda sessão nem arquivos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Worker (segundo plano)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Processador da fila de tarefas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Notificações, webhook, liberação por prazo e auditoria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Servidor de banco de dados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PostgreSQL 16 (28 tabelas mais a fila) e rotina de backup diário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Cópia guardada fora do servidor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Armazenamento de arquivos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Fotos de perfil, currículos e evidências de ocorrências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O banco guarda só a URL</w:t>
            </w:r>
          </w:p>
        </w:tc>
      </w:tr>
      <w:tr>
        <w:trPr/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Hospedagem do site (CDN)</w:t>
            </w:r>
          </w:p>
        </w:tc>
        <w:tc>
          <w:tcPr>
            <w:tcW w:w="357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HTML, JavaScript e CSS da aplicação web</w:t>
            </w:r>
          </w:p>
        </w:tc>
        <w:tc>
          <w:tcPr>
            <w:tcW w:w="283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Proposta: Vercel ou Netlify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i/>
        </w:rPr>
        <w:t>Provedor de nuvem: a definir (KAN-156).</w:t>
      </w:r>
    </w:p>
    <w:p>
      <w:pPr>
        <w:pStyle w:val="Heading2"/>
        <w:rPr/>
      </w:pPr>
      <w:r>
        <w:rPr/>
        <w:t>6.4 Estratégia de escalabilidade</w:t>
      </w:r>
    </w:p>
    <w:p>
      <w:pPr>
        <w:pStyle w:val="Normal"/>
        <w:spacing w:before="0" w:after="120"/>
        <w:rPr/>
      </w:pPr>
      <w:r>
        <w:rPr>
          <w:i w:val="false"/>
        </w:rPr>
        <w:t>Cenário. No pico (30% do dia entre 17h e 20h) o sistema recebe cerca de 83 requisições por segundo, sendo 28 de escrita e 56 de leitura. Com a proporção de 1 escrita para 2 leituras, um terço do tráfego é escrita e toda escrita vai para o banco principal. Réplicas e cache ajudam só as leituras, por isso as decisões se concentram em deixar cada escrita mais barata.</w:t>
      </w:r>
    </w:p>
    <w:p>
      <w:pPr>
        <w:pStyle w:val="Normal"/>
        <w:spacing w:before="0" w:after="120"/>
        <w:rPr/>
      </w:pPr>
      <w:r>
        <w:rPr>
          <w:b/>
          <w:i w:val="false"/>
        </w:rPr>
        <w:t xml:space="preserve">Fluxos de maior carga, em ordem: </w:t>
      </w:r>
    </w:p>
    <w:tbl>
      <w:tblPr>
        <w:tblW w:w="87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"/>
        <w:gridCol w:w="2380"/>
        <w:gridCol w:w="5387"/>
      </w:tblGrid>
      <w:tr>
        <w:trPr>
          <w:tblHeader w:val="true"/>
        </w:trPr>
        <w:tc>
          <w:tcPr>
            <w:tcW w:w="102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Posição</w:t>
            </w:r>
          </w:p>
        </w:tc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Fluxo</w:t>
            </w:r>
          </w:p>
        </w:tc>
        <w:tc>
          <w:tcPr>
            <w:tcW w:w="538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Por que pesa</w:t>
            </w:r>
          </w:p>
        </w:tc>
      </w:tr>
      <w:tr>
        <w:trPr/>
        <w:tc>
          <w:tcPr>
            <w:tcW w:w="102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Notificações</w:t>
            </w:r>
          </w:p>
        </w:tc>
        <w:tc>
          <w:tcPr>
            <w:tcW w:w="538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88,5% das escritas, em rajadas: uma vaga publicada grava cerca de 1.200 avisos em até 5 s (RNF15)</w:t>
            </w:r>
          </w:p>
        </w:tc>
      </w:tr>
      <w:tr>
        <w:trPr/>
        <w:tc>
          <w:tcPr>
            <w:tcW w:w="102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Busca de vagas</w:t>
            </w:r>
          </w:p>
        </w:tc>
        <w:tc>
          <w:tcPr>
            <w:tcW w:w="538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54% das leituras, todas no horário de pico, com prazo de 3 s (RNF08)</w:t>
            </w:r>
          </w:p>
        </w:tc>
      </w:tr>
      <w:tr>
        <w:trPr/>
        <w:tc>
          <w:tcPr>
            <w:tcW w:w="102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Chat</w:t>
            </w:r>
          </w:p>
        </w:tc>
        <w:tc>
          <w:tcPr>
            <w:tcW w:w="538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5% das escritas e 15% das leituras, com tempo real esperado pelo usuário</w:t>
            </w:r>
          </w:p>
        </w:tc>
      </w:tr>
      <w:tr>
        <w:trPr/>
        <w:tc>
          <w:tcPr>
            <w:tcW w:w="102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Candidatura e contratação</w:t>
            </w:r>
          </w:p>
        </w:tc>
        <w:tc>
          <w:tcPr>
            <w:tcW w:w="538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Volume menor, mas cada escrita mexe em várias tabelas e há disputa pela mesma vaga</w:t>
            </w:r>
          </w:p>
        </w:tc>
      </w:tr>
      <w:tr>
        <w:trPr/>
        <w:tc>
          <w:tcPr>
            <w:tcW w:w="102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238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Pagamento</w:t>
            </w:r>
          </w:p>
        </w:tc>
        <w:tc>
          <w:tcPr>
            <w:tcW w:w="538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Menor volume, mas não pode ter erro: consistência acima de desempenho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i w:val="false"/>
        </w:rPr>
        <w:t>Estratégias definidas:</w:t>
      </w:r>
    </w:p>
    <w:tbl>
      <w:tblPr>
        <w:tblW w:w="87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1"/>
        <w:gridCol w:w="3797"/>
        <w:gridCol w:w="3289"/>
      </w:tblGrid>
      <w:tr>
        <w:trPr>
          <w:tblHeader w:val="true"/>
        </w:trPr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Estratégia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Decisão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6"/>
              </w:rPr>
              <w:t>Por quê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Fila de tarefas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Tabela fila_tarefa no PostgreSQL, lida pelo worker com FOR UPDATE SKIP LOCKED e acordada por LISTEN/NOTIFY; 2 workers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 tarefa é gravada na mesma transação da vaga (padrão outbox): não existe vaga publicada sem aviso. O volume não justifica RabbitMQ ou Kafka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Escrita em lote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Um INSERT ... SELECT grava todos os avisos de uma vaga; push em lotes de até 500 aparelhos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Transforma 1.200 comandos em 1 e cabe nos 5 s do RNF15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Índices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Poucos e parciais nas tabelas mais escritas: vaga (função, início) só das publicadas; notificação (usuário, criada em) só das não lidas; mensagem, candidatura, contratação e freelancer_funcao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Cada índice a mais é uma gravação a mais; índices parciais ficam pequenos e cabem na memória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Réplica de leitura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1 réplica assíncrona (streaming) para busca, perfis, lista de candidatos, avaliações e histórico antigo do chat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Libera o principal para as escritas; também é o plano de recuperação se o principal cair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Cache (Redis)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Primeira página da busca (60 s), resposta do Serviço de Mapas por CEP (30 dias), contador de não lidas e contadores do limite de requisições (1 min)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O app continua funcionando se o Redis cair (cache-aside). Carteira, pagamento e status não vão para o cache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Particionamento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notificacao e log_auditoria por mês; avisos com mais de 90 dias saem apagando a partição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Apagar uma partição é instantâneo; a chave primária passa a incluir a data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Concorrência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SELECT ... FOR UPDATE na vaga ao contratar e na carteira ao creditar ou sacar; UNIQUE em candidatura, substituição e idempotência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A regra é garantida dentro da transação, não só na aplicação</w:t>
            </w:r>
          </w:p>
        </w:tc>
      </w:tr>
      <w:tr>
        <w:trPr/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Pool de conexões</w:t>
            </w:r>
          </w:p>
        </w:tc>
        <w:tc>
          <w:tcPr>
            <w:tcW w:w="379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PgBouncer em modo transação entre aplicação, worker e banco</w:t>
            </w:r>
          </w:p>
        </w:tc>
        <w:tc>
          <w:tcPr>
            <w:tcW w:w="328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6"/>
              </w:rPr>
              <w:t>Cada conexão do PostgreSQL é um processo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i w:val="false"/>
        </w:rPr>
        <w:t>Infraestrutura estimada para o cenário: 1 balanceador gerenciado; 3 cópias do backend (2 vCPU e 4 GB cada, com escala automática); 2 workers; PostgreSQL principal de 4 a 8 vCPU e 32 GB; 1 réplica do mesmo tamanho; 1 PgBouncer por servidor de banco; 1 Redis de 1 a 2 GB; backup diário com arquivamento contínuo do log (WAL).</w:t>
      </w:r>
    </w:p>
    <w:p>
      <w:pPr>
        <w:pStyle w:val="Normal"/>
        <w:spacing w:before="0" w:after="120"/>
        <w:rPr/>
      </w:pPr>
      <w:r>
        <w:rPr>
          <w:i w:val="false"/>
        </w:rPr>
        <w:t>Carga no pico depois das estratégias: Redis cerca de 21 leituras por segundo; réplica cerca de 19; PostgreSQL principal cerca de 28 escritas (avisos em lote) e 16 leituras. São números estimados, muito abaixo da capacidade de um PostgreSQL 16 desse porte, e devem ser confirmados com teste de carga (por exemplo pgbench e uma ferramenta de carga HTTP) antes de ir para produção.</w:t>
      </w:r>
    </w:p>
    <w:p>
      <w:pPr>
        <w:pStyle w:val="Normal"/>
        <w:spacing w:before="0" w:after="120"/>
        <w:rPr/>
      </w:pPr>
      <w:r>
        <w:rPr>
          <w:i w:val="false"/>
        </w:rPr>
        <w:t>Sinais para o próximo passo de escala: tarefa mais antiga da fila com mais de 5 s (subir cópias do worker); CPU do principal acima de 70% no pico (aumentar o servidor e depois separar a tabela de notificações); atraso da réplica acima de 1 s ou CPU acima de 70% (segunda réplica); busca acima de 3 s (revisar índice e validade do cache).</w:t>
      </w:r>
    </w:p>
    <w:p>
      <w:pPr>
        <w:pStyle w:val="Heading2"/>
        <w:rPr/>
      </w:pPr>
      <w:r>
        <w:rPr/>
        <w:t>6.5 Comunicação síncrona e assíncrona</w:t>
      </w:r>
    </w:p>
    <w:tbl>
      <w:tblPr>
        <w:tblW w:w="87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17"/>
        <w:gridCol w:w="3117"/>
        <w:gridCol w:w="4253"/>
      </w:tblGrid>
      <w:tr>
        <w:trPr>
          <w:tblHeader w:val="true"/>
        </w:trPr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De → para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Quando acontece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App e web → API REST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Toda ação do usuário (HTTPS e JSON, com o token no cabeçalho)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API → Autenticação e Acesso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Em toda requisição, antes de qualquer regra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Módulos de negócio → banco de dados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Leitura e gravação, em transação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Vagas e Candidaturas → Serviço de Mapas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Busca de vagas por distância (HTTPS)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Financeiro → Gateway de Pagamento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Cobrança (o gateway devolve o código ou QR Code, mas o pagamento ainda fica pendente)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Assíncrona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Gateway → webhook do Financeiro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Confirmação do pagamento: o backend responde 200 na hora, confere duplicidade e muda para PAGO_CUSTODIA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Assíncrona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Módulos → fila → Serviço de Notificações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Push e e-mail (nova candidatura, contratação, pagamento, mensagem)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Assíncrona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Contratação e Substituição → worker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Busca de elegíveis no raio em km e aviso a todos de uma vez; o primeiro que aceitar fica com a vaga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Assíncrona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Tarefa agendada do Financeiro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Liberação do pagamento quando o prazo de tolerância de 6 h vence</w:t>
            </w:r>
          </w:p>
        </w:tc>
      </w:tr>
      <w:tr>
        <w:trPr/>
        <w:tc>
          <w:tcPr>
            <w:tcW w:w="14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Assíncrona</w:t>
            </w:r>
          </w:p>
        </w:tc>
        <w:tc>
          <w:tcPr>
            <w:tcW w:w="31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Autenticação e módulos → Auditoria</w:t>
            </w:r>
          </w:p>
        </w:tc>
        <w:tc>
          <w:tcPr>
            <w:tcW w:w="42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Registro de acessos, tentativas de login e operações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6.6 Deploy e CI/CD</w:t>
      </w:r>
    </w:p>
    <w:p>
      <w:pPr>
        <w:pStyle w:val="Normal"/>
        <w:spacing w:before="0" w:after="120"/>
        <w:rPr/>
      </w:pPr>
      <w:r>
        <w:rPr>
          <w:i w:val="false"/>
        </w:rPr>
        <w:t>Pendente: depende das tarefas KAN-156 (servidor, hospedagem e ambientes) e KAN-159 (pipeline de CI/CD). O que já está definido: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o GitHub é o repositório oficial e a fonte de entrega;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três ambientes separados: desenvolvimento, homologação (testes do gateway) e produção, com segredos fora do repositório;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banco local em container com Docker Compose para todos os integrantes e migrações de tabelas versionadas pelo Flyway;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o template da disciplina cita o Jenkins para a integração contínua a partir do GitHub; a ferramenta será confirmada na KAN-159;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atualizações sem interromper o serviço (RNF31), possível porque o backend é stateless e roda em mais de uma cópia atrás do balanceador.</w:t>
      </w:r>
    </w:p>
    <w:p>
      <w:pPr>
        <w:pStyle w:val="Heading1"/>
        <w:rPr/>
      </w:pPr>
      <w:r>
        <w:rPr/>
        <w:t>7. Design de dados</w:t>
      </w:r>
    </w:p>
    <w:p>
      <w:pPr>
        <w:pStyle w:val="Normal"/>
        <w:spacing w:before="0" w:after="120"/>
        <w:rPr/>
      </w:pPr>
      <w:r>
        <w:rPr>
          <w:b/>
        </w:rPr>
        <w:t xml:space="preserve">Descrição do fluxo de dados: </w:t>
      </w:r>
      <w:r>
        <w:rPr/>
        <w:t>toda ação do usuário percorre o caminho tela, API REST, módulo de negócio, banco de dados e volta. O módulo grava no PostgreSQL dentro de uma transação e responde com o código HTTP. O que não precisa ocorrer antes da resposta (avisos, push, auditoria) vira uma tarefa na fila, gravada na mesma transação, e o worker executa em segundo plano. Eventos que vêm de fora, como a confirmação do pagamento, entram pelo webhook e também passam pela fila.</w:t>
      </w:r>
    </w:p>
    <w:p>
      <w:pPr>
        <w:pStyle w:val="Heading2"/>
        <w:rPr/>
      </w:pPr>
      <w:r>
        <w:rPr/>
        <w:t>7.1 Entidades de dados</w:t>
      </w:r>
    </w:p>
    <w:p>
      <w:pPr>
        <w:pStyle w:val="Normal"/>
        <w:spacing w:before="0" w:after="120"/>
        <w:rPr/>
      </w:pPr>
      <w:r>
        <w:rPr>
          <w:i w:val="false"/>
        </w:rPr>
        <w:t>O modelo físico tem 28 tabelas, uma para cada classe dos sete pacotes do diagrama de classes, mais duas a acrescentar.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8"/>
        <w:gridCol w:w="5841"/>
      </w:tblGrid>
      <w:tr>
        <w:trPr>
          <w:tblHeader w:val="true"/>
        </w:trPr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Entidade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Descrição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usuarios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Conta de acesso: e-mail, senha com hash, telefone e status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freelancers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Dados profissionais do freelancer, score, nível de reputação e suspensão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empresas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Estabelecimento: razão social, CNPJ, categoria e score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enderecos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Endereço de freelancers, empresas e vagas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funcoes e freelancer_funcoes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Funções pré-definidas e a função exercida por cada freelancer, com anos de experiência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formacoes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Formações do freelancer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vagas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Oferta de trabalho: função, quantidade, horário, valor, alimentação, forma de pagamento e status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candidaturas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Inscrição de um freelancer em uma vaga e seu status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vagas_favoritas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Vagas marcadas pelo freelancer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contratacoes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Turno confirmado: valor acordado, check-in, check-out e encerramento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substituicoes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Reposição automática: contratação original, nova contratação, motivo e raio em km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ocorrencias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Faltas e cancelamentos tardios, com o impacto no score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avaliacoes e avaliacao_criterios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Avaliação mútua do turno (nota e comentário, oculta até as duas partes avaliarem) e notas por critério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contestacoes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Pedido de correção de uma avaliação, com justificativa e evidência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meios_pagamento_empresa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Meio de pagamento da empresa (token do gateway e final do cartão)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pagamentos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Valor bruto, taxa da plataforma, valor líquido, status e chaves de idempotência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contas_recebimento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Chave Pix ou dados bancários do freelancer, criptografados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carteiras e movimentacoes_carteira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Saldos disponível, pendente e bloqueado e o histórico de movimentações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planos, assinaturas e impulsionamentos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Premium e Boost: planos, assinaturas recorrentes e compras de destaque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conversas e mensagens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Chat entre empresa e freelancer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notificacoes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Avisos ao usuário (tabela particionada por mês)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logs_auditoria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Registro de acessos e operações (tabela particionada por mês)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fila_tarefa (a acrescentar)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Fila de tarefas do worker, com tentativas e próxima tentativa</w:t>
            </w:r>
          </w:p>
        </w:tc>
      </w:tr>
      <w:tr>
        <w:trPr/>
        <w:tc>
          <w:tcPr>
            <w:tcW w:w="29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token_renovacao (a acrescentar)</w:t>
            </w:r>
          </w:p>
        </w:tc>
        <w:tc>
          <w:tcPr>
            <w:tcW w:w="58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Tokens de renovação de acesso, invalidados no logout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7.2 Diagramas de fluxo de dados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Diagrama de sequência de candidatura e contratação: </w:t>
      </w:r>
      <w:r>
        <w:rPr/>
        <w:t>passo a passo da candidatura, da seleção e do aceite pelo freelancer.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Diagrama de sequência do pagamento: </w:t>
      </w:r>
      <w:r>
        <w:rPr/>
        <w:t>cobrança, custódia, liberação, disputa e saque via Pix.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Diagrama de sequência da reposição automática: </w:t>
      </w:r>
      <w:r>
        <w:rPr/>
        <w:t>cancelamento ou ausência do freelancer e busca de substituto.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FluxoA e FluxoB: </w:t>
      </w:r>
      <w:r>
        <w:rPr/>
        <w:t>fluxogramas do pagamento por custódia (FluxoA) e da reposição (FluxoB).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Mapa dos fluxos de maior carga: </w:t>
      </w:r>
      <w:r>
        <w:rPr/>
        <w:t>volume de leitura e escrita por fluxo, nos cenários inicial e 10 vezes maior (KAN-137).</w:t>
      </w:r>
    </w:p>
    <w:p>
      <w:pPr>
        <w:pStyle w:val="Heading1"/>
        <w:rPr/>
      </w:pPr>
      <w:r>
        <w:rPr/>
        <w:t>8. Interfaces</w:t>
      </w:r>
    </w:p>
    <w:p>
      <w:pPr>
        <w:pStyle w:val="Heading2"/>
        <w:rPr/>
      </w:pPr>
      <w:r>
        <w:rPr/>
        <w:t>8.1 Interfaces externas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Serviço de Mapas e Geolocalização </w:t>
      </w:r>
      <w:r>
        <w:rPr/>
        <w:t>(IGeolocalizacao, HTTPS): converte CEP ou endereço e calcula a distância em km, com resposta em até 2 s (RNF26) e margem de erro do GPS (RNF20). As respostas ficam em cache por 30 dias.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Gateway de Pagamento </w:t>
      </w:r>
      <w:r>
        <w:rPr/>
        <w:t>(IPagamento, HTTPS e webhook IWebhook): cobra a empresa por Pix ou cartão, retém o valor em custódia, executa o split e repassa ao freelancer. A cobrança é síncrona e a confirmação volta depois pelo webhook. Toda operação de cobrança envia o cabeçalho Idempotency-Key. O gateway será escolhido na KAN-145 (Mercado Pago, Stripe ou outro) e testado em ambiente de homologação.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Serviço de Notificações </w:t>
      </w:r>
      <w:r>
        <w:rPr/>
        <w:t>(INotificacao, HTTPS): envio de push para Android e iOS e de e-mail, em lotes de até 500 aparelhos por chamada.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Armazenamento de arquivos </w:t>
      </w:r>
      <w:r>
        <w:rPr/>
        <w:t>(object storage): fotos de perfil, currículos e evidências. O banco guarda só a URL.</w:t>
      </w:r>
    </w:p>
    <w:p>
      <w:pPr>
        <w:pStyle w:val="Heading2"/>
        <w:rPr/>
      </w:pPr>
      <w:r>
        <w:rPr/>
        <w:t>8.2 Interfaces internas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API REST </w:t>
      </w:r>
      <w:r>
        <w:rPr/>
        <w:t>(IApiRest, HTTPS e JSON, token no cabeçalho Authorization). Padrão: recursos no plural e em português; mudança de status por POST em um sub-recurso (por exemplo /vagas/{id}/publicacao); campos em camelCase com os nomes dos atributos das classes; listas com ?pagina e ?tamanho; códigos 200, 201, 204, 400, 401, 403, 404, 409, 422 e 429. Os endpoints do perfil Empresa estão especificados (63, sendo 62 usados pela empresa e 1 webhook do gateway, KAN-143); os do Freelancer também estão mapeados (62 endpoints, KAN-144), mas com convenções provisórias que precisam ser alinhadas ao padrão da API (Apêndice A).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Autenticação e Acesso: </w:t>
      </w:r>
      <w:r>
        <w:rPr/>
        <w:t>valida o token em toda requisição. O token de acesso é curto e há um token de renovação; sem uso, os dois vencem e o usuário volta ao login (RNF05).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Acesso a Dados </w:t>
      </w:r>
      <w:r>
        <w:rPr/>
        <w:t>(ISql): repositórios de leitura e gravação, com transações curtas e bloqueio de linha onde há disputa.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Fila de tarefas: </w:t>
      </w:r>
      <w:r>
        <w:rPr/>
        <w:t>o módulo grava a tarefa na mesma transação, responde ao usuário e o worker executa. Tarefas: avisos de vaga nova e substituição, push e e-mail, webhook do pagamento, liberação por prazo e auditoria. Cada tarefa guarda o número de tentativas, então uma falha do serviço externo não perde o aviso.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>
          <w:b/>
        </w:rPr>
        <w:t xml:space="preserve">Chat em tempo real: </w:t>
      </w:r>
      <w:r>
        <w:rPr/>
        <w:t>pendente (KAN-152). Os documentos de carga assumem que o aviso de nova mensagem vai por push, e não por polling, e o template da disciplina pede um caso de uso com websocket. A decisão precisa ser registrada.</w:t>
      </w:r>
    </w:p>
    <w:p>
      <w:pPr>
        <w:pStyle w:val="Heading1"/>
        <w:rPr/>
      </w:pPr>
      <w:r>
        <w:rPr/>
        <w:t>9. Considerações de segurança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senhas com hash (RNF02), conexão HTTPS (RNF03), registro de acessos e tentativas de login (RNF04) e sessão que expira por inatividade, por meio do prazo do token (RNF05).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recuperação de senha por token temporário de até 15 minutos, enviado só ao e-mail validado (RNF06).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cada empresa acessa só as próprias informações: se o id no caminho não for o do token, a API responde 403 (RNF07).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dados de cartão ficam só no gateway certificado (RNF17); chave de idempotência em toda cobrança, com restrição UNIQUE no banco (RNF16).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saque Pix só para chave do mesmo CPF do cadastro (RN-CART-14); troca de chave exige duplo fator e bloqueia saques por 24 horas (RN-CART-16).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a empresa nunca recebe CPF, RG nem telefone pessoal do candidato; contato direto só depois da contratação confirmada.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dados de recebimento criptografados em repouso; criptografia dos demais dados pessoais (RNF21) e exclusão sob solicitação (RNF22) ainda precisam definir as colunas e o procedimento.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limite de requisições por usuário (RNF30), com contadores compartilhados no Redis entre os servidores de aplicação.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backup diário do banco, com arquivamento contínuo do log, e cópia guardada fora do servidor (RNF23).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prazos de retenção por finalidade (documentos de verificação, chat, candidaturas, logs): ainda sem decisão do grupo. Os avisos já têm retenção de 90 dias.</w:t>
      </w:r>
    </w:p>
    <w:p>
      <w:pPr>
        <w:pStyle w:val="Heading1"/>
        <w:rPr/>
      </w:pPr>
      <w:r>
        <w:rPr/>
        <w:t>10. Requisitos de desempenho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telas de vagas e candidatos em até 3 segundos (RNF08).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notificações de nova candidatura e de substituição em até 5 segundos (RNF13).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vaga publicada visível aos freelancers em até 5 segundos (RNF15).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Serviço de Mapas com resposta em até 2 segundos (RNF26).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suportar os picos de uso sem degradação perceptível (RNF14), com disponibilidade de 99,5% ao mês (RNF10).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volume de referência: 1 milhão de escritas e 2 milhões de leituras por dia, com pico de cerca de 83 requisições por segundo.</w:t>
      </w:r>
    </w:p>
    <w:p>
      <w:pPr>
        <w:pStyle w:val="Heading1"/>
        <w:rPr/>
      </w:pPr>
      <w:r>
        <w:rPr/>
        <w:t>11. Glossário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268"/>
        <w:gridCol w:w="6521"/>
      </w:tblGrid>
      <w:tr>
        <w:trPr>
          <w:tblHeader w:val="true"/>
        </w:trPr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Termo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Definição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Stateless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Servidor que não guarda sessão entre uma requisição e outra. Cada requisição traz o token com o usuário e o perfil, e todo o estado fica no banco.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Fila de tarefas e worker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Tabela em que o backend registra trabalhos que não precisam ocorrer antes da resposta; o worker, em segundo plano, executa.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Outbox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Padrão em que a tarefa é gravada na mesma transação do dado que a gerou, para não existir um sem o outro.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Webhook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Chamada que o gateway faz ao backend para confirmar um pagamento depois de a cobrança ter sido feita.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Idempotência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Garantia de que repetir a mesma operação (mesma Idempotency-Key) não gera uma segunda cobrança.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Custódia (escrow) e split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Retenção do valor no gateway até o serviço ser validado e a divisão entre a comissão da plataforma e o valor líquido do freelancer.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Réplica de leitura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Cópia do banco, atualizada em segundo plano, que atende só consultas que toleram alguns segundos de atraso.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Cache-aside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Uso do cache apenas para acelerar: se ele cair, o servidor consulta o banco e nenhum dado oficial existe só no cache.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Particionamento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Divisão de uma tabela grande em partes (aqui, por mês), o que permite apagar um mês inteiro de uma vez.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PgBouncer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Ferramenta que reaproveita poucas conexões reais com o PostgreSQL para muitas requisições curtas.</w:t>
            </w:r>
          </w:p>
        </w:tc>
      </w:tr>
      <w:tr>
        <w:trPr/>
        <w:tc>
          <w:tcPr>
            <w:tcW w:w="226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Estratégia de carga</w:t>
            </w:r>
          </w:p>
        </w:tc>
        <w:tc>
          <w:tcPr>
            <w:tcW w:w="652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Conjunto de técnicas (fila e lote, índices parciais, réplica, cache, partição, bloqueio e pool de conexões) para sustentar 1 milhão de escritas e 2 milhões de leituras por dia.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12. Apêndices</w:t>
      </w:r>
    </w:p>
    <w:p>
      <w:pPr>
        <w:pStyle w:val="Heading2"/>
        <w:rPr/>
      </w:pPr>
      <w:r>
        <w:rPr/>
        <w:t>Apêndice A: pontos em aberto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66"/>
        <w:gridCol w:w="2438"/>
        <w:gridCol w:w="5785"/>
      </w:tblGrid>
      <w:tr>
        <w:trPr>
          <w:tblHeader w:val="true"/>
        </w:trPr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Nº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Ponto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D9D9" w:val="clear"/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b/>
                <w:sz w:val="17"/>
              </w:rPr>
              <w:t>Situação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Pagamento: ordem entre aceite e cobrança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 decisão do grupo é capturar 100% no aceite do freelancer. Os documentos de comunicação entre as camadas (KAN-132) e de endpoints (KAN-143) fazem a empresa pagar logo após escolher o candidato, por QR Code Pix. Como o Pix depende de a empresa escanear o QR, falta decidir se a captura automática vale só para cartão ou se o Pix é pago antes do aceite.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Banco de dados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O documento da stack deixa PostgreSQL 16 ou MySQL 8.0; os documentos de arquitetura já assumem PostgreSQL 16. Registrar a decisão.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Chat em tempo real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Websocket (KAN-152) ou push com busca ao abrir a conversa. Registrar a decisão.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Gateway de pagamento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Escolha pendente (KAN-145).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Provedor de nuvem, servidor e CI/CD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Pendentes (KAN-156 e KAN-159).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Diagramas de topologia e de componentes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Acrescentar Redis, réplica de leitura e PgBouncer.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7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DER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Passa de 28 para 30 tabelas (fila_tarefa e token_renovacao) e as chaves de notificacao e log_auditoria incluem a data.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8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Escala da nota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O documento de endpoints da Empresa usa nota de 1 a 5; a decisão é de 0 a 5.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9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Retenção de dados e criptografia de dados pessoais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Prazos e colunas ainda sem decisão do grupo.</w:t>
            </w:r>
          </w:p>
        </w:tc>
      </w:tr>
      <w:tr>
        <w:trPr/>
        <w:tc>
          <w:tcPr>
            <w:tcW w:w="56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10</w:t>
            </w:r>
          </w:p>
        </w:tc>
        <w:tc>
          <w:tcPr>
            <w:tcW w:w="24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Endpoints do Freelancer</w:t>
            </w:r>
          </w:p>
        </w:tc>
        <w:tc>
          <w:tcPr>
            <w:tcW w:w="578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240" w:before="20" w:after="20"/>
              <w:ind w:hanging="0" w:start="0"/>
              <w:jc w:val="start"/>
              <w:rPr/>
            </w:pPr>
            <w:r>
              <w:rPr>
                <w:sz w:val="17"/>
              </w:rPr>
              <w:t>Mapeados (62 endpoints, KAN-144), com ajustes pendentes: seguir o padrão do documento da Empresa (sem prefixo /api/v1 provisório, autenticação compartilhada em /autenticacao, parâmetros em camelCase), usar /contratacoes em vez de /turnos, incluir os endpoints de chat e de exclusão de conta, e citar a cobrança em custódia no aceite.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Apêndice B: documentos de origem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Diagrama de componentes V1.0 e topologia geral V1.0 (Lucas).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Comunicação entre as camadas da arquitetura (KAN-132, Lucas).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Mapear os fluxos de maior carga (KAN-137), Técnicas para sustentar leitura e escrita (KAN-138) e Estratégia de escalabilidade (KAN-136, Lucas).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Endpoints da API do perfil Empresa (KAN-143, Lucas).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Stack Tecnológico e Banco de Dados (Juliano).</w:t>
      </w:r>
    </w:p>
    <w:p>
      <w:pPr>
        <w:pStyle w:val="ListParagraph"/>
        <w:spacing w:before="0" w:after="60"/>
        <w:ind w:hanging="283" w:start="454"/>
        <w:rPr/>
      </w:pPr>
      <w:r>
        <w:rPr/>
        <w:t xml:space="preserve">•  </w:t>
      </w:r>
      <w:r>
        <w:rPr/>
        <w:t>DER final (28 tabelas), diagrama de classes de 7 pacotes e diagramas de sequência (Sprint 3).</w:t>
      </w:r>
    </w:p>
    <w:sectPr>
      <w:headerReference w:type="default" r:id="rId14"/>
      <w:headerReference w:type="first" r:id="rId15"/>
      <w:footerReference w:type="default" r:id="rId16"/>
      <w:footerReference w:type="first" r:id="rId17"/>
      <w:type w:val="nextPage"/>
      <w:pgSz w:w="11906" w:h="16838"/>
      <w:pgMar w:left="1701" w:right="1134" w:gutter="0" w:header="567" w:top="170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ree Serif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start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start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1" name="WordPictureWatermark70707556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707075563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07075563" o:spid="shape_0" stroked="f" o:allowincell="f" style="position:absolute;margin-left:0.05pt;margin-top:0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 w:before="0" w:after="120"/>
      <w:ind w:hanging="0"/>
      <w:jc w:val="center"/>
      <w:rPr>
        <w:rFonts w:ascii="Bree Serif" w:hAnsi="Bree Serif"/>
      </w:rPr>
    </w:pPr>
    <w: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3" name="WordPictureWatermark70707556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WordPictureWatermark70707556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707075564" o:spid="shape_0" stroked="f" o:allowincell="f" style="position:absolute;margin-left:0.05pt;margin-top:169.2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 xml:space="preserve">Autor: </w:t>
    </w:r>
    <w:r>
      <w:rPr>
        <w:color w:val="202A38"/>
        <w:sz w:val="18"/>
        <w:szCs w:val="18"/>
      </w:rPr>
      <w:t>Erica C. Silva</w:t>
      <w:tab/>
    </w:r>
    <w:r>
      <w:rPr>
        <w:b/>
        <w:bCs/>
        <w:color w:val="202A38"/>
        <w:sz w:val="18"/>
        <w:szCs w:val="18"/>
      </w:rPr>
      <w:t xml:space="preserve">Data de criação: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 xml:space="preserve">Sprint: </w:t>
    </w:r>
    <w:r>
      <w:rPr>
        <w:color w:val="202A38"/>
        <w:sz w:val="18"/>
        <w:szCs w:val="18"/>
      </w:rPr>
      <w:t>4</w:t>
    </w:r>
  </w:p>
  <w:p>
    <w:pPr>
      <w:pStyle w:val="Normal"/>
      <w:pBdr>
        <w:bottom w:val="single" w:sz="6" w:space="6" w:color="1F2A3C"/>
      </w:pBdr>
      <w:tabs>
        <w:tab w:val="clear" w:pos="708"/>
        <w:tab w:val="left" w:pos="3402" w:leader="none"/>
        <w:tab w:val="left" w:pos="6521" w:leader="none"/>
      </w:tabs>
      <w:spacing w:lineRule="auto" w:line="240" w:before="60" w:after="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:162</w:t>
      <w:tab/>
    </w:r>
    <w:r>
      <w:rPr>
        <w:b/>
        <w:bCs/>
        <w:color w:val="202A38"/>
        <w:sz w:val="18"/>
        <w:szCs w:val="18"/>
      </w:rPr>
      <w:t xml:space="preserve">Última atualização: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>Versão:</w:t>
    </w:r>
    <w:r>
      <w:rPr>
        <w:color w:val="202A38"/>
        <w:sz w:val="18"/>
        <w:szCs w:val="18"/>
      </w:rPr>
      <w:t>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 w:before="0" w:after="120"/>
      <w:ind w:hanging="0"/>
      <w:jc w:val="center"/>
      <w:rPr>
        <w:rFonts w:ascii="Bree Serif" w:hAnsi="Bree Serif"/>
      </w:rPr>
    </w:pPr>
    <w: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5" name="WordPictureWatermark70707556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ordPictureWatermark707075564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707075564" o:spid="shape_0" stroked="f" o:allowincell="f" style="position:absolute;margin-left:0.05pt;margin-top:169.2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 xml:space="preserve">Autor: </w:t>
    </w:r>
    <w:r>
      <w:rPr>
        <w:color w:val="202A38"/>
        <w:sz w:val="18"/>
        <w:szCs w:val="18"/>
      </w:rPr>
      <w:t>Erica C. Silva</w:t>
      <w:tab/>
    </w:r>
    <w:r>
      <w:rPr>
        <w:b/>
        <w:bCs/>
        <w:color w:val="202A38"/>
        <w:sz w:val="18"/>
        <w:szCs w:val="18"/>
      </w:rPr>
      <w:t xml:space="preserve">Data de criação: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 xml:space="preserve">Sprint: </w:t>
    </w:r>
    <w:r>
      <w:rPr>
        <w:color w:val="202A38"/>
        <w:sz w:val="18"/>
        <w:szCs w:val="18"/>
      </w:rPr>
      <w:t>4</w:t>
    </w:r>
  </w:p>
  <w:p>
    <w:pPr>
      <w:pStyle w:val="Normal"/>
      <w:pBdr>
        <w:bottom w:val="single" w:sz="6" w:space="6" w:color="1F2A3C"/>
      </w:pBdr>
      <w:tabs>
        <w:tab w:val="clear" w:pos="708"/>
        <w:tab w:val="left" w:pos="3402" w:leader="none"/>
        <w:tab w:val="left" w:pos="6521" w:leader="none"/>
      </w:tabs>
      <w:spacing w:lineRule="auto" w:line="240" w:before="60" w:after="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:162</w:t>
      <w:tab/>
    </w:r>
    <w:r>
      <w:rPr>
        <w:b/>
        <w:bCs/>
        <w:color w:val="202A38"/>
        <w:sz w:val="18"/>
        <w:szCs w:val="18"/>
      </w:rPr>
      <w:t xml:space="preserve">Última atualização: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>Versão:</w:t>
    </w:r>
    <w:r>
      <w:rPr>
        <w:color w:val="202A38"/>
        <w:sz w:val="18"/>
        <w:szCs w:val="18"/>
      </w:rPr>
      <w:t>1.0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 w:before="0" w:after="120"/>
      <w:ind w:hanging="0"/>
      <w:jc w:val="center"/>
      <w:rPr>
        <w:rFonts w:ascii="Bree Serif" w:hAnsi="Bree Serif"/>
      </w:rPr>
    </w:pPr>
    <w: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9" name="WordPictureWatermark 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WordPictureWatermark 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 1" o:spid="shape_0" stroked="f" o:allowincell="f" style="position:absolute;margin-left:123.35pt;margin-top:45.9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 xml:space="preserve">Autor: </w:t>
    </w:r>
    <w:r>
      <w:rPr>
        <w:color w:val="202A38"/>
        <w:sz w:val="18"/>
        <w:szCs w:val="18"/>
      </w:rPr>
      <w:t>Erica C. Silva</w:t>
      <w:tab/>
    </w:r>
    <w:r>
      <w:rPr>
        <w:b/>
        <w:bCs/>
        <w:color w:val="202A38"/>
        <w:sz w:val="18"/>
        <w:szCs w:val="18"/>
      </w:rPr>
      <w:t xml:space="preserve">Data de criação: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 xml:space="preserve">Sprint: </w:t>
    </w:r>
    <w:r>
      <w:rPr>
        <w:color w:val="202A38"/>
        <w:sz w:val="18"/>
        <w:szCs w:val="18"/>
      </w:rPr>
      <w:t>4</w:t>
    </w:r>
  </w:p>
  <w:p>
    <w:pPr>
      <w:pStyle w:val="Normal"/>
      <w:pBdr>
        <w:bottom w:val="single" w:sz="6" w:space="6" w:color="1F2A3C"/>
      </w:pBdr>
      <w:tabs>
        <w:tab w:val="clear" w:pos="708"/>
        <w:tab w:val="left" w:pos="3402" w:leader="none"/>
        <w:tab w:val="left" w:pos="6521" w:leader="none"/>
      </w:tabs>
      <w:spacing w:lineRule="auto" w:line="240" w:before="60" w:after="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:162</w:t>
      <w:tab/>
    </w:r>
    <w:r>
      <w:rPr>
        <w:b/>
        <w:bCs/>
        <w:color w:val="202A38"/>
        <w:sz w:val="18"/>
        <w:szCs w:val="18"/>
      </w:rPr>
      <w:t xml:space="preserve">Última atualização: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>Versão:</w:t>
    </w:r>
    <w:r>
      <w:rPr>
        <w:color w:val="202A38"/>
        <w:sz w:val="18"/>
        <w:szCs w:val="18"/>
      </w:rPr>
      <w:t>1.0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 w:before="0" w:after="120"/>
      <w:ind w:hanging="0"/>
      <w:jc w:val="center"/>
      <w:rPr>
        <w:rFonts w:ascii="Bree Serif" w:hAnsi="Bree Serif"/>
      </w:rPr>
    </w:pPr>
    <w:r>
      <mc:AlternateContent>
        <mc:Choice Requires="wps">
          <w:drawing>
            <wp:anchor distT="0" distB="0" distL="0" distR="0" simplePos="0" relativeHeight="19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8180" cy="4593590"/>
              <wp:effectExtent l="0" t="0" r="0" b="0"/>
              <wp:wrapNone/>
              <wp:docPr id="11" name="WordPictureWatermark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WordPictureWatermark 2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5758200" cy="4593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 2" o:spid="shape_0" stroked="f" o:allowincell="f" style="position:absolute;margin-left:0.05pt;margin-top:169.2pt;width:453.35pt;height:361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>
    <w:pPr>
      <w:pStyle w:val="Normal"/>
      <w:tabs>
        <w:tab w:val="clear" w:pos="708"/>
        <w:tab w:val="left" w:pos="3402" w:leader="none"/>
        <w:tab w:val="left" w:pos="6521" w:leader="none"/>
      </w:tabs>
      <w:spacing w:lineRule="auto" w:line="24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 xml:space="preserve">Autor: </w:t>
    </w:r>
    <w:r>
      <w:rPr>
        <w:color w:val="202A38"/>
        <w:sz w:val="18"/>
        <w:szCs w:val="18"/>
      </w:rPr>
      <w:t>Erica C. Silva</w:t>
      <w:tab/>
    </w:r>
    <w:r>
      <w:rPr>
        <w:b/>
        <w:bCs/>
        <w:color w:val="202A38"/>
        <w:sz w:val="18"/>
        <w:szCs w:val="18"/>
      </w:rPr>
      <w:t xml:space="preserve">Data de criação: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 xml:space="preserve">Sprint: </w:t>
    </w:r>
    <w:r>
      <w:rPr>
        <w:color w:val="202A38"/>
        <w:sz w:val="18"/>
        <w:szCs w:val="18"/>
      </w:rPr>
      <w:t>4</w:t>
    </w:r>
  </w:p>
  <w:p>
    <w:pPr>
      <w:pStyle w:val="Normal"/>
      <w:pBdr>
        <w:bottom w:val="single" w:sz="6" w:space="6" w:color="1F2A3C"/>
      </w:pBdr>
      <w:tabs>
        <w:tab w:val="clear" w:pos="708"/>
        <w:tab w:val="left" w:pos="3402" w:leader="none"/>
        <w:tab w:val="left" w:pos="6521" w:leader="none"/>
      </w:tabs>
      <w:spacing w:lineRule="auto" w:line="240" w:before="60" w:after="0"/>
      <w:ind w:hanging="0"/>
      <w:jc w:val="start"/>
      <w:rPr>
        <w:color w:val="202A38"/>
      </w:rPr>
    </w:pPr>
    <w:r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:162</w:t>
      <w:tab/>
    </w:r>
    <w:r>
      <w:rPr>
        <w:b/>
        <w:bCs/>
        <w:color w:val="202A38"/>
        <w:sz w:val="18"/>
        <w:szCs w:val="18"/>
      </w:rPr>
      <w:t xml:space="preserve">Última atualização: </w:t>
    </w:r>
    <w:r>
      <w:rPr>
        <w:color w:val="202A38"/>
        <w:sz w:val="18"/>
        <w:szCs w:val="18"/>
      </w:rPr>
      <w:t>28/10/26</w:t>
      <w:tab/>
    </w:r>
    <w:r>
      <w:rPr>
        <w:b/>
        <w:bCs/>
        <w:color w:val="202A38"/>
        <w:sz w:val="18"/>
        <w:szCs w:val="18"/>
      </w:rPr>
      <w:t>Versão:</w:t>
    </w:r>
    <w:r>
      <w:rPr>
        <w:color w:val="202A38"/>
        <w:sz w:val="18"/>
        <w:szCs w:val="18"/>
      </w:rPr>
      <w:t>1.0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spacing w:before="240" w:after="240"/>
      <w:ind w:hanging="0"/>
      <w:jc w:val="start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CabealhoChar" w:customStyle="1">
    <w:name w:val="Cabeçalho Char"/>
    <w:basedOn w:val="DefaultParagraphFont"/>
    <w:uiPriority w:val="99"/>
    <w:qFormat/>
    <w:rsid w:val="003551d0"/>
    <w:rPr/>
  </w:style>
  <w:style w:type="character" w:styleId="RodapChar" w:customStyle="1">
    <w:name w:val="Rodapé Char"/>
    <w:basedOn w:val="DefaultParagraphFont"/>
    <w:uiPriority w:val="99"/>
    <w:qFormat/>
    <w:rsid w:val="003551d0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/>
    <w:rPr>
      <w:sz w:val="56"/>
      <w:szCs w:val="56"/>
    </w:rPr>
  </w:style>
  <w:style w:type="paragraph" w:styleId="Forte1" w:customStyle="1">
    <w:name w:val="Forte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Textodenotaderodap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EndnoteText">
    <w:name w:val="endnote text"/>
    <w:basedOn w:val="Normal"/>
    <w:link w:val="Textodenotadefim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551d0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3551d0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semiHidden/>
    <w:unhideWhenUsed/>
    <w:qFormat/>
    <w:rsid w:val="004865b0"/>
    <w:pPr/>
    <w:rPr>
      <w:rFonts w:ascii="Times New Roman" w:hAnsi="Times New Roman" w:cs="Times New Roman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02EB8-FC4B-4D05-83AB-668319D4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LibreOffice/26.2.4.2$Windows_X86_64 LibreOffice_project/0229ac93fcf0d7cbc6376066c6f35021cef002dc</Application>
  <AppVersion>15.0000</AppVersion>
  <Pages>14</Pages>
  <Words>3986</Words>
  <Characters>20456</Characters>
  <CharactersWithSpaces>24134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2026-10-26T19:55:00Z</dcterms:created>
  <dc:creator>Un-named</dc:creator>
  <dc:description/>
  <dc:language>pt-BR</dc:language>
  <cp:lastModifiedBy/>
  <cp:lastPrinted>2026-10-26T19:43:00Z</cp:lastPrinted>
  <dcterms:modified xsi:type="dcterms:W3CDTF">2026-10-29T14:25:34Z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