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Revisão dos Diagramas de Sequência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200"/>
        <w:gridCol w:w="5780"/>
        <w:gridCol w:w="2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Autor(es)</w:t>
            </w:r>
          </w:p>
        </w:tc>
        <w:tc>
          <w:tcPr>
            <w:tcW w:type="dxa" w:w="578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das Alterações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Erica Cristiana Carvalho Silva</w:t>
            </w:r>
          </w:p>
        </w:tc>
        <w:tc>
          <w:tcPr>
            <w:tcW w:type="dxa" w:w="57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Criação do documento de revisão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Concluída com ressalvas</w:t>
            </w:r>
          </w:p>
        </w:tc>
      </w:tr>
    </w:tbl>
    <w:p>
      <w:pPr>
        <w:pStyle w:val="Heading1"/>
        <w:spacing w:after="120" w:before="280"/>
      </w:pPr>
      <w:r>
        <w:t xml:space="preserve">1. Objetivo da revisão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Revisar os diagramas de sequência elaborados e verificar sua consistência com os casos de uso, as regras de negócio e o funcionamento definido para a plataforma.</w:t>
      </w:r>
    </w:p>
    <w:p>
      <w:pPr>
        <w:pStyle w:val="Heading1"/>
        <w:spacing w:after="120" w:before="280"/>
      </w:pPr>
      <w:r>
        <w:t xml:space="preserve">2. Material revisado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freelas_sequencia_candidatura_contratacao (36 passos).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Diagrama de Sequência Reposição Automática (iniciada pelo cancelamento do Freelancer) e a segunda sequência de reposição (iniciada pela Empresa).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FluxoA.png (fluxograma de pagamento) e FluxoB.png (fluxograma de reposição), usados como apoio.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Diagrama de Sequência do pagamento (novo, elaborado nesta revisão, porque o arquivo com esse nome continha a reposição).</w:t>
      </w:r>
    </w:p>
    <w:p>
      <w:pPr>
        <w:pStyle w:val="Heading1"/>
        <w:spacing w:after="120" w:before="280"/>
      </w:pPr>
      <w:r>
        <w:t xml:space="preserve">3. Itens conferidos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828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828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Atores e interações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Atores coerentes com os casos de uso (Freelancer, Empresa, Sistema, Freelancers no raio). O diagrama de candidatura e contratação cita corretamente os casos de uso do Freelancer e da Empresa.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Sequência das ações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Candidatura e contratação cobrem consulta, candidatura, seleção, aceite, recusa e expiração, com quadros break, opt e alt e legenda.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Coerência com casos de uso e regras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ressalvas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Candidatura e contratação seguem as regras, exceto os pontos 3 e 4. As duas sequências de reposição divergem entre si e das regras (pontos 1, 2, 5, 6 e 7).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Padrão visual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ressalvas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Paletas diferentes entre os diagramas e problemas de sobreposição (ponto 9).</w:t>
            </w:r>
          </w:p>
        </w:tc>
      </w:tr>
    </w:tbl>
    <w:p>
      <w:pPr>
        <w:pStyle w:val="Heading1"/>
        <w:spacing w:after="120" w:before="280"/>
      </w:pPr>
      <w:r>
        <w:t xml:space="preserve">4. Divergências encontradas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100"/>
        <w:gridCol w:w="2300"/>
        <w:gridCol w:w="1250"/>
        <w:gridCol w:w="363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4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encontrada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363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Sugestão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Reposição (duas sequências e FluxoB)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Três versões do mesmo processo. Na sequência iniciada pelo cancelamento, a Empresa escolhe o substituto entre quem aceitou (passos 17 a 19). Na iniciada pela Empresa, o diagrama termina com a notificação aos freelancers. No fluxograma e na RN-SUB-06, o primeiro que aceitar assume.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RN-SUB-06; FluxoB.png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Decidir a regra (primeiro a aceitar ou empresa escolhe), manter um único diagrama de reposição e atualizar a regra de negócio.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Reposição (cancelamento)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limite de 24h separa reabrir a vaga de acionar a reposição, mas as regras não definem isso. As 24h e 2h são a escala de impacto no score.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RN-SUB-01 e 02; RN-SEL-12; RN-VAG-14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esse limite na RN-SUB, se for a intenção, ou remover do diagrama.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Candidatura e contratação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 o aceite (passo 28) e a confirmação (passo 29) não há cobrança em custódia. Além disso, o caso de uso Empresa 1 dos casos consolidados exige pagar 100% ao publicar a vaga.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RN-CART-02; RN-SEL-08 a 10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quando a empresa paga e incluir a cobrança no diagrama (ver o diagrama de pagamento novo, que cobra no aceite).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Candidatura e contratação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validação do passo 6 não inclui o score mínimo exigido pela vaga.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RN-BUSC-07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o score mínimo às condições validadas.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Reposição (cancelamento)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diagrama não registra a ocorrência nem o impacto no score do cancelamento e não mostra o que acontece com o valor retido (estorno ou pagamento proporcional).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RN-SEL-11 e 12; RN-PAG-06 a 08; RN-CART-11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o registro da ocorrência e o tratamento do pagamento da contratação original.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Reposição (cancelamento)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gatilho é só o cancelamento. A falta (no-show) e a ausência durante o turno, que também geram substituição, não aparecem.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RN-SUB-01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Cobrir os três gatilhos ou criar variações do diagrama.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Reposição (Empresa) e FluxoB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segunda sequência pede o raio à Empresa, e o FluxoB calcula o raio sem pedir. O caso de uso Empresa 2 cita Vaga.raioBuscaKm, campo que não existe no DER final (o raio fica em substituicoes.raio_km).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Requisitos do Empregador (alcance em km); DER_Fim.pdf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Padronizar: a Empresa informa o raio na solicitação de substituição.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Reposição (Empresa)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quadros alt Apresenta e Notifica representam ações complementares e não alternativas.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Trocar por passos em sequência ou por um quadro par (paralelo).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Aspectos visuais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nota Tempo passa e a pré-condição ultrapassam a área do diagrama; o fluxograma de pagamento usa ecrã (português de Portugal); as paletas escura e clara se alternam.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Padronização de diagramas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Ajustar as notas, trocar por tela e adotar uma paleta única.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Arquivo de pagamento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arquivo Diagrama de Sequência do fluxo de pagamento mostrava a reposição; o diagrama de pagamento não existia.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Substituir pelo diagrama novo (Diagrama_de_Sequencia_Pagamento.png) e renomear o antigo.</w:t>
            </w:r>
          </w:p>
        </w:tc>
      </w:tr>
    </w:tbl>
    <w:p>
      <w:pPr>
        <w:pStyle w:val="Heading1"/>
        <w:spacing w:after="120" w:before="280"/>
      </w:pPr>
      <w:r>
        <w:t xml:space="preserve">5. Conclusão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 diagrama de candidatura e contratação é o mais completo e pode ser mantido com os ajustes dos pontos 3 e 4.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Os diagramas de reposição precisam de uma decisão de regra antes de serem consolidados. Enquanto isso, a revisão os considera aprovados com ressalvas.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 diagrama de pagamento novo segue as regras de custódia e cobra no aceite do freelancer. Se o grupo decidir cobrar na publicação da vaga, o diagrama de pagamento e o de candidatura e contratação devem ser ajustados juntos.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2026-10-28T13:55:15.635Z</dcterms:created>
  <dcterms:modified xsi:type="dcterms:W3CDTF">2026-10-28T13:55:15.635Z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