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240" w:after="0"/>
        <w:jc w:val="center"/>
      </w:pPr>
    </w:p>
    <w:p>
      <w:pPr>
        <w:spacing w:before="0" w:after="120"/>
        <w:jc w:val="center"/>
      </w:pPr>
      <w:r>
        <w:drawing>
          <wp:inline xmlns:a="http://schemas.openxmlformats.org/drawingml/2006/main">
            <wp:extent cx="3240000" cy="312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2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280" w:after="200"/>
        <w:jc w:val="center"/>
      </w:pPr>
      <w:r>
        <w:t>Documentação do Projeto</w:t>
      </w:r>
    </w:p>
    <w:p>
      <w:pPr>
        <w:spacing w:before="0" w:after="880"/>
        <w:jc w:val="center"/>
      </w:pPr>
      <w:r>
        <w:rPr>
          <w:color w:val="4F81BD"/>
          <w:sz w:val="24"/>
        </w:rPr>
        <w:t>Visão e Escopo  ·  Glossário  ·  Requisitos e Regras de Negócio  ·  Casos de Uso  ·  System Design  ·  Mapeamento de Riscos</w:t>
      </w:r>
    </w:p>
    <w:p>
      <w:pPr>
        <w:spacing w:before="0" w:after="60"/>
        <w:jc w:val="center"/>
      </w:pPr>
      <w:r>
        <w:rPr>
          <w:b/>
          <w:color w:val="365F91"/>
          <w:sz w:val="24"/>
        </w:rPr>
        <w:t xml:space="preserve">Curso: </w:t>
      </w:r>
      <w:r>
        <w:rPr>
          <w:sz w:val="24"/>
        </w:rPr>
        <w:t>Análise e Desenvolvimento de Sistemas, 4º semestre</w:t>
      </w:r>
    </w:p>
    <w:p>
      <w:pPr>
        <w:spacing w:before="0" w:after="60"/>
        <w:jc w:val="center"/>
      </w:pPr>
      <w:r>
        <w:rPr>
          <w:b/>
          <w:color w:val="365F91"/>
          <w:sz w:val="24"/>
        </w:rPr>
        <w:t xml:space="preserve">Instituição: </w:t>
      </w:r>
      <w:r>
        <w:rPr>
          <w:sz w:val="24"/>
        </w:rPr>
        <w:t>Unicesumar</w:t>
      </w:r>
    </w:p>
    <w:p>
      <w:pPr>
        <w:spacing w:before="320" w:after="80"/>
        <w:jc w:val="center"/>
      </w:pPr>
      <w:r>
        <w:rPr>
          <w:b/>
          <w:color w:val="365F91"/>
          <w:sz w:val="24"/>
        </w:rPr>
        <w:t>Equipe</w:t>
      </w:r>
    </w:p>
    <w:p>
      <w:pPr>
        <w:spacing w:before="0" w:after="40"/>
        <w:jc w:val="center"/>
      </w:pPr>
      <w:r>
        <w:rPr>
          <w:sz w:val="24"/>
        </w:rPr>
        <w:t>Lucas Araujo</w:t>
      </w:r>
    </w:p>
    <w:p>
      <w:pPr>
        <w:spacing w:before="0" w:after="40"/>
        <w:jc w:val="center"/>
      </w:pPr>
      <w:r>
        <w:rPr>
          <w:sz w:val="24"/>
        </w:rPr>
        <w:t>Helen Alves</w:t>
      </w:r>
    </w:p>
    <w:p>
      <w:pPr>
        <w:spacing w:before="0" w:after="40"/>
        <w:jc w:val="center"/>
      </w:pPr>
      <w:r>
        <w:rPr>
          <w:sz w:val="24"/>
        </w:rPr>
        <w:t>Erica Silva</w:t>
      </w:r>
    </w:p>
    <w:p>
      <w:pPr>
        <w:spacing w:before="0" w:after="40"/>
        <w:jc w:val="center"/>
      </w:pPr>
      <w:r>
        <w:rPr>
          <w:sz w:val="24"/>
        </w:rPr>
        <w:t>Carlos Dutra</w:t>
      </w:r>
    </w:p>
    <w:p>
      <w:pPr>
        <w:spacing w:before="0" w:after="40"/>
        <w:jc w:val="center"/>
      </w:pPr>
      <w:r>
        <w:rPr>
          <w:sz w:val="24"/>
        </w:rPr>
        <w:t>Juliano Hauari</w:t>
      </w:r>
    </w:p>
    <w:p>
      <w:pPr>
        <w:spacing w:before="0" w:after="40"/>
        <w:jc w:val="center"/>
      </w:pPr>
      <w:r>
        <w:rPr>
          <w:sz w:val="24"/>
        </w:rPr>
        <w:t>Luan Sacoman</w:t>
      </w:r>
    </w:p>
    <w:p>
      <w:pPr>
        <w:spacing w:before="560" w:after="0"/>
        <w:jc w:val="center"/>
      </w:pPr>
      <w:r>
        <w:rPr>
          <w:color w:val="4F81BD"/>
          <w:sz w:val="22"/>
        </w:rPr>
        <w:t>Atualizado em 28/10/2026</w:t>
      </w:r>
      <w:r>
        <w:br w:type="page"/>
      </w:r>
    </w:p>
    <w:p>
      <w:pPr>
        <w:pStyle w:val="Heading1"/>
        <w:rPr/>
      </w:pPr>
      <w:r>
        <w:rPr/>
        <w:t>1. Documento de Visão e Escopo</w:t>
      </w:r>
    </w:p>
    <w:p>
      <w:pPr>
        <w:pStyle w:val="Heading2"/>
        <w:rPr/>
      </w:pPr>
      <w:r>
        <w:rPr/>
        <w:t>Histórico de Versões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Versão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Data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Autor(es)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Descrição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Status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1.0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27/10/2026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Erica Cristiana Carvalho Silva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Criação do escopo definitivo e alinhamento das regras de negócio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Aprovado para MVP</w:t>
            </w:r>
          </w:p>
        </w:tc>
      </w:tr>
    </w:tbl>
    <w:p>
      <w:pPr>
        <w:pStyle w:val="Heading2"/>
        <w:rPr/>
      </w:pPr>
      <w:r>
        <w:rPr/>
        <w:t>1.1. Propósito e Objetivo Geral</w:t>
      </w:r>
    </w:p>
    <w:p>
      <w:pPr>
        <w:pStyle w:val="Heading3"/>
        <w:rPr/>
      </w:pPr>
      <w:r>
        <w:rPr/>
        <w:t>O Problema</w:t>
      </w:r>
    </w:p>
    <w:p>
      <w:pPr>
        <w:pStyle w:val="Normal"/>
        <w:rPr/>
      </w:pPr>
      <w:r>
        <w:rPr/>
        <w:t>A contratação de mão de obra temporária em bares, restaurantes, mercados e eventos em Maringá e região é realizada predominantemente de forma informal, por meio de grupos de mensagens (WhatsApp) e indicações boca a boca. Esse cenário gera problemas críticos para ambos os lados: Incerteza na entrega (risco de no-show), falta de histórico e vulnerabilidade a calotes.</w:t>
      </w:r>
    </w:p>
    <w:p>
      <w:pPr>
        <w:pStyle w:val="Heading3"/>
        <w:rPr/>
      </w:pPr>
      <w:r>
        <w:rPr/>
        <w:t>A Solução</w:t>
      </w:r>
    </w:p>
    <w:p>
      <w:pPr>
        <w:pStyle w:val="Normal"/>
        <w:rPr/>
      </w:pPr>
      <w:r>
        <w:rPr/>
        <w:t>O Freelas (MeuFreela) é um aplicativo de intermediação que gerencia o ciclo completo do trabalho temporário. A plataforma remove o atrito através de um sistema de avaliação cega mútua e garantia de pagamento por custódia digital.</w:t>
      </w:r>
    </w:p>
    <w:p>
      <w:pPr>
        <w:pStyle w:val="Heading3"/>
        <w:rPr/>
      </w:pPr>
      <w:r>
        <w:rPr/>
        <w:t>Objetivos Específicos</w:t>
      </w:r>
    </w:p>
    <w:p>
      <w:pPr>
        <w:pStyle w:val="Normal"/>
        <w:rPr/>
      </w:pPr>
      <w:r>
        <w:rPr/>
        <w:t>- Padronização Estrutural: Forçar clareza total das condições do turno.</w:t>
        <w:br/>
        <w:t>- Reputação Bilateral: Score de 0 a 5 estrelas baseado em assiduidade.</w:t>
        <w:br/>
        <w:t>- Blindagem Financeira: Custódia retida na contratação e com aprovação tácita em 6 horas.</w:t>
        <w:br/>
        <w:t>- Sustentabilidade: Monetização imediata com comissões, planos premium e taxas de reposição automática.</w:t>
      </w:r>
    </w:p>
    <w:p>
      <w:pPr>
        <w:pStyle w:val="Heading2"/>
        <w:rPr/>
      </w:pPr>
      <w:r>
        <w:rPr/>
        <w:t>1.2. Limites do Sistema (O que é e o que NÃO é)</w:t>
      </w:r>
    </w:p>
    <w:p>
      <w:pPr>
        <w:pStyle w:val="Heading3"/>
        <w:rPr/>
      </w:pPr>
      <w:r>
        <w:rPr/>
        <w:t>O que é (Escopo Amplo do MVP)</w:t>
      </w:r>
    </w:p>
    <w:p>
      <w:pPr>
        <w:pStyle w:val="Normal"/>
        <w:rPr/>
      </w:pPr>
      <w:r>
        <w:rPr/>
        <w:t>- Cadastro e Perfis Seguros para maiores de 18 anos com CPF/CNPJ.</w:t>
        <w:br/>
        <w:t>- Vagas e Geolocalização: com herança de endereço e API de Mapas.</w:t>
        <w:br/>
        <w:t>- Contratação com Check-in/Check-out territorial por GPS.</w:t>
        <w:br/>
        <w:t>- Financeiro com Custódia, Split de pagamentos, saques via Pix e Aprovação Tácita de 6h.</w:t>
        <w:br/>
        <w:t>- Reputação Double-Blind de 72 horas e Chat em tempo real via WebSocket.</w:t>
        <w:br/>
        <w:t>- Monetização Ativa: Reposição (R$ 15), Boost de perfil (R$ 4,90), Boost de vaga (R$ 9,90) e Premium (R$ 19,90/mês).</w:t>
      </w:r>
    </w:p>
    <w:p>
      <w:pPr>
        <w:pStyle w:val="Heading3"/>
        <w:rPr/>
      </w:pPr>
      <w:r>
        <w:rPr/>
        <w:t>O que NÃO é (Fora do Escopo)</w:t>
      </w:r>
    </w:p>
    <w:p>
      <w:pPr>
        <w:pStyle w:val="Normal"/>
        <w:rPr/>
      </w:pPr>
      <w:r>
        <w:rPr/>
        <w:t>- Não possui vínculo empregatício com os profissionais.</w:t>
        <w:br/>
        <w:t>- Sem contabilidade corporativa avançada ou folha de freelas complexa (Fase 2).</w:t>
        <w:br/>
        <w:t>- Sem expansão multicategorias ou expansão geográfica fora de Maringá (Fase 3).</w:t>
        <w:br/>
        <w:t>- Sem agendamentos em lote, regras da casa ou restrições de funções vitais no plano gratuito.</w:t>
      </w:r>
    </w:p>
    <w:p>
      <w:pPr>
        <w:pStyle w:val="Heading1"/>
        <w:rPr/>
      </w:pPr>
      <w:r>
        <w:rPr/>
        <w:t>2. Glossário de Termos do Negócio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Termo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Definição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Aprovação Tácita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Liberação automática do valor para o freelancer caso o estabelecimento não conteste em 6 horas pós-turno.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Avaliação Cega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Notas e comentários ocultos até que ambas as partes enviem ou o prazo de 72h expire.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Custódia Digital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Retenção segura de 100% do valor do turno no ato da contratação/confirmação pelo freelancer (RN-CART-02).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No-show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Falta injustificada sem aviso prévio. Tolerância de até 3 faltas em 90 dias antes de suspensão de 7 dias corridos.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Vaga Relâmpago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Regime de urgência para substituição automática de freelancers com base em raio de distância (km).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Arquitetura Stateless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Servidor que não guarda sessão entre uma requisição e outra: cada requisição traz o token de acesso com o usuário e o perfil, e todo o estado do negócio fica no banco de dados. Por isso qualquer cópia do backend atende qualquer requisição.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Estratégia de Carga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Conjunto de técnicas para sustentar 1 milhão de escritas e 2 milhões de leituras por dia: fila de tarefas e escrita em lote, índices parciais, réplica de leitura, cache, particionamento mensal, bloqueio de linha e pool de conexões.</w:t>
            </w:r>
          </w:p>
        </w:tc>
      </w:tr>
    </w:tbl>
    <w:p>
      <w:pPr>
        <w:pStyle w:val="Heading1"/>
      </w:pPr>
      <w:r>
        <w:t>3. Documento de Requisitos e Regras de Negócio</w:t>
      </w:r>
    </w:p>
    <w:p>
      <w:pPr>
        <w:pStyle w:val="Heading2"/>
      </w:pPr>
      <w:r>
        <w:t>Histórico de Versões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821"/>
        <w:gridCol w:w="889"/>
        <w:gridCol w:w="1997"/>
        <w:gridCol w:w="3800"/>
        <w:gridCol w:w="1133"/>
      </w:tblGrid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Versão</w:t>
            </w:r>
          </w:p>
        </w:tc>
        <w:tc>
          <w:tcPr>
            <w:tcW w:w="889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Data</w:t>
            </w:r>
          </w:p>
        </w:tc>
        <w:tc>
          <w:tcPr>
            <w:tcW w:w="1997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Autor(es)</w:t>
            </w:r>
          </w:p>
        </w:tc>
        <w:tc>
          <w:tcPr>
            <w:tcW w:w="3800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Descrição das Alterações</w:t>
            </w:r>
          </w:p>
        </w:tc>
        <w:tc>
          <w:tcPr>
            <w:tcW w:w="1133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Status</w:t>
            </w:r>
          </w:p>
        </w:tc>
      </w:tr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1.0</w:t>
            </w:r>
          </w:p>
        </w:tc>
        <w:tc>
          <w:tcPr>
            <w:tcW w:w="88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09/09/2026</w:t>
            </w:r>
          </w:p>
        </w:tc>
        <w:tc>
          <w:tcPr>
            <w:tcW w:w="1997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Equipe Freelas</w:t>
            </w:r>
          </w:p>
        </w:tc>
        <w:tc>
          <w:tcPr>
            <w:tcW w:w="380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Mapeamento inicial e consolidação de RFs e RNFs</w:t>
            </w:r>
          </w:p>
        </w:tc>
        <w:tc>
          <w:tcPr>
            <w:tcW w:w="1133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Aprovado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1.1</w:t>
            </w:r>
          </w:p>
        </w:tc>
        <w:tc>
          <w:tcPr>
            <w:tcW w:w="88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27/10/2026</w:t>
            </w:r>
          </w:p>
        </w:tc>
        <w:tc>
          <w:tcPr>
            <w:tcW w:w="1997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80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Ajuste de consistência do fluxo de custódia e geolocalização</w:t>
            </w:r>
          </w:p>
        </w:tc>
        <w:tc>
          <w:tcPr>
            <w:tcW w:w="1133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Aprovado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1.2</w:t>
            </w:r>
          </w:p>
        </w:tc>
        <w:tc>
          <w:tcPr>
            <w:tcW w:w="88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28/10/2026</w:t>
            </w:r>
          </w:p>
        </w:tc>
        <w:tc>
          <w:tcPr>
            <w:tcW w:w="1997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80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Inclusão dos requisitos não funcionais (seção 3.3)</w:t>
            </w:r>
          </w:p>
        </w:tc>
        <w:tc>
          <w:tcPr>
            <w:tcW w:w="1133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Rascunho</w:t>
            </w:r>
          </w:p>
        </w:tc>
      </w:tr>
    </w:tbl>
    <w:p>
      <w:pPr>
        <w:pStyle w:val="Heading2"/>
      </w:pPr>
      <w:r>
        <w:t>3.1. Requisitos Funcionais (RF)</w:t>
      </w:r>
    </w:p>
    <w:p>
      <w:pPr>
        <w:pStyle w:val="Heading3"/>
      </w:pPr>
      <w:r>
        <w:t>Módulo de Perfis, Acesso e Segurança (Estabelecimentos e Freelancers)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RF01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empregador crie e visualize um cadastro corporativo completo (Razão Social, Nome Fantasia, CNPJ, E-mail, Telefone, Categoria e Endereço).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RF02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freelancer crie sua conta contendo nome completo, CPF, data de nascimento e endereço.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RF03 (Ambos):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gerenciar o controle de acessos exigindo e-mail e senha por meio de conexões seguras.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RF04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freelancer edite seu perfil profissional (breve apresentação, foto, formações, conhecimentos específicos e currículo digital).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RF05 (Ambos):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viabilizar a alteração de senhas corporativas e pessoais e o fluxo seguro de recuperação por tokens digitais.</w:t>
      </w:r>
    </w:p>
    <w:p>
      <w:pPr>
        <w:pStyle w:val="Heading3"/>
      </w:pPr>
      <w:r>
        <w:t>Módulo de Oportunidades e Candidaturas (Vagas)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RF06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empregador crie, publique, edite, encerre ou exclua vagas informando a função, quantidade de posições, horários exatos, valor financeiro e benefícios em até 3 etapas.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RF07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disponibilizar um painel de visualização de vagas abertas com filtros de pesquisa estruturados (localização, valor, horário e categoria).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RF08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freelancer marque vagas como preferidas (favoritas) e acompanhe o status de suas candidaturas de forma contínua.</w:t>
      </w:r>
    </w:p>
    <w:p>
      <w:pPr>
        <w:pStyle w:val="Heading3"/>
      </w:pPr>
      <w:r>
        <w:t>Módulo de Seleção, Contratação e Campo Territorial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RF09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disponibilizar ao empregador a lista de candidatos de uma vaga, permitindo filtrá-los e ordená-los por score, proximidade geográfica ou histórico profissional.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RF10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empregador acesse o perfil profissional autorizado do candidato e realize a solicitação de contratação.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RF11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disponibilizar a opção do profissional aceitar ou recusar formalmente as propostas de turnos recebidas.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RF12 (Ambos):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validar e registrar digitalmente os horários e timestamps exatos de check-in e check-out do freelancer no estabelecimento através do GPS do dispositivo.</w:t>
      </w:r>
    </w:p>
    <w:p>
      <w:pPr>
        <w:pStyle w:val="Heading3"/>
      </w:pPr>
      <w:r>
        <w:t>Módulo de Reposição Automática de Emergência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RF13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disparar a busca automática de substitutos em regime de "vaga relâmpago" quando houver uma desistência ou </w:t>
      </w: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no-show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RF14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empregador parametrize o alcance máximo em quilômetros (raio de busca em km) para as notificações emergenciais.</w:t>
      </w:r>
    </w:p>
    <w:p>
      <w:pPr>
        <w:pStyle w:val="BodyText"/>
        <w:spacing w:before="360" w:after="180"/>
        <w:ind w:hanging="0" w:start="0" w:end="0"/>
        <w:rPr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Módulo Financeiro, Carteira e Cobranças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RF15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exigir a definição e vinculação de um meio de pagamento corporativo válido no ato de criação de vagas.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RF16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a homologação e o vínculo de chaves Pix ou dados bancários de mesma titularidade (mesmo CPF) para recebimento.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RF17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disponibilizar uma carteira digital detalhando saldos (Disponível, Pendente e Em Disputa), indicadores de ganhos periódicos e histórico de pagamentos.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RF18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freelancer realize saques financeiros sob demanda via Pix para a sua chave homologada.</w:t>
      </w:r>
    </w:p>
    <w:p>
      <w:pPr>
        <w:pStyle w:val="Heading3"/>
      </w:pPr>
      <w:r>
        <w:t>Módulo de Avaliação, Reputação e Backoffice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RF19 (Ambos):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disponibilizar o fluxo de avaliação mútua e cega pós-turno, processando notas de 0 a 5 estrelas e comentários textuais.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RF20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permitir que o freelancer realize a contestação de avaliações de má-fé e insira justificativas anexando evidências documentais em casos de falta (</w:t>
      </w: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no-show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).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RF21 (Administrador):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prover um painel administrativo para moderação de disputas financeiras, análise de contestações, auditoria centralizada de logs e gerenciamento de assinaturas corporativas.</w:t>
      </w:r>
    </w:p>
    <w:p>
      <w:pPr>
        <w:pStyle w:val="Heading3"/>
      </w:pPr>
      <w:r>
        <w:t>Módulo de Monetização e Comunicação (Aceleradores)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RF22 (Ambos):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prover canais de comunicação interna via chat em tempo real e disparar notificações push automáticas para jornadas críticas.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RF23 (Freelancer):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gerenciar a assinatura recorrente do plano Premium do Freelancer e processar as microtransações de Boost de Perfil.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RF24 (Empresa):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deve gerenciar a assinatura do plano Premium da Empresa e processar as microtransações de Boost de Vagas.</w:t>
      </w:r>
    </w:p>
    <w:p>
      <w:pPr>
        <w:pStyle w:val="Linhahorizontal"/>
        <w:spacing w:before="0" w:after="20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2"/>
      </w:pPr>
      <w:r>
        <w:t>3.2. Regras de Negócio (RN)</w:t>
      </w:r>
    </w:p>
    <w:p>
      <w:pPr>
        <w:pStyle w:val="Heading3"/>
      </w:pPr>
      <w:r>
        <w:t>Cadastro e Manutenção Cadastral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RN-CAD-01 / RN-CADF-01 (Validação de Unicidade):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É mandatório que e-mails, CNPJs e CPFs sejam únicos por conta. O cadastro de freelancers é restrito a maiores de 18 anos.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RN-CAD-09 (Alteração Sensível Jurídica):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Modificações de CNPJ corporativo são bloqueadas na interface do usuário, sendo resolvidas exclusivamente por suporte manual pós-auditoria.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RN-CADF-06 (Manutenção de Higiene da Base):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realiza checagens automatizadas de dados a cada 30 dias. Contas sem login há 3 meses perdem visibilidade nas buscas até um novo login.</w:t>
      </w:r>
    </w:p>
    <w:p>
      <w:pPr>
        <w:pStyle w:val="Heading3"/>
      </w:pPr>
      <w:r>
        <w:t>Fluxo de Escopo, Publicação e Sprints de Vagas</w:t>
      </w:r>
    </w:p>
    <w:p>
      <w:pPr>
        <w:pStyle w:val="BodyText"/>
        <w:numPr>
          <w:ilvl w:val="0"/>
          <w:numId w:val="15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RN-VAG-04 (Piso da Plataforma):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valor ofertado por um turno de trabalho temporário não pode ser inferior ao piso mínimo por hora ou diária estabelecido pela plataforma.</w:t>
      </w:r>
    </w:p>
    <w:p>
      <w:pPr>
        <w:pStyle w:val="BodyText"/>
        <w:numPr>
          <w:ilvl w:val="0"/>
          <w:numId w:val="15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RN-VAG-09 (Proteção Unilateral do Turno):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Alterações em vagas publicadas com profissionais já confirmados que reduzam valores ou modifiquem funções exigem obrigatoriamente um novo aceite digital do freelancer.</w:t>
      </w:r>
    </w:p>
    <w:p>
      <w:pPr>
        <w:pStyle w:val="Heading3"/>
      </w:pPr>
      <w:r>
        <w:t>Regras de Cancelamento, Faltas e Penalidades (</w:t>
      </w:r>
      <w:r>
        <w:t>No-Show</w:t>
      </w:r>
      <w:r>
        <w:t>)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RN-SEL-12 (Escala de Impacto de Cancelamento):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Cancelamentos com mais de 24h geram impacto reduzido no score. Cancelamentos realizados em menos de 2h antes do início do turno são classificados como de última hora, penalizando drasticamente o score de quem cancelou e disparando cobranças financeiras se executados pelo empregador.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RN-CONT-06 / RN-SCORE-08 (Tolerância Disciplinar):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freelancer possui uma tolerância limite de até 3 faltas injustificadas (</w:t>
      </w: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no-show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) num período dinâmico de 90 dias, mantendo avisos públicos em seu perfil. Caso ultrapasse 3 ocorrências sem justificativa homologada, o sistema aplica uma suspensão punitiva bloqueando novas candidaturas por 7 dias corridos.</w:t>
      </w:r>
    </w:p>
    <w:p>
      <w:pPr>
        <w:pStyle w:val="Heading3"/>
      </w:pPr>
      <w:r>
        <w:t>O Mecanismo Regrador de Custódia Digital (</w:t>
      </w:r>
      <w:r>
        <w:t>Escrow</w:t>
      </w:r>
      <w:r>
        <w:t>) e Split de Pagamento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RN-CART-02 (Captura na Contratação):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estabelecimento não realiza pagamentos na postagem da vaga. O gateway de pagamento processa a captura compulsória de 100% do valor bruto da vaga no exato instante em que o freelancer clica em "Aceitar Contratação". O valor assume o estado de </w:t>
      </w:r>
      <w:r>
        <w:rPr>
          <w:rStyle w:val="Cdigo-fonte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PAGO_CUSTODIA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RN-CART-03 (Liquidação por Split):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Após a realização do check-out territorial do freelancer e validação do empregador, o gateway executa o split de pagamento de forma instantânea: desconta a taxa de comissão da plataforma e transfere o valor líquido para o saldo disponível do profissional.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RN-CART-12 (Aprovação Tácita Anti-Calote):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Se o empregador não validar o encerramento do serviço e nem abrir uma disputa/contestação em até 6 horas contínuas após o check-out do freelancer, o sistema executa a aprovação tácita automática, alterando o estado do pagamento para </w:t>
      </w:r>
      <w:r>
        <w:rPr>
          <w:rStyle w:val="Cdigo-fonte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LIBERADO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e liberando o dinheiro na carteira do freelancer.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RN-CART-14 (Casamento de Titularidade Bancária):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Visando mitigar fraudes e lavagem de dinheiro, saques Pix são restritos a contas bancárias cujo CPF do DICT seja idêntico ao CPF cadastrado na conta do freelancer, proibindo repasses a terceiros.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RN-CART-16 (Janela de Resfriamento de Chaves):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Toda alteração de chave Pix ou dados bancários exige autenticação de dois fatores (2FA) e congela de forma mandatória qualquer pedido de saque por 24 horas para análise de segurança.</w:t>
      </w:r>
    </w:p>
    <w:p>
      <w:pPr>
        <w:pStyle w:val="Heading3"/>
      </w:pPr>
      <w:r>
        <w:t>Regras de Reputação e Monetização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RN-SCORE-03 (Avaliação Cega Double-Blind):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Notas (0 a 5) e comentários de avaliações finalizadas permanecem ocultos em repouso no banco até que ambas as partes enviem seus respectivos feedbacks ou que o prazo de 72 horas pós-serviço expire.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RN-PREM-02 (Direito de Acesso Gratuito):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Em conformidade com o art. 39 do CDC, o plano Premium do Freelancer é estritamente facultativo. Nenhuma funcionalidade vital (candidaturas, buscas geográficas e saques) pode ser bloqueada para forçar a assinatura.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RN-PREM-10 (Arrependimento Legal):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É assegurado o reembolso integral em até 7 dias corridos para compras de assinaturas recorrentes na plataforma.</w:t>
      </w:r>
    </w:p>
    <w:p>
      <w:pPr>
        <w:pStyle w:val="Heading2"/>
      </w:pPr>
      <w:r>
        <w:t>3.3. Requisitos Não Funcionais (RNF)</w:t>
      </w:r>
    </w:p>
    <w:p>
      <w:pPr>
        <w:pStyle w:val="BodyText"/>
        <w:spacing w:before="360" w:after="180"/>
        <w:ind w:hanging="0" w:start="0" w:end="0"/>
        <w:rPr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0"/>
          <w:strike w:val="false"/>
          <w:dstrike w:val="false"/>
          <w:sz w:val="24"/>
          <w:szCs w:val="24"/>
          <w:u w:val="none"/>
          <w:effect w:val="none"/>
        </w:rPr>
        <w:t>Restrições e premissas técnicas de qualidade do sistema. A numeração segue a consolidação dos requisitos do Empregador; os requisitos específicos do Freelancer estão em Requisitos Freelancer Consolidados.</w:t>
      </w:r>
    </w:p>
    <w:p>
      <w:pPr>
        <w:pStyle w:val="Heading3"/>
      </w:pPr>
      <w:r>
        <w:t>Segurança e Acesso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RNF01 / RNF02 / RNF03 (Acesso Seguro):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acesso exige e-mail e senha, as senhas são armazenadas com hash e toda comunicação usa conexão segura (HTTPS).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RNF04 (Registro de Acessos):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Acessos, tentativas de login e operações sensíveis são registrados em log de auditoria.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RNF05 (Sessão por Inatividade):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 sessão é encerrada por inatividade, por meio do prazo do token de acesso e do token de renovação.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RNF06 (Recuperação de Senha):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 recuperação usa token temporário de até 15 minutos, enviado apenas ao e-mail validado.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RNF07 (Isolamento de Dados):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Cada empresa acessa somente as próprias informações; um identificador diferente do token resulta em acesso negado.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RNF18 (Antifraude no Cadastro):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impede, por meio da autenticação do empregador, o cadastro de contas fraudulentas que publiquem vagas falsas.</w:t>
      </w:r>
    </w:p>
    <w:p>
      <w:pPr>
        <w:pStyle w:val="Heading3"/>
      </w:pPr>
      <w:r>
        <w:t>Desempenho e Disponibilidade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RNF08 (Tempo de Resposta):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As telas de vagas e de candidatos respondem em até 3 segundos.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RNF09 (Publicação Ágil):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 publicação de uma vaga exige no máximo 3 telas.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RNF10 (Disponibilidade):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fica disponível 99,5% do tempo ao mês.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RNF13 / RNF15 (Prazos de Aviso e Visibilidade):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Notificações de candidatura e de substituição chegam em até 5 segundos, e a vaga publicada fica visível aos freelancers em até 5 segundos.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RNF14 (Picos de Uso):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suporta os horários de pico sem degradação perceptível, no cenário de 1 milhão de escritas para cada 2 milhões de leituras por dia.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RNF26 (Serviço de Mapas):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 consulta de distância responde em até 2 segundos, com cache por CEP.</w:t>
      </w:r>
    </w:p>
    <w:p>
      <w:pPr>
        <w:pStyle w:val="Heading3"/>
      </w:pPr>
      <w:r>
        <w:t>Integridade e Pagamentos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RNF11 / RNF12 (Alterações Controladas):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Dados só são alterados por ações autorizadas, e as alterações de vagas ficam registradas com data, hora e autor.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RNF16 (Sem Cobrança em Duplicidade):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Toda operação de cobrança usa chave de idempotência, garantida por restrição única no banco.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RNF17 (Dados de Cartão):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Dados de cartão são tratados somente pelo gateway de pagamento certificado; o sistema guarda apenas o token.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RNF24 (Comprovante):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Cada transação gera comprovante consultável pelo usuário.</w:t>
      </w:r>
    </w:p>
    <w:p>
      <w:pPr>
        <w:pStyle w:val="Heading3"/>
      </w:pPr>
      <w:r>
        <w:t>Conformidade e Dados Pessoais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RNF19 (LGPD):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tratamento de dados pessoais segue a LGPD, com consentimento específico para dados sensíveis.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RNF20 (Margem de Erro do GPS):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 validação de check-in, check-out e raio de busca considera a margem de erro da localização do aparelho.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RNF21 (Criptografia em Repouso):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Dados pessoais e de recebimento são criptografados em repouso.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RNF22 (Exclusão de Dados):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usuário pode pedir a exclusão da conta e dos dados pessoais.</w:t>
      </w:r>
    </w:p>
    <w:p>
      <w:pPr>
        <w:pStyle w:val="Heading3"/>
      </w:pPr>
      <w:r>
        <w:t>Operação e Infraestrutura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RNF23 (Backup):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Backup diário do banco de dados, com arquivamento contínuo do log, e cópia guardada fora do servidor.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RNF25 (Compatibilidade):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funciona nos principais navegadores e em versões atuais de Android e iOS.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RNF27 / RNF28 (Monitoramento):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Relatórios de erro do aplicativo e logs centralizados do backend.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RNF29 (Nova Tentativa):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Se o envio de uma mensagem ou de uma chamada externa falhar, o app pode repetir sem duplicar o registro.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RNF30 (Limite de Requisições):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limita as requisições por usuário, com contadores compartilhados entre os servidores.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RNF31 (Atualização sem Parada):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Novas versões são publicadas sem interromper o serviço.</w:t>
      </w:r>
    </w:p>
    <w:p>
      <w:pPr>
        <w:pStyle w:val="Linhahorizontal"/>
        <w:spacing w:before="0" w:after="20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1"/>
      </w:pPr>
      <w:r>
        <w:t>4. Especificação Completa dos Casos de Uso</w:t>
      </w:r>
    </w:p>
    <w:p>
      <w:pPr>
        <w:pStyle w:val="Heading2"/>
      </w:pPr>
      <w:r>
        <w:t>Histórico de Versões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821"/>
        <w:gridCol w:w="931"/>
        <w:gridCol w:w="2136"/>
        <w:gridCol w:w="3620"/>
        <w:gridCol w:w="1132"/>
      </w:tblGrid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Versão</w:t>
            </w:r>
          </w:p>
        </w:tc>
        <w:tc>
          <w:tcPr>
            <w:tcW w:w="93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Data</w:t>
            </w:r>
          </w:p>
        </w:tc>
        <w:tc>
          <w:tcPr>
            <w:tcW w:w="2136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Autor(es)</w:t>
            </w:r>
          </w:p>
        </w:tc>
        <w:tc>
          <w:tcPr>
            <w:tcW w:w="3620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Descrição das Alterações</w:t>
            </w:r>
          </w:p>
        </w:tc>
        <w:tc>
          <w:tcPr>
            <w:tcW w:w="1132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Status</w:t>
            </w:r>
          </w:p>
        </w:tc>
      </w:tr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1.0</w:t>
            </w:r>
          </w:p>
        </w:tc>
        <w:tc>
          <w:tcPr>
            <w:tcW w:w="93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25/09/2026</w:t>
            </w:r>
          </w:p>
        </w:tc>
        <w:tc>
          <w:tcPr>
            <w:tcW w:w="2136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Luan / Lucas</w:t>
            </w:r>
          </w:p>
        </w:tc>
        <w:tc>
          <w:tcPr>
            <w:tcW w:w="362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Detalhamento inicial dos fluxos base</w:t>
            </w:r>
          </w:p>
        </w:tc>
        <w:tc>
          <w:tcPr>
            <w:tcW w:w="1132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Aprovado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1.1</w:t>
            </w:r>
          </w:p>
        </w:tc>
        <w:tc>
          <w:tcPr>
            <w:tcW w:w="93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27/10/2026</w:t>
            </w:r>
          </w:p>
        </w:tc>
        <w:tc>
          <w:tcPr>
            <w:tcW w:w="2136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62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Inclusão das especificações de segurança e saques</w:t>
            </w:r>
          </w:p>
        </w:tc>
        <w:tc>
          <w:tcPr>
            <w:tcW w:w="1132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Aprovado</w:t>
            </w:r>
          </w:p>
        </w:tc>
      </w:tr>
    </w:tbl>
    <w:p>
      <w:pPr>
        <w:pStyle w:val="Heading2"/>
      </w:pPr>
      <w:r>
        <w:t>4.1. Especificação de Casos de Uso Críticos do MVP</w:t>
      </w:r>
    </w:p>
    <w:p>
      <w:pPr>
        <w:pStyle w:val="Heading3"/>
      </w:pPr>
      <w:r>
        <w:t>UC-E05: Criar e Publicar Vaga</w:t>
      </w:r>
    </w:p>
    <w:p>
      <w:pPr>
        <w:pStyle w:val="BodyText"/>
        <w:numPr>
          <w:ilvl w:val="0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Ator(es):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Empresa (Principal), Sistema (Secundário).</w:t>
      </w:r>
    </w:p>
    <w:p>
      <w:pPr>
        <w:pStyle w:val="BodyText"/>
        <w:numPr>
          <w:ilvl w:val="0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Pré-condições: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Empresa autenticada, com cadastro 100% ativo e meio de pagamento válido vinculado.</w:t>
      </w:r>
    </w:p>
    <w:p>
      <w:pPr>
        <w:pStyle w:val="BodyText"/>
        <w:numPr>
          <w:ilvl w:val="0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 Principal: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 Empresa acessa a opção de criação de vaga.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apresenta o formulário estruturado de postagem (3 telas).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 Empresa preenche a função desejada, quantidade de profissionais, horários futuros, alimentação e localização.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 Empresa estipula o valor financeiro do turno (respeitando o piso da plataforma).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 Empresa confirma a publicação.</w:t>
      </w:r>
    </w:p>
    <w:p>
      <w:pPr>
        <w:pStyle w:val="BodyText"/>
        <w:numPr>
          <w:ilvl w:val="1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valida a completude dos dados, herda o mapa de localização e disponibiliza a vaga no painel público de buscas em até 5 segundos.</w:t>
      </w:r>
    </w:p>
    <w:p>
      <w:pPr>
        <w:pStyle w:val="BodyText"/>
        <w:numPr>
          <w:ilvl w:val="0"/>
          <w:numId w:val="19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Fluxos Alternativos / Exceções:</w:t>
      </w:r>
    </w:p>
    <w:p>
      <w:pPr>
        <w:pStyle w:val="BodyText"/>
        <w:numPr>
          <w:ilvl w:val="1"/>
          <w:numId w:val="20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3a. Dados Obrigatórios Ausentes: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bloqueia o avanço de tela, sinaliza os campos vazios em vermelho e impede o envio.</w:t>
      </w:r>
    </w:p>
    <w:p>
      <w:pPr>
        <w:pStyle w:val="BodyText"/>
        <w:numPr>
          <w:ilvl w:val="1"/>
          <w:numId w:val="20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4a. Valor abaixo do piso: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exibe um alerta de violação de regra de negócio e impede a gravação até que o valor seja reajustado.</w:t>
      </w:r>
    </w:p>
    <w:p>
      <w:pPr>
        <w:pStyle w:val="BodyText"/>
        <w:numPr>
          <w:ilvl w:val="0"/>
          <w:numId w:val="19"/>
        </w:numPr>
        <w:pBdr/>
        <w:tabs>
          <w:tab w:val="clear" w:pos="720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Pós-condições: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Vaga cadastrada assume status </w:t>
      </w:r>
      <w:r>
        <w:rPr>
          <w:rStyle w:val="Cdigo-fonte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Publicada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, gerando metadados de auditoria.</w:t>
      </w:r>
    </w:p>
    <w:p>
      <w:pPr>
        <w:pStyle w:val="Heading3"/>
      </w:pPr>
      <w:r>
        <w:t>UC-F17: Aceitar ou Recusar a Contratação</w:t>
      </w:r>
    </w:p>
    <w:p>
      <w:pPr>
        <w:pStyle w:val="BodyText"/>
        <w:numPr>
          <w:ilvl w:val="0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Ator(es):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Freelancer (Principal), Empresa e Sistema (Secundários).</w:t>
      </w:r>
    </w:p>
    <w:p>
      <w:pPr>
        <w:pStyle w:val="BodyText"/>
        <w:numPr>
          <w:ilvl w:val="0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Pré-condições: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Freelancer autenticado, selecionado pelo empregador em uma candidatura ativa dentro do prazo.</w:t>
      </w:r>
    </w:p>
    <w:p>
      <w:pPr>
        <w:pStyle w:val="BodyText"/>
        <w:numPr>
          <w:ilvl w:val="0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 Principal: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Freelancer abre a notificação de seleção de contratação.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apresenta a tela de aceite com o resumo financeiro e operacional final e imutável do turno.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Freelancer clica em "Aceitar Proposta".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envia uma chamada síncrona via API para o gateway de pagamento.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Gateway processa a captura de 100% do valor do turno do cartão/saldo da empresa.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O Gateway retorna sucesso e altera o estado da transação para </w:t>
      </w:r>
      <w:r>
        <w:rPr>
          <w:rStyle w:val="Cdigo-fonte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PAGO_CUSTODIA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.</w:t>
      </w:r>
    </w:p>
    <w:p>
      <w:pPr>
        <w:pStyle w:val="BodyText"/>
        <w:numPr>
          <w:ilvl w:val="1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confirma o turno, emite o comprovante digital unificado e retira o freelancer de concorrências no mesmo horário.</w:t>
      </w:r>
    </w:p>
    <w:p>
      <w:pPr>
        <w:pStyle w:val="BodyText"/>
        <w:numPr>
          <w:ilvl w:val="0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Fluxos Alternativos / Exceções:</w:t>
      </w:r>
    </w:p>
    <w:p>
      <w:pPr>
        <w:pStyle w:val="BodyText"/>
        <w:numPr>
          <w:ilvl w:val="1"/>
          <w:numId w:val="22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3a. Profissional Recusa ou Prazo Expira: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encerra o card, notifica o estabelecimento e reabre a listagem para nova escolha de candidatos.</w:t>
      </w:r>
    </w:p>
    <w:p>
      <w:pPr>
        <w:pStyle w:val="BodyText"/>
        <w:numPr>
          <w:ilvl w:val="1"/>
          <w:numId w:val="22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5a. Falha de Cobrança / Cartão Recusado pelo Gateway: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aborta o fluxo, não confirma a contratação, alerta o freelancer e notifica a empresa para regularizar o meio de pagamento.</w:t>
      </w:r>
    </w:p>
    <w:p>
      <w:pPr>
        <w:pStyle w:val="BodyText"/>
        <w:numPr>
          <w:ilvl w:val="0"/>
          <w:numId w:val="21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Pós-condições: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Contratação gravada em banco físico, saldo retido em custódia e compromisso formal assumido pelas partes.</w:t>
      </w:r>
    </w:p>
    <w:p>
      <w:pPr>
        <w:pStyle w:val="Heading3"/>
      </w:pPr>
      <w:r>
        <w:t>UC-F22: Registrar Check-in e Check-out do Turno</w:t>
      </w:r>
    </w:p>
    <w:p>
      <w:pPr>
        <w:pStyle w:val="BodyText"/>
        <w:numPr>
          <w:ilvl w:val="0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Ator(es):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Freelancer (Principal), Empresa e Sistema (Secundários).</w:t>
      </w:r>
    </w:p>
    <w:p>
      <w:pPr>
        <w:pStyle w:val="BodyText"/>
        <w:numPr>
          <w:ilvl w:val="0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Pré-condições: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Contratação previamente confirmada no estado de custódia, permissão de localização do GPS ativa no dispositivo.</w:t>
      </w:r>
    </w:p>
    <w:p>
      <w:pPr>
        <w:pStyle w:val="BodyText"/>
        <w:numPr>
          <w:ilvl w:val="0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 Principal: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Freelancer chega ao estabelecimento e clica em "Realizar Check-in".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captura as coordenadas de geolocalização do aparelho e calcula a distância até o endereço da vaga.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valida que o profissional está no local correto (computando a margem de erro técnica do GPS).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O Sistema grava o timestamp de início de jornada e dispara push de presença para a gerência da Empresa.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Ao final do turno, o Freelancer clica em "Realizar Check-out".</w:t>
      </w:r>
    </w:p>
    <w:p>
      <w:pPr>
        <w:pStyle w:val="BodyText"/>
        <w:numPr>
          <w:ilvl w:val="1"/>
          <w:numId w:val="23"/>
        </w:numPr>
        <w:pBdr/>
        <w:tabs>
          <w:tab w:val="clear" w:pos="720"/>
          <w:tab w:val="left" w:pos="0" w:leader="none"/>
        </w:tabs>
        <w:bidi w:val="0"/>
        <w:spacing w:before="0" w:after="0"/>
        <w:ind w:hanging="283" w:start="0" w:end="0"/>
        <w:rPr/>
      </w:pP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O Sistema revalida a geolocalização e altera o status do pagamento para </w:t>
      </w:r>
      <w:r>
        <w:rPr>
          <w:rStyle w:val="Cdigo-fonte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  <w:bdr w:val="single" w:sz="2" w:space="1" w:color="F0F2F5"/>
        </w:rPr>
        <w:t>AGUARDANDO_CONFIRMACAO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, iniciando o cronômetro de 6 horas da aprovação tácita.</w:t>
      </w:r>
    </w:p>
    <w:p>
      <w:pPr>
        <w:pStyle w:val="BodyText"/>
        <w:numPr>
          <w:ilvl w:val="0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Fluxos Alternativos / Exceções:</w:t>
      </w:r>
    </w:p>
    <w:p>
      <w:pPr>
        <w:pStyle w:val="BodyText"/>
        <w:numPr>
          <w:ilvl w:val="1"/>
          <w:numId w:val="24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3a. Dispositivo fora do Raio Territorial do Estabelecimento: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sistema emite alerta de divergência geográfica, bloqueia a assinatura de ponto digital e solicita que o freelancer se aproxime do gerente para validação manual.</w:t>
      </w:r>
    </w:p>
    <w:p>
      <w:pPr>
        <w:pStyle w:val="BodyText"/>
        <w:numPr>
          <w:ilvl w:val="0"/>
          <w:numId w:val="23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Pós-condições: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Horas trabalhadas registradas com integridade física e travas temporais para auditoria financeira.</w:t>
      </w:r>
    </w:p>
    <w:p>
      <w:pPr>
        <w:pStyle w:val="Linhahorizontal"/>
        <w:spacing w:before="0" w:after="20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1"/>
      </w:pPr>
      <w:r>
        <w:t>5. Documento de System Design</w:t>
      </w:r>
    </w:p>
    <w:p>
      <w:pPr>
        <w:pStyle w:val="Heading2"/>
      </w:pPr>
      <w:r>
        <w:t>Histórico de Versões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821"/>
        <w:gridCol w:w="911"/>
        <w:gridCol w:w="1188"/>
        <w:gridCol w:w="3531"/>
        <w:gridCol w:w="2189"/>
      </w:tblGrid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Versão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Data</w:t>
            </w:r>
          </w:p>
        </w:tc>
        <w:tc>
          <w:tcPr>
            <w:tcW w:w="1188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Autor(es)</w:t>
            </w:r>
          </w:p>
        </w:tc>
        <w:tc>
          <w:tcPr>
            <w:tcW w:w="353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Descrição das Alterações</w:t>
            </w:r>
          </w:p>
        </w:tc>
        <w:tc>
          <w:tcPr>
            <w:tcW w:w="2189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Status</w:t>
            </w:r>
          </w:p>
        </w:tc>
      </w:tr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1.0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19/10/2026</w:t>
            </w:r>
          </w:p>
        </w:tc>
        <w:tc>
          <w:tcPr>
            <w:tcW w:w="1188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Lucas / Carlos</w:t>
            </w:r>
          </w:p>
        </w:tc>
        <w:tc>
          <w:tcPr>
            <w:tcW w:w="353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Esboço e mapeamento estrutural das tarefas técnicas</w:t>
            </w:r>
          </w:p>
        </w:tc>
        <w:tc>
          <w:tcPr>
            <w:tcW w:w="218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Rascunho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1.1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27/10/2026</w:t>
            </w:r>
          </w:p>
        </w:tc>
        <w:tc>
          <w:tcPr>
            <w:tcW w:w="1188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Helen / Luan</w:t>
            </w:r>
          </w:p>
        </w:tc>
        <w:tc>
          <w:tcPr>
            <w:tcW w:w="353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Definição de pendências de refinamento pós-sprint</w:t>
            </w:r>
          </w:p>
        </w:tc>
        <w:tc>
          <w:tcPr>
            <w:tcW w:w="218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Aprovado para Engenharia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1.2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28/10/2026</w:t>
            </w:r>
          </w:p>
        </w:tc>
        <w:tc>
          <w:tcPr>
            <w:tcW w:w="1188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53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Inclusão da topologia, da escalabilidade e da comunicação entre camadas (resumo do Documento de System Design)</w:t>
            </w:r>
          </w:p>
        </w:tc>
        <w:tc>
          <w:tcPr>
            <w:tcW w:w="218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Rascunho</w:t>
            </w:r>
          </w:p>
        </w:tc>
      </w:tr>
    </w:tbl>
    <w:p>
      <w:pPr>
        <w:pStyle w:val="Heading2"/>
      </w:pPr>
      <w:r>
        <w:t>5.1. Topologia e Arquitetura Geral</w:t>
      </w:r>
    </w:p>
    <w:p>
      <w:pPr>
        <w:pStyle w:val="Heading3"/>
      </w:pPr>
      <w:r>
        <w:t>Resumo do Documento de System Design (versão completa em documentação/Geral)</w:t>
      </w:r>
    </w:p>
    <w:p>
      <w:pPr>
        <w:pStyle w:val="BodyText"/>
        <w:numPr>
          <w:ilvl w:val="0"/>
          <w:numId w:val="25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Arquitetura: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aplicativo mobile e aplicação web consomem, por HTTPS e JSON, um backend REST stateless composto por API, autenticação e nove módulos de negócio (um por pacote do diagrama de classes), com uma fila de tarefas executada por um worker. Todo o estado fica no PostgreSQL 16 (28 tabelas, mais a fila de tarefas e os tokens de renovação). O Redis é usado só como cache e para o limite de requisições, não guarda sessão nem dado oficial. Mapas, gateway de pagamento e notificações são serviços externos chamados somente pelo backend. A distância vem do Serviço de Mapas a partir do CEP, sem latitude e longitude no banco (decisão de 07/10).</w:t>
      </w: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r>
    </w:p>
    <w:p>
      <w:pPr>
        <w:pStyle w:val="Heading2"/>
      </w:pPr>
      <w:r>
        <w:t>5.2. Estratégia de Escalabilidade e Volumetria (RNF Crítico)</w:t>
      </w:r>
    </w:p>
    <w:p>
      <w:pPr>
        <w:pStyle w:val="Heading3"/>
      </w:pPr>
      <w:r>
        <w:t>Resumo do Documento de System Design (versão completa em documentação/Geral)</w:t>
      </w:r>
    </w:p>
    <w:p>
      <w:pPr>
        <w:pStyle w:val="BodyText"/>
        <w:numPr>
          <w:ilvl w:val="0"/>
          <w:numId w:val="26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Cenário: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1 milhão de escritas para cada 2 milhões de leituras por dia, com pico de cerca de 83 requisições por segundo (28 de escrita e 56 de leitura). O fluxo mais pesado é o de notificações (88,5% das escritas, em rajadas de cerca de 1.200 avisos por vaga publicada). Estratégias: fila de tarefas no PostgreSQL com escrita em lote, índices parciais, uma réplica de leitura assíncrona, cache em Redis (busca, mapas, contador de não lidas e limite de requisições), partição mensal das tabelas de notificação e auditoria, bloqueio de linha onde há disputa e PgBouncer. Os números são estimativas e devem ser confirmados com teste de carga antes da produção.</w:t>
      </w: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</w:r>
    </w:p>
    <w:p>
      <w:pPr>
        <w:pStyle w:val="Heading2"/>
      </w:pPr>
      <w:r>
        <w:t>5.3. Integrações e Comunicação Síncrona/Assíncrona</w:t>
      </w:r>
    </w:p>
    <w:p>
      <w:pPr>
        <w:pStyle w:val="BodyText"/>
        <w:numPr>
          <w:ilvl w:val="0"/>
          <w:numId w:val="2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API de Pagamento: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Descrição técnica detalhada da integração em ambiente de homologação com a API do gateway (Stripe/Mercado Pago). O fluxo gerencia de forma síncrona as operações de </w:t>
      </w: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Escrow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(retenção de custódia na contratação) e de forma assíncrona os webhooks de conciliação bancária de splits, estornos decorrentes de disputas abertas por backoffice e transferências DICT instantâneas de saques via Pix.</w:t>
      </w:r>
    </w:p>
    <w:p>
      <w:pPr>
        <w:pStyle w:val="BodyText"/>
        <w:numPr>
          <w:ilvl w:val="0"/>
          <w:numId w:val="27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Websocket: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Especificação de comunicação persistente bidirecional em tempo real dedicada de forma exclusiva ao módulo de chat interno entre estabelecimentos e profissionais. O barramento gerencia os estados de abertura de sockets pós-fechamento de turnos, barramento de reconexão automática (retry TCP/IP) em cenários de instabilidade de rede móvel e persistência assíncrona de histórico de mensagens.</w:t>
      </w:r>
    </w:p>
    <w:p>
      <w:pPr>
        <w:pStyle w:val="Heading2"/>
      </w:pPr>
      <w:r>
        <w:t>5.4. Estratégia de Deploy e CI/CD</w:t>
      </w:r>
    </w:p>
    <w:p>
      <w:pPr>
        <w:pStyle w:val="Heading3"/>
      </w:pPr>
      <w:r>
        <w:t>[EM DESENVOLVIMENTO – REFINAMENTO TÉCNICO PÓS-SPRINT 4]</w:t>
      </w:r>
    </w:p>
    <w:p>
      <w:pPr>
        <w:pStyle w:val="BodyText"/>
        <w:numPr>
          <w:ilvl w:val="0"/>
          <w:numId w:val="28"/>
        </w:numPr>
        <w:pBdr/>
        <w:tabs>
          <w:tab w:val="clear" w:pos="720"/>
          <w:tab w:val="left" w:pos="0" w:leader="none"/>
        </w:tabs>
        <w:spacing w:before="0" w:after="0"/>
        <w:ind w:hanging="283" w:start="0" w:end="0"/>
        <w:rPr/>
      </w:pPr>
      <w:r>
        <w:rPr>
          <w:rStyle w:val="Emphasis"/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>Status Atual da Equipe: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O fluxo de engenharia de liberação contínua está sob responsabilidade do integrante Carlos. A infraestrutura contemplará um servidor dedicado hospedando os ambientes isolados de desenvolvimento, homologação de testes de gateway e a pipeline oficial de produção. O desenho do esteira automatizada de CI/CD via Jenkins, integrada diretamente ao GitHub com gatilhos automáticos de testes unitários integrados e deploy automatizado sem interrupção de serviço (zero-downtime), será anexado graficamente aqui pós-configuração dos servidores.</w:t>
      </w:r>
    </w:p>
    <w:p>
      <w:pPr>
        <w:pStyle w:val="Linhahorizontal"/>
        <w:spacing w:before="0" w:after="20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Heading1"/>
      </w:pPr>
      <w:r>
        <w:t>6. Mapeamento de Riscos</w:t>
      </w:r>
    </w:p>
    <w:p>
      <w:pPr>
        <w:pStyle w:val="Heading2"/>
      </w:pPr>
      <w:r>
        <w:t>Histórico de Versões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821"/>
        <w:gridCol w:w="955"/>
        <w:gridCol w:w="2216"/>
        <w:gridCol w:w="3213"/>
        <w:gridCol w:w="1435"/>
      </w:tblGrid>
      <w:tr>
        <w:trPr/>
        <w:tc>
          <w:tcPr>
            <w:tcW w:w="82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Versão</w:t>
            </w:r>
          </w:p>
        </w:tc>
        <w:tc>
          <w:tcPr>
            <w:tcW w:w="955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Data</w:t>
            </w:r>
          </w:p>
        </w:tc>
        <w:tc>
          <w:tcPr>
            <w:tcW w:w="2216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Autor(es)</w:t>
            </w:r>
          </w:p>
        </w:tc>
        <w:tc>
          <w:tcPr>
            <w:tcW w:w="3213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Descrição das Alterações</w:t>
            </w:r>
          </w:p>
        </w:tc>
        <w:tc>
          <w:tcPr>
            <w:tcW w:w="1435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Status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1.0</w:t>
            </w:r>
          </w:p>
        </w:tc>
        <w:tc>
          <w:tcPr>
            <w:tcW w:w="955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23/10/2026</w:t>
            </w:r>
          </w:p>
        </w:tc>
        <w:tc>
          <w:tcPr>
            <w:tcW w:w="2216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213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Mapeamento inicial baseado na Matriz GUT</w:t>
            </w:r>
          </w:p>
        </w:tc>
        <w:tc>
          <w:tcPr>
            <w:tcW w:w="1435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Homologado</w:t>
            </w:r>
          </w:p>
        </w:tc>
      </w:tr>
      <w:tr>
        <w:trPr/>
        <w:tc>
          <w:tcPr>
            <w:tcW w:w="82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1.1</w:t>
            </w:r>
          </w:p>
        </w:tc>
        <w:tc>
          <w:tcPr>
            <w:tcW w:w="955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28/10/2026</w:t>
            </w:r>
          </w:p>
        </w:tc>
        <w:tc>
          <w:tcPr>
            <w:tcW w:w="2216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Erica Cristiana Carvalho Silva</w:t>
            </w:r>
          </w:p>
        </w:tc>
        <w:tc>
          <w:tcPr>
            <w:tcW w:w="3213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Inclusão dos riscos da arquitetura (Sprint 4) e ajuste do impacto do Serviço de Mapas</w:t>
            </w:r>
          </w:p>
        </w:tc>
        <w:tc>
          <w:tcPr>
            <w:tcW w:w="1435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Rascunho</w:t>
            </w:r>
          </w:p>
        </w:tc>
      </w:tr>
    </w:tbl>
    <w:p>
      <w:pPr>
        <w:pStyle w:val="BodyText"/>
        <w:spacing w:before="0" w:after="0"/>
        <w:ind w:hanging="0" w:start="0" w:end="0"/>
        <w:rPr/>
      </w:pPr>
      <w:r>
        <w:rPr>
          <w:rStyle w:val="Strong"/>
          <w:rFonts w:ascii="Calibri" w:hAnsi="Calibri"/>
          <w:b/>
          <w:strike w:val="false"/>
          <w:dstrike w:val="false"/>
          <w:sz w:val="24"/>
          <w:szCs w:val="24"/>
          <w:u w:val="none"/>
          <w:effect w:val="none"/>
        </w:rPr>
        <w:t>Instrução do Modelo (Escola de TI):</w:t>
      </w:r>
      <w:r>
        <w:rPr>
          <w:rFonts w:ascii="Calibri" w:hAnsi="Calibri"/>
          <w:b w:val="false"/>
          <w:strike w:val="false"/>
          <w:dstrike w:val="false"/>
          <w:sz w:val="24"/>
          <w:szCs w:val="24"/>
          <w:u w:val="none"/>
          <w:effect w:val="none"/>
        </w:rPr>
        <w:t xml:space="preserve"> Levantamento preventivo de ameaças operacionais, de equipe e de infraestrutura técnica, associadas aos respectivos planos de mitigação e caminhos de contingência para evitar punições ou quebras de entregas ao longo do ciclo letivo.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2899"/>
        <w:gridCol w:w="911"/>
        <w:gridCol w:w="4830"/>
      </w:tblGrid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Risco Identificado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Impacto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Ttulode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bCs/>
                <w:strike w:val="false"/>
                <w:dstrike w:val="false"/>
                <w:sz w:val="24"/>
                <w:szCs w:val="24"/>
                <w:u w:val="none"/>
                <w:effect w:val="none"/>
              </w:rPr>
              <w:t>Estratégia de Mitigação / Plano de Ação Operacional</w:t>
            </w:r>
          </w:p>
        </w:tc>
      </w:tr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Gargalo no fluxo de commits travando a esteira de CI/CD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O time compromete-se formalmente a realizar micro-commits diários organizados por feature-branches e monitorar ativamente os cards no Jira.</w:t>
            </w:r>
          </w:p>
        </w:tc>
      </w:tr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Divergências de geolocalização por falha de hardware/GPS do usuário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Médio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Implementar algoritmo que capture a margem de erro retornada pela API móvel e conceder tolerância técnica de raio em metros antes de recusar o check-in.</w:t>
            </w:r>
          </w:p>
        </w:tc>
      </w:tr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Fraudes ou vazamentos de dados sensíveis na camada de pagamentos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Criptografia assimétrica em repouso e delegação completa de manipulação de dados de cartões ao gateway externo certificado (PCI-DSS compliance).</w:t>
            </w:r>
          </w:p>
        </w:tc>
      </w:tr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Inatividade de membros da equipe estourando prazos da sprint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Médio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Pareamento obrigatório em tarefas críticas (ex: Lucas e Carlos em Endpoints) para garantir redundância técnica e pulverização do conhecimento da stack.</w:t>
            </w:r>
          </w:p>
        </w:tc>
      </w:tr>
      <w:tr>
        <w:trPr/>
        <w:tc>
          <w:tcPr>
            <w:tcW w:w="2899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Dependência do Serviço de Mapas para toda distância (o banco não guarda coordenadas), com custo por chamada e prazo de 2 segundos</w:t>
            </w:r>
          </w:p>
        </w:tc>
        <w:tc>
          <w:tcPr>
            <w:tcW w:w="911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Médio</w:t>
            </w:r>
          </w:p>
        </w:tc>
        <w:tc>
          <w:tcPr>
            <w:tcW w:w="4830" w:type="dxa"/>
            <w:tcBorders>
              <w:bottom w:val="single" w:sz="2" w:space="0" w:color="DCDFE5"/>
            </w:tcBorders>
            <w:vAlign w:val="center"/>
          </w:tcPr>
          <w:p>
            <w:pPr>
              <w:pStyle w:val="Contedodatabela"/>
              <w:spacing w:before="0" w:after="0"/>
              <w:ind w:hanging="0"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Cache por CEP por 30 dias no Redis, paginação da lista e resposta rápida de erro; o app continua funcionando sem o cache.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Rejeição em massa de saques Pix por inconsistência de chaves de terceiros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Médio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Inclusão de barramento lógico síncrono que barra a submissão do formulário caso o CPF digitado na chave Pix seja diferente do CPF verificado no cadastro da conta.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Documentos e diagramas desatualizados no GitHub levando alguém a trabalhar em cima de versão antiga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Manter só a versão vigente de cada documento, mover as antigas para uma pasta de arquivo, tabela de versão em todos os documentos e README com a lista dos vigentes.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Decisões de arquitetura abertas (banco, gateway, provedor de nuvem, websocket do chat) travando tarefas dependentes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Médio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Registrar cada decisão em um único documento e propagar; decidir a stack na reunião de sexta.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Conflito na regra de pagamento (Pix por QR Code contra a captura automática no aceite do freelancer) gerando retrabalho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Decidir a regra na reunião de sexta e atualizar endpoints, caso de uso 17 e sequências de uma vez.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Rajada de notificações ao publicar uma vaga sobrecarregando o banco e estourando os 5 segundos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Fila de tarefas no PostgreSQL, escrita em lote, push em lotes de 500, índice parcial e partição mensal; subir workers se a tarefa mais antiga passar de 5 s.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Banco principal como ponto único de falha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Réplica de leitura promovida em minutos, backup diário com arquivamento contínuo do log e teste de restauração.</w:t>
            </w:r>
          </w:p>
        </w:tc>
      </w:tr>
      <w:tr>
        <w:trPr/>
        <w:tc>
          <w:tcPr>
            <w:tcW w:w="2899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Dados pessoais sem prazo de retenção e sem criptografia definidos, e dados sensíveis sem consentimento específico</w:t>
            </w:r>
          </w:p>
        </w:tc>
        <w:tc>
          <w:tcPr>
            <w:tcW w:w="911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hanging="0" w:start="0" w:end="0"/>
              <w:rPr/>
            </w:pPr>
            <w:r>
              <w:rPr>
                <w:rStyle w:val="Strong"/>
                <w:rFonts w:ascii="Calibri" w:hAnsi="Calibri"/>
                <w:b/>
                <w:strike w:val="false"/>
                <w:dstrike w:val="false"/>
                <w:sz w:val="24"/>
                <w:szCs w:val="24"/>
                <w:u w:val="none"/>
                <w:effect w:val="none"/>
              </w:rPr>
              <w:t>Alto</w:t>
            </w:r>
          </w:p>
        </w:tc>
        <w:tc>
          <w:tcPr>
            <w:tcW w:w="4830" w:type="dxa"/>
            <w:tcBorders/>
            <w:tcMar>
              <w:bottom w:w="0" w:type="dxa"/>
            </w:tcMar>
            <w:vAlign w:val="center"/>
          </w:tcPr>
          <w:p>
            <w:pPr>
              <w:pStyle w:val="Contedodatabela"/>
              <w:spacing w:before="0" w:after="0"/>
              <w:ind w:start="0" w:end="0"/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sz w:val="24"/>
                <w:szCs w:val="24"/>
                <w:u w:val="none"/>
                <w:effect w:val="none"/>
              </w:rPr>
              <w:t>Definir prazos de retenção, criptografia em repouso, tabelas de consentimento e exclusão sob solicitação (LGPD).</w:t>
            </w:r>
          </w:p>
        </w:tc>
      </w:tr>
    </w:tbl>
    <w:p>
      <w:pPr>
        <w:pStyle w:val="Normal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default" r:id="rId7"/>
      <w:footerReference w:type="default" r:id="rId8"/>
      <w:type w:val="nextPage"/>
      <w:pgSz w:w="12240" w:h="15840"/>
      <w:pgMar w:left="1800" w:right="1800" w:gutter="0" w:header="567" w:top="1440" w:footer="567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640" w:val="right"/>
      </w:tabs>
      <w:pBdr>
        <w:top w:val="single" w:sz="6" w:space="4" w:color="4F81BD"/>
      </w:pBdr>
    </w:pPr>
    <w:r>
      <w:rPr>
        <w:color w:val="4F81BD"/>
        <w:sz w:val="18"/>
      </w:rPr>
      <w:t>Freelas (MeuFreela)  |  Gestão de Projetos Tecnológicos</w:t>
      <w:tab/>
      <w:tab/>
      <w:t xml:space="preserve">Página </w:t>
    </w:r>
    <w:r>
      <w:rPr>
        <w:color w:val="4F81BD"/>
        <w:sz w:val="18"/>
      </w:rPr>
      <w:fldChar w:fldCharType="begin"/>
    </w:r>
    <w:r>
      <w:rPr>
        <w:color w:val="4F81BD"/>
        <w:sz w:val="18"/>
      </w:rPr>
      <w:instrText xml:space="preserve"> PAGE </w:instrText>
    </w:r>
    <w:r>
      <w:rPr>
        <w:color w:val="4F81BD"/>
        <w:sz w:val="18"/>
      </w:rPr>
      <w:fldChar w:fldCharType="separate"/>
    </w:r>
    <w:r>
      <w:rPr>
        <w:color w:val="4F81BD"/>
        <w:sz w:val="18"/>
      </w:rPr>
      <w:t>1</w:t>
    </w:r>
    <w:r>
      <w:rPr>
        <w:color w:val="4F81BD"/>
        <w:sz w:val="18"/>
      </w:rPr>
      <w:fldChar w:fldCharType="end"/>
    </w:r>
    <w:r>
      <w:rPr>
        <w:color w:val="4F81BD"/>
        <w:sz w:val="18"/>
      </w:rPr>
      <w:t xml:space="preserve"> de </w:t>
    </w:r>
    <w:r>
      <w:rPr>
        <w:color w:val="4F81BD"/>
        <w:sz w:val="18"/>
      </w:rPr>
      <w:fldChar w:fldCharType="begin"/>
    </w:r>
    <w:r>
      <w:rPr>
        <w:color w:val="4F81BD"/>
        <w:sz w:val="18"/>
      </w:rPr>
      <w:instrText xml:space="preserve"> NUMPAGES </w:instrText>
    </w:r>
    <w:r>
      <w:rPr>
        <w:color w:val="4F81BD"/>
        <w:sz w:val="18"/>
      </w:rPr>
      <w:fldChar w:fldCharType="separate"/>
    </w:r>
    <w:r>
      <w:rPr>
        <w:color w:val="4F81BD"/>
        <w:sz w:val="18"/>
      </w:rPr>
      <w:t>1</w:t>
    </w:r>
    <w:r>
      <w:rPr>
        <w:color w:val="4F81BD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640" w:val="right"/>
      </w:tabs>
      <w:spacing w:after="0"/>
      <w:pBdr>
        <w:bottom w:val="single" w:sz="6" w:space="4" w:color="4F81BD"/>
      </w:pBdr>
    </w:pPr>
    <w:r>
      <w:drawing>
        <wp:inline xmlns:a="http://schemas.openxmlformats.org/drawingml/2006/main" xmlns:pic="http://schemas.openxmlformats.org/drawingml/2006/picture">
          <wp:extent cx="47295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72951" cy="39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F81BD"/>
        <w:sz w:val="18"/>
      </w:rPr>
      <w:tab/>
      <w:tab/>
      <w:t>Documentação do Projeto  |  Freelas (MeuFreela)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LibreOffice/26.2.4.2$Windows_X86_64 LibreOffice_project/0229ac93fcf0d7cbc6376066c6f35021cef002dc</Application>
  <AppVersion>15.0000</AppVersion>
  <Pages>11</Pages>
  <Words>3082</Words>
  <Characters>17523</Characters>
  <CharactersWithSpaces>20290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2026-10-27T14:16:54Z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