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A5B68" w:rsidRDefault="00000000">
      <w:pPr>
        <w:jc w:val="center"/>
        <w:rPr>
          <w:b/>
          <w:bCs/>
        </w:rPr>
      </w:pPr>
      <w:r>
        <w:rPr>
          <w:b/>
          <w:bCs/>
        </w:rPr>
        <w:t>Glossário de Termos:</w:t>
      </w:r>
    </w:p>
    <w:p w14:paraId="00000002" w14:textId="77777777" w:rsidR="009A5B68" w:rsidRDefault="00000000">
      <w:pPr>
        <w:jc w:val="center"/>
        <w:rPr>
          <w:i/>
          <w:iCs/>
        </w:rPr>
      </w:pPr>
      <w:r>
        <w:rPr>
          <w:i/>
          <w:iCs/>
        </w:rPr>
        <w:t xml:space="preserve">Mapeamento da linguagem do negócio. </w:t>
      </w:r>
    </w:p>
    <w:p w14:paraId="00000003" w14:textId="77777777" w:rsidR="009A5B68" w:rsidRDefault="009A5B68" w:rsidP="009921C7">
      <w:pPr>
        <w:jc w:val="both"/>
      </w:pPr>
    </w:p>
    <w:p w14:paraId="00000004" w14:textId="1252DC9E" w:rsidR="009A5B68" w:rsidRPr="009921C7" w:rsidRDefault="009921C7" w:rsidP="009921C7">
      <w:pPr>
        <w:jc w:val="right"/>
        <w:rPr>
          <w:sz w:val="18"/>
          <w:szCs w:val="18"/>
        </w:rPr>
      </w:pPr>
      <w:r w:rsidRPr="009921C7">
        <w:rPr>
          <w:sz w:val="18"/>
          <w:szCs w:val="18"/>
        </w:rPr>
        <w:t>Data da última atualização:25/08/26</w:t>
      </w:r>
    </w:p>
    <w:p w14:paraId="00000005" w14:textId="77777777" w:rsidR="009A5B68" w:rsidRDefault="00000000">
      <w:pPr>
        <w:spacing w:before="240" w:after="240"/>
      </w:pPr>
      <w:proofErr w:type="spellStart"/>
      <w:r>
        <w:rPr>
          <w:b/>
          <w:bCs/>
        </w:rPr>
        <w:t>Badge</w:t>
      </w:r>
      <w:proofErr w:type="spellEnd"/>
      <w:r>
        <w:rPr>
          <w:b/>
          <w:bCs/>
        </w:rPr>
        <w:t xml:space="preserve"> Verificado</w:t>
      </w:r>
      <w:r>
        <w:t xml:space="preserve"> – Selo exibido no perfil do freelancer que indica identidade e documentos validados pela plataforma, aumentando a confiança do empregador na contratação.</w:t>
      </w:r>
    </w:p>
    <w:p w14:paraId="00000006" w14:textId="77777777" w:rsidR="009A5B68" w:rsidRDefault="00000000">
      <w:pPr>
        <w:spacing w:before="240" w:after="240"/>
      </w:pPr>
      <w:r>
        <w:rPr>
          <w:b/>
          <w:bCs/>
        </w:rPr>
        <w:t>Boost</w:t>
      </w:r>
      <w:r>
        <w:t xml:space="preserve"> – Recurso pago que dá destaque temporário a uma vaga (visão do empregador) ou a um perfil (visão do freela), aumentando a visibilidade por um período determinado (ex.: 24h ou 7 dias).</w:t>
      </w:r>
    </w:p>
    <w:p w14:paraId="00000007" w14:textId="77777777" w:rsidR="009A5B68" w:rsidRDefault="00000000">
      <w:pPr>
        <w:spacing w:before="240" w:after="240"/>
      </w:pPr>
      <w:r>
        <w:rPr>
          <w:b/>
          <w:bCs/>
        </w:rPr>
        <w:t>Vaga</w:t>
      </w:r>
      <w:r>
        <w:t xml:space="preserve"> – Anúncio publicado por um empregador contendo função, quantidade de pessoas, valor por hora ou diária, horário, alimentação e forma de pagamento</w:t>
      </w:r>
    </w:p>
    <w:p w14:paraId="00000008" w14:textId="77777777" w:rsidR="009A5B68" w:rsidRDefault="00000000">
      <w:pPr>
        <w:spacing w:before="240" w:after="240"/>
      </w:pPr>
      <w:r>
        <w:rPr>
          <w:b/>
          <w:bCs/>
        </w:rPr>
        <w:t>Candidatura</w:t>
      </w:r>
      <w:r>
        <w:t xml:space="preserve"> – Ato de um freelancer se inscrever para uma vaga publicada por um empregador.</w:t>
      </w:r>
    </w:p>
    <w:p w14:paraId="00000009" w14:textId="77777777" w:rsidR="009A5B68" w:rsidRDefault="00000000">
      <w:pPr>
        <w:spacing w:before="240" w:after="240"/>
      </w:pPr>
      <w:r>
        <w:rPr>
          <w:b/>
          <w:bCs/>
        </w:rPr>
        <w:t>Carteira Digital</w:t>
      </w:r>
      <w:r>
        <w:t xml:space="preserve"> – Área do aplicativo onde o freelancer visualiza saldo, histórico de recebimentos e estatísticas de ganhos.</w:t>
      </w:r>
    </w:p>
    <w:p w14:paraId="0000000A" w14:textId="77777777" w:rsidR="009A5B68" w:rsidRDefault="00000000">
      <w:pPr>
        <w:spacing w:before="240" w:after="240"/>
      </w:pPr>
      <w:r>
        <w:rPr>
          <w:b/>
          <w:bCs/>
        </w:rPr>
        <w:t>Comissão</w:t>
      </w:r>
      <w:r>
        <w:t xml:space="preserve"> – Percentual retido pela plataforma sobre cada pagamento processado entre empregador e freelancer.</w:t>
      </w:r>
    </w:p>
    <w:p w14:paraId="0000000B" w14:textId="77777777" w:rsidR="009A5B68" w:rsidRDefault="00000000">
      <w:pPr>
        <w:spacing w:before="240" w:after="240"/>
      </w:pPr>
      <w:r>
        <w:rPr>
          <w:b/>
          <w:bCs/>
        </w:rPr>
        <w:t>Empregador</w:t>
      </w:r>
      <w:r>
        <w:t xml:space="preserve"> – Usuário do tipo estabelecimento (restaurante, bar, mercado, entre outros) que publica vagas e contrata freelancers pela plataforma.</w:t>
      </w:r>
    </w:p>
    <w:p w14:paraId="0000000C" w14:textId="77777777" w:rsidR="009A5B68" w:rsidRDefault="00000000">
      <w:pPr>
        <w:spacing w:before="240" w:after="240"/>
      </w:pPr>
      <w:r>
        <w:rPr>
          <w:b/>
          <w:bCs/>
        </w:rPr>
        <w:t>Freela / Freelancer</w:t>
      </w:r>
      <w:r>
        <w:t xml:space="preserve"> – Usuário que se candidata a vagas avulsas divulgadas pelos empregadores na plataforma.</w:t>
      </w:r>
    </w:p>
    <w:p w14:paraId="0000000D" w14:textId="77777777" w:rsidR="009A5B68" w:rsidRDefault="00000000">
      <w:pPr>
        <w:spacing w:before="240" w:after="240"/>
      </w:pPr>
      <w:r>
        <w:rPr>
          <w:b/>
          <w:bCs/>
        </w:rPr>
        <w:t>Histórico Profissional</w:t>
      </w:r>
      <w:r>
        <w:t xml:space="preserve"> – Registro dos trabalhos realizados por um freelancer na plataforma, incluindo avaliações recebidas.</w:t>
      </w:r>
    </w:p>
    <w:p w14:paraId="0000000E" w14:textId="77777777" w:rsidR="009A5B68" w:rsidRDefault="00000000">
      <w:pPr>
        <w:spacing w:before="240" w:after="240"/>
      </w:pPr>
      <w:r>
        <w:rPr>
          <w:b/>
          <w:bCs/>
        </w:rPr>
        <w:t>Score de Confiabilidade</w:t>
      </w:r>
      <w:r>
        <w:t xml:space="preserve"> – Pontuação atribuída a freelancers e empregadores com base em avaliações recebidas, usada para orientar decisões de contratação.</w:t>
      </w:r>
    </w:p>
    <w:p w14:paraId="0000000F" w14:textId="77777777" w:rsidR="009A5B68" w:rsidRDefault="00000000">
      <w:pPr>
        <w:spacing w:before="240" w:after="240"/>
      </w:pPr>
      <w:r>
        <w:rPr>
          <w:b/>
          <w:bCs/>
        </w:rPr>
        <w:t>Premium</w:t>
      </w:r>
      <w:r>
        <w:t xml:space="preserve"> – Plano de assinatura paga que oferece benefícios adicionais ao freelancer, como prioridade em vagas, perfil destacado e estatísticas de ganhos.</w:t>
      </w:r>
    </w:p>
    <w:p w14:paraId="00000010" w14:textId="77777777" w:rsidR="009A5B68" w:rsidRDefault="00000000">
      <w:pPr>
        <w:spacing w:before="240" w:after="240"/>
      </w:pPr>
      <w:r>
        <w:rPr>
          <w:b/>
          <w:bCs/>
        </w:rPr>
        <w:t>Raio de Busca</w:t>
      </w:r>
      <w:r>
        <w:t xml:space="preserve"> – Distância (em km) configurada para notificar freelancers disponíveis durante uma busca automática de substituto.</w:t>
      </w:r>
    </w:p>
    <w:p w14:paraId="00000011" w14:textId="77777777" w:rsidR="009A5B68" w:rsidRDefault="00000000">
      <w:pPr>
        <w:spacing w:before="240" w:after="240"/>
      </w:pPr>
      <w:r>
        <w:rPr>
          <w:b/>
          <w:bCs/>
        </w:rPr>
        <w:t>Reposição Automática</w:t>
      </w:r>
      <w:r>
        <w:t xml:space="preserve"> – Funcionalidade que notifica freelancers disponíveis em um raio determinado quando um profissional contratado falta ou desiste de última hora.</w:t>
      </w:r>
    </w:p>
    <w:p w14:paraId="00000012" w14:textId="77777777" w:rsidR="009A5B68" w:rsidRDefault="00000000">
      <w:pPr>
        <w:spacing w:before="240" w:after="240"/>
      </w:pPr>
      <w:r>
        <w:rPr>
          <w:b/>
          <w:bCs/>
        </w:rPr>
        <w:t>Gateway de Pagamento</w:t>
      </w:r>
      <w:r>
        <w:t xml:space="preserve"> – Serviço terceirizado e certificado responsável por processar as transações financeiras da plataforma, sem que o sistema armazene diretamente dados sensíveis de pagamento.</w:t>
      </w:r>
    </w:p>
    <w:p w14:paraId="00000013" w14:textId="77777777" w:rsidR="009A5B68" w:rsidRDefault="00000000">
      <w:pPr>
        <w:spacing w:before="240" w:after="240"/>
      </w:pPr>
      <w:r>
        <w:rPr>
          <w:b/>
          <w:bCs/>
        </w:rPr>
        <w:lastRenderedPageBreak/>
        <w:t>LGPD</w:t>
      </w:r>
      <w:r>
        <w:t xml:space="preserve"> – Lei Geral de Proteção de Dados; legislação brasileira que regula o tratamento de dados pessoais, aplicada ao cadastro, localização e avaliações dos usuários.</w:t>
      </w:r>
    </w:p>
    <w:p w14:paraId="00000014" w14:textId="77777777" w:rsidR="009A5B68" w:rsidRDefault="00000000">
      <w:pPr>
        <w:spacing w:before="240" w:after="240"/>
      </w:pPr>
      <w:r>
        <w:rPr>
          <w:b/>
          <w:bCs/>
        </w:rPr>
        <w:t>MVP (</w:t>
      </w:r>
      <w:proofErr w:type="spellStart"/>
      <w:r>
        <w:rPr>
          <w:b/>
          <w:bCs/>
        </w:rPr>
        <w:t>Minimum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>)</w:t>
      </w:r>
      <w:r>
        <w:t xml:space="preserve"> – Versão inicial e essencial do produto, com o mínimo de funcionalidades necessárias para validar a proposta de valor com usuários reais.</w:t>
      </w:r>
    </w:p>
    <w:p w14:paraId="00000015" w14:textId="77777777" w:rsidR="009A5B68" w:rsidRDefault="00000000">
      <w:pPr>
        <w:spacing w:before="240" w:after="240"/>
      </w:pPr>
      <w:r>
        <w:rPr>
          <w:b/>
          <w:bCs/>
        </w:rPr>
        <w:t>Pix</w:t>
      </w:r>
      <w:r>
        <w:t xml:space="preserve"> – Meio de pagamento instantâneo do Banco Central do Brasil, uma das formas de recebimento oferecidas na plataforma.</w:t>
      </w:r>
    </w:p>
    <w:p w14:paraId="00000016" w14:textId="77777777" w:rsidR="009A5B68" w:rsidRDefault="00000000">
      <w:pPr>
        <w:spacing w:before="240" w:after="240"/>
      </w:pPr>
      <w:r>
        <w:rPr>
          <w:b/>
          <w:bCs/>
        </w:rPr>
        <w:t>RF (Requisito Funcional)</w:t>
      </w:r>
      <w:r>
        <w:t xml:space="preserve"> – Especificação de uma funcionalidade que o sistema deve executar.</w:t>
      </w:r>
    </w:p>
    <w:p w14:paraId="00000017" w14:textId="77777777" w:rsidR="009A5B68" w:rsidRDefault="00000000">
      <w:pPr>
        <w:spacing w:before="240" w:after="240"/>
      </w:pPr>
      <w:r>
        <w:rPr>
          <w:b/>
          <w:bCs/>
        </w:rPr>
        <w:t>RNF (Requisito Não Funcional)</w:t>
      </w:r>
      <w:r>
        <w:t xml:space="preserve"> – Especificação de uma característica de qualidade do sistema (desempenho, segurança, disponibilidade, entre outras), não relacionada diretamente a uma funcionalidade.</w:t>
      </w:r>
    </w:p>
    <w:p w14:paraId="00000018" w14:textId="77777777" w:rsidR="009A5B68" w:rsidRDefault="009A5B68"/>
    <w:sectPr w:rsidR="009A5B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827DF2-86C3-409F-924C-B0CA24B8A0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23B0D4-2A1B-4969-A0B1-B07077DBF0B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B68"/>
    <w:rsid w:val="009921C7"/>
    <w:rsid w:val="009A5B68"/>
    <w:rsid w:val="00DD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413EA"/>
  <w15:docId w15:val="{6BD07DF2-474A-4663-895C-3E9AB18B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araujo</cp:lastModifiedBy>
  <cp:revision>2</cp:revision>
  <dcterms:created xsi:type="dcterms:W3CDTF">2026-08-25T15:44:00Z</dcterms:created>
  <dcterms:modified xsi:type="dcterms:W3CDTF">2026-08-25T15:44:00Z</dcterms:modified>
</cp:coreProperties>
</file>