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ROSHAN</w:t>
      </w:r>
    </w:p>
    <w:p>
      <w:pPr>
        <w:jc w:val="center"/>
      </w:pPr>
      <w:r>
        <w:rPr>
          <w:b/>
          <w:sz w:val="36"/>
        </w:rPr>
        <w:t>02 — Análisis del sistema</w:t>
      </w:r>
    </w:p>
    <w:p>
      <w:pPr>
        <w:jc w:val="center"/>
      </w:pPr>
      <w:r>
        <w:rPr>
          <w:i/>
          <w:sz w:val="20"/>
        </w:rPr>
        <w:t>Reglas de negocio, alcance y priorización del MVP — ROSHAN</w:t>
      </w:r>
    </w:p>
    <w:p/>
    <w:p>
      <w:pPr>
        <w:pStyle w:val="Heading1"/>
      </w:pPr>
      <w:r>
        <w:t>1. Propósito del documento</w:t>
      </w:r>
    </w:p>
    <w:p>
      <w:r>
        <w:t>Este documento transforma la información del relevamiento en decisiones de análisis. Define el alcance inicial, las reglas de negocio, la priorización del MVP y los criterios que orientarán la posterior especificación de requerimientos.</w:t>
      </w:r>
    </w:p>
    <w:p>
      <w:pPr>
        <w:pStyle w:val="Heading1"/>
      </w:pPr>
      <w:r>
        <w:t>2. Objetivo del sistema</w:t>
      </w:r>
    </w:p>
    <w:p>
      <w:r>
        <w:t>Ayudar a Riki a administrar el emprendimiento desde un único lugar, centralizando clientes, servicios, turnos, atenciones y pagos, y ofreciendo una visualización simple de la actividad diaria.</w:t>
      </w:r>
    </w:p>
    <w:p>
      <w:pPr>
        <w:pStyle w:val="Heading1"/>
      </w:pPr>
      <w:r>
        <w:t>3. Alcance del MVP</w:t>
      </w:r>
    </w:p>
    <w:p>
      <w:r>
        <w:t>El MVP comprende la gestión interna del emprendimiento. El cliente será considerado actor del negocio, pero no tendrá interacción directa con el sistema en esta primera etapa.</w:t>
      </w:r>
    </w:p>
    <w:p>
      <w:pPr>
        <w:pStyle w:val="Heading1"/>
      </w:pPr>
      <w:r>
        <w:t>4. Funcionalidades priorizadas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317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3173"/>
          </w:tcPr>
          <w:p>
            <w:r>
              <w:rPr>
                <w:b/>
              </w:rPr>
              <w:t>Alcance</w:t>
            </w:r>
          </w:p>
        </w:tc>
      </w:tr>
      <w:tr>
        <w:tc>
          <w:tcPr>
            <w:tcW w:type="dxa" w:w="3173"/>
          </w:tcPr>
          <w:p>
            <w:r>
              <w:t>Gestión de clientes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Registrar, consultar y modificar información.</w:t>
            </w:r>
          </w:p>
        </w:tc>
      </w:tr>
      <w:tr>
        <w:tc>
          <w:tcPr>
            <w:tcW w:type="dxa" w:w="3173"/>
          </w:tcPr>
          <w:p>
            <w:r>
              <w:t>Historial de atenciones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Consultar atenciones asociadas a cada cliente.</w:t>
            </w:r>
          </w:p>
        </w:tc>
      </w:tr>
      <w:tr>
        <w:tc>
          <w:tcPr>
            <w:tcW w:type="dxa" w:w="3173"/>
          </w:tcPr>
          <w:p>
            <w:r>
              <w:t>Gestión de servicios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Administrar nombre, descripción, precio, duración y estado.</w:t>
            </w:r>
          </w:p>
        </w:tc>
      </w:tr>
      <w:tr>
        <w:tc>
          <w:tcPr>
            <w:tcW w:type="dxa" w:w="3173"/>
          </w:tcPr>
          <w:p>
            <w:r>
              <w:t>Agenda de turnos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Registrar, consultar, modificar, cancelar y controlar disponibilidad.</w:t>
            </w:r>
          </w:p>
        </w:tc>
      </w:tr>
      <w:tr>
        <w:tc>
          <w:tcPr>
            <w:tcW w:type="dxa" w:w="3173"/>
          </w:tcPr>
          <w:p>
            <w:r>
              <w:t>Cancelación y reprogramación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Liberar horarios y modificar fecha/hora.</w:t>
            </w:r>
          </w:p>
        </w:tc>
      </w:tr>
      <w:tr>
        <w:tc>
          <w:tcPr>
            <w:tcW w:type="dxa" w:w="3173"/>
          </w:tcPr>
          <w:p>
            <w:r>
              <w:t>Registro de pagos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Registrar pagos y señas.</w:t>
            </w:r>
          </w:p>
        </w:tc>
      </w:tr>
      <w:tr>
        <w:tc>
          <w:tcPr>
            <w:tcW w:type="dxa" w:w="3173"/>
          </w:tcPr>
          <w:p>
            <w:r>
              <w:t>Estadísticas básicas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Turnos, clientes, servicios e ingresos.</w:t>
            </w:r>
          </w:p>
        </w:tc>
      </w:tr>
      <w:tr>
        <w:tc>
          <w:tcPr>
            <w:tcW w:type="dxa" w:w="3173"/>
          </w:tcPr>
          <w:p>
            <w:r>
              <w:t>Mensajes de WhatsApp</w:t>
            </w:r>
          </w:p>
        </w:tc>
        <w:tc>
          <w:tcPr>
            <w:tcW w:type="dxa" w:w="3173"/>
          </w:tcPr>
          <w:p>
            <w:r>
              <w:t>Imprescindible</w:t>
            </w:r>
          </w:p>
        </w:tc>
        <w:tc>
          <w:tcPr>
            <w:tcW w:type="dxa" w:w="3173"/>
          </w:tcPr>
          <w:p>
            <w:r>
              <w:t>Preparar mensajes y abrir WhatsApp con el texto listo.</w:t>
            </w:r>
          </w:p>
        </w:tc>
      </w:tr>
      <w:tr>
        <w:tc>
          <w:tcPr>
            <w:tcW w:type="dxa" w:w="3173"/>
          </w:tcPr>
          <w:p>
            <w:r>
              <w:t>Recordatorios</w:t>
            </w:r>
          </w:p>
        </w:tc>
        <w:tc>
          <w:tcPr>
            <w:tcW w:type="dxa" w:w="3173"/>
          </w:tcPr>
          <w:p>
            <w:r>
              <w:t>Importante</w:t>
            </w:r>
          </w:p>
        </w:tc>
        <w:tc>
          <w:tcPr>
            <w:tcW w:type="dxa" w:w="3173"/>
          </w:tcPr>
          <w:p>
            <w:r>
              <w:t>Recordatorio previsto 24 horas antes.</w:t>
            </w:r>
          </w:p>
        </w:tc>
      </w:tr>
      <w:tr>
        <w:tc>
          <w:tcPr>
            <w:tcW w:type="dxa" w:w="3173"/>
          </w:tcPr>
          <w:p>
            <w:r>
              <w:t>Reserva online</w:t>
            </w:r>
          </w:p>
        </w:tc>
        <w:tc>
          <w:tcPr>
            <w:tcW w:type="dxa" w:w="3173"/>
          </w:tcPr>
          <w:p>
            <w:r>
              <w:t>Deseable / segunda etapa</w:t>
            </w:r>
          </w:p>
        </w:tc>
        <w:tc>
          <w:tcPr>
            <w:tcW w:type="dxa" w:w="3173"/>
          </w:tcPr>
          <w:p>
            <w:r>
              <w:t>Consultar disponibilidad y reservar con seña.</w:t>
            </w:r>
          </w:p>
        </w:tc>
      </w:tr>
    </w:tbl>
    <w:p/>
    <w:p>
      <w:pPr>
        <w:pStyle w:val="Heading1"/>
      </w:pPr>
      <w:r>
        <w:t>5. Reglas de negocio</w:t>
      </w:r>
    </w:p>
    <w:p>
      <w:pPr>
        <w:pStyle w:val="ListBullet"/>
      </w:pPr>
      <w:r>
        <w:t>RN-01: Nombre y teléfono son indispensables para registrar un cliente. Mail, fecha de nacimiento y observaciones son opcionales.</w:t>
      </w:r>
    </w:p>
    <w:p>
      <w:pPr>
        <w:pStyle w:val="ListBullet"/>
      </w:pPr>
      <w:r>
        <w:t>RN-02: Si se intenta registrar un cliente posiblemente existente, el sistema deberá advertirlo y permitir consultar el registro existente, utilizando principalmente nombre y teléfono.</w:t>
      </w:r>
    </w:p>
    <w:p>
      <w:pPr>
        <w:pStyle w:val="ListBullet"/>
      </w:pPr>
      <w:r>
        <w:t>RN-03: No se incorporará eliminación ni desactivación de clientes en el MVP. La información del cliente y su historial se conservarán.</w:t>
      </w:r>
    </w:p>
    <w:p>
      <w:pPr>
        <w:pStyle w:val="ListBullet"/>
      </w:pPr>
      <w:r>
        <w:t>RN-04: Cada servicio tendrá su propia duración configurable, además de nombre, precio, descripción opcional y estado activo/inactivo.</w:t>
      </w:r>
    </w:p>
    <w:p>
      <w:pPr>
        <w:pStyle w:val="ListBullet"/>
      </w:pPr>
      <w:r>
        <w:t>RN-05: Un servicio que deje de ofrecerse podrá quedar inactivo sin eliminarse del historial.</w:t>
      </w:r>
    </w:p>
    <w:p>
      <w:pPr>
        <w:pStyle w:val="ListBullet"/>
      </w:pPr>
      <w:r>
        <w:t>RN-06: Cada turno conservará el precio acordado al momento de su creación. Un cambio posterior de precio no modificará un importe ya acordado cuando exista seña o pago.</w:t>
      </w:r>
    </w:p>
    <w:p>
      <w:pPr>
        <w:pStyle w:val="ListBullet"/>
      </w:pPr>
      <w:r>
        <w:t>RN-07: Los estados del turno serán Reservado, Realizado, Cancelado y No asistió. Reprogramado no será un estado.</w:t>
      </w:r>
    </w:p>
    <w:p>
      <w:pPr>
        <w:pStyle w:val="ListBullet"/>
      </w:pPr>
      <w:r>
        <w:t>RN-08: Reprogramar significa modificar fecha/hora; el horario anterior vuelve a quedar disponible y el turno continúa como Reservado.</w:t>
      </w:r>
    </w:p>
    <w:p>
      <w:pPr>
        <w:pStyle w:val="ListBullet"/>
      </w:pPr>
      <w:r>
        <w:t>RN-09: Los turnos comenzarán, en principio, en horas exactas.</w:t>
      </w:r>
    </w:p>
    <w:p>
      <w:pPr>
        <w:pStyle w:val="ListBullet"/>
      </w:pPr>
      <w:r>
        <w:t>RN-10: Se contemplará un margen aproximado de 10 minutos entre la finalización estimada y el siguiente horario exacto disponible.</w:t>
      </w:r>
    </w:p>
    <w:p>
      <w:pPr>
        <w:pStyle w:val="ListBullet"/>
      </w:pPr>
      <w:r>
        <w:t>RN-11: Un horario no podrá reservarse si está ocupado, bloqueado o si la duración del servicio impide completar la atención dentro del período disponible.</w:t>
      </w:r>
    </w:p>
    <w:p>
      <w:pPr>
        <w:pStyle w:val="ListBullet"/>
      </w:pPr>
      <w:r>
        <w:t>RN-12: La agenda utilizará una grilla horaria general. Riki podrá bloquear días u horarios cuando no pueda atender, sin configurar anticipadamente toda su disponibilidad.</w:t>
      </w:r>
    </w:p>
    <w:p>
      <w:pPr>
        <w:pStyle w:val="ListBullet"/>
      </w:pPr>
      <w:r>
        <w:t>RN-13: La agenda tendrá una vista diaria principal y una vista semanal complementaria.</w:t>
      </w:r>
    </w:p>
    <w:p>
      <w:pPr>
        <w:pStyle w:val="ListBullet"/>
      </w:pPr>
      <w:r>
        <w:t>RN-14: El historial se generará a partir de turnos y atenciones registrados, sin carga manual duplicada.</w:t>
      </w:r>
    </w:p>
    <w:p>
      <w:pPr>
        <w:pStyle w:val="ListBullet"/>
      </w:pPr>
      <w:r>
        <w:t>RN-15: Las observaciones generales pertenecen a la ficha del cliente; las específicas de una atención pertenecen al turno/atención.</w:t>
      </w:r>
    </w:p>
    <w:p>
      <w:pPr>
        <w:pStyle w:val="ListBullet"/>
      </w:pPr>
      <w:r>
        <w:t>RN-16: Una seña podrá registrarse como Recibida, Devuelta o Retenida.</w:t>
      </w:r>
    </w:p>
    <w:p>
      <w:pPr>
        <w:pStyle w:val="ListBullet"/>
      </w:pPr>
      <w:r>
        <w:t>RN-17: Las estadísticas serán básicas y orientadas a turnos, clientes, servicios e ingresos.</w:t>
      </w:r>
    </w:p>
    <w:p>
      <w:pPr>
        <w:pStyle w:val="ListBullet"/>
      </w:pPr>
      <w:r>
        <w:t>RN-18: En el MVP el sistema preparará el mensaje y permitirá abrir WhatsApp con el texto listo; Riki realizará el envío final.</w:t>
      </w:r>
    </w:p>
    <w:p>
      <w:pPr>
        <w:pStyle w:val="ListBullet"/>
      </w:pPr>
      <w:r>
        <w:t>RN-19: Se considera conveniente un recordatorio 24 horas antes del turno; la modalidad técnica de envío se definirá posteriormente.</w:t>
      </w:r>
    </w:p>
    <w:p>
      <w:pPr>
        <w:pStyle w:val="Heading1"/>
      </w:pPr>
      <w:r>
        <w:t>6. Tablero diario</w:t>
      </w:r>
    </w:p>
    <w:p>
      <w:r>
        <w:t>La visualización principal de la agenda será un tablero diario, inspirado en una organización visual tipo tablero. Cada turno mostrará como mínimo hora, cliente, servicio, precio y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759"/>
          </w:tcPr>
          <w:p>
            <w:r>
              <w:rPr>
                <w:b/>
              </w:rPr>
              <w:t>Identificación visual propuesta</w:t>
            </w:r>
          </w:p>
        </w:tc>
      </w:tr>
      <w:tr>
        <w:tc>
          <w:tcPr>
            <w:tcW w:type="dxa" w:w="4759"/>
          </w:tcPr>
          <w:p>
            <w:r>
              <w:t>Reservado</w:t>
            </w:r>
          </w:p>
        </w:tc>
        <w:tc>
          <w:tcPr>
            <w:tcW w:type="dxa" w:w="4759"/>
          </w:tcPr>
          <w:p>
            <w:r>
              <w:t>Amarillo</w:t>
            </w:r>
          </w:p>
        </w:tc>
      </w:tr>
      <w:tr>
        <w:tc>
          <w:tcPr>
            <w:tcW w:type="dxa" w:w="4759"/>
          </w:tcPr>
          <w:p>
            <w:r>
              <w:t>Realizado</w:t>
            </w:r>
          </w:p>
        </w:tc>
        <w:tc>
          <w:tcPr>
            <w:tcW w:type="dxa" w:w="4759"/>
          </w:tcPr>
          <w:p>
            <w:r>
              <w:t>Verde</w:t>
            </w:r>
          </w:p>
        </w:tc>
      </w:tr>
      <w:tr>
        <w:tc>
          <w:tcPr>
            <w:tcW w:type="dxa" w:w="4759"/>
          </w:tcPr>
          <w:p>
            <w:r>
              <w:t>Cancelado</w:t>
            </w:r>
          </w:p>
        </w:tc>
        <w:tc>
          <w:tcPr>
            <w:tcW w:type="dxa" w:w="4759"/>
          </w:tcPr>
          <w:p>
            <w:r>
              <w:t>Rojo</w:t>
            </w:r>
          </w:p>
        </w:tc>
      </w:tr>
      <w:tr>
        <w:tc>
          <w:tcPr>
            <w:tcW w:type="dxa" w:w="4759"/>
          </w:tcPr>
          <w:p>
            <w:r>
              <w:t>No asistió</w:t>
            </w:r>
          </w:p>
        </w:tc>
        <w:tc>
          <w:tcPr>
            <w:tcW w:type="dxa" w:w="4759"/>
          </w:tcPr>
          <w:p>
            <w:r>
              <w:t>Negro / gris oscuro</w:t>
            </w:r>
          </w:p>
        </w:tc>
      </w:tr>
    </w:tbl>
    <w:p/>
    <w:p>
      <w:r>
        <w:t>Los colores serán un apoyo visual y siempre deberán acompañarse de texto o etiquetas para que el estado no dependa exclusivamente del color.</w:t>
      </w:r>
    </w:p>
    <w:p>
      <w:pPr>
        <w:pStyle w:val="Heading1"/>
      </w:pPr>
      <w:r>
        <w:t>7. Estadísticas del MVP</w:t>
      </w:r>
    </w:p>
    <w:p>
      <w:pPr>
        <w:pStyle w:val="ListBullet"/>
      </w:pPr>
      <w:r>
        <w:t>Turnos del día, semana y mes.</w:t>
      </w:r>
    </w:p>
    <w:p>
      <w:pPr>
        <w:pStyle w:val="ListBullet"/>
      </w:pPr>
      <w:r>
        <w:t>Turnos realizados, cancelados y no asistidos.</w:t>
      </w:r>
    </w:p>
    <w:p>
      <w:pPr>
        <w:pStyle w:val="ListBullet"/>
      </w:pPr>
      <w:r>
        <w:t>Clientes totales y clientes nuevos del período.</w:t>
      </w:r>
    </w:p>
    <w:p>
      <w:pPr>
        <w:pStyle w:val="ListBullet"/>
      </w:pPr>
      <w:r>
        <w:t>Clientes recurrentes mediante una medida simple.</w:t>
      </w:r>
    </w:p>
    <w:p>
      <w:pPr>
        <w:pStyle w:val="ListBullet"/>
      </w:pPr>
      <w:r>
        <w:t>Servicios más solicitados.</w:t>
      </w:r>
    </w:p>
    <w:p>
      <w:pPr>
        <w:pStyle w:val="ListBullet"/>
      </w:pPr>
      <w:r>
        <w:t>Ingresos del día, semana y mes.</w:t>
      </w:r>
    </w:p>
    <w:p>
      <w:pPr>
        <w:pStyle w:val="ListBullet"/>
      </w:pPr>
      <w:r>
        <w:t>Señas recibidas, devueltas y retenidas cuando resulte útil para el control.</w:t>
      </w:r>
    </w:p>
    <w:p>
      <w:pPr>
        <w:pStyle w:val="Heading1"/>
      </w:pPr>
      <w:r>
        <w:t>8. Fuera del MVP</w:t>
      </w:r>
    </w:p>
    <w:p>
      <w:pPr>
        <w:pStyle w:val="ListBullet"/>
      </w:pPr>
      <w:r>
        <w:t>Reserva online directa por parte del cliente.</w:t>
      </w:r>
    </w:p>
    <w:p>
      <w:pPr>
        <w:pStyle w:val="ListBullet"/>
      </w:pPr>
      <w:r>
        <w:t>Registro autónomo del cliente.</w:t>
      </w:r>
    </w:p>
    <w:p>
      <w:pPr>
        <w:pStyle w:val="ListBullet"/>
      </w:pPr>
      <w:r>
        <w:t>Pago online.</w:t>
      </w:r>
    </w:p>
    <w:p>
      <w:pPr>
        <w:pStyle w:val="ListBullet"/>
      </w:pPr>
      <w:r>
        <w:t>Confirmación automática de transferencias.</w:t>
      </w:r>
    </w:p>
    <w:p>
      <w:pPr>
        <w:pStyle w:val="ListBullet"/>
      </w:pPr>
      <w:r>
        <w:t>Integración completa con la API de WhatsApp.</w:t>
      </w:r>
    </w:p>
    <w:p>
      <w:pPr>
        <w:pStyle w:val="ListBullet"/>
      </w:pPr>
      <w:r>
        <w:t>Aplicación móvil independiente.</w:t>
      </w:r>
    </w:p>
    <w:p>
      <w:pPr>
        <w:pStyle w:val="ListBullet"/>
      </w:pPr>
      <w:r>
        <w:t>Gestión de múltiples profesionales.</w:t>
      </w:r>
    </w:p>
    <w:p>
      <w:pPr>
        <w:pStyle w:val="ListBullet"/>
      </w:pPr>
      <w:r>
        <w:t>Gestión de múltiples locales.</w:t>
      </w:r>
    </w:p>
    <w:p>
      <w:pPr>
        <w:pStyle w:val="ListBullet"/>
      </w:pPr>
      <w:r>
        <w:t>Módulos contables o financieros avanzados.</w:t>
      </w:r>
    </w:p>
    <w:p>
      <w:pPr>
        <w:pStyle w:val="Heading1"/>
      </w:pPr>
      <w:r>
        <w:t>9. Segunda etapa prevista</w:t>
      </w:r>
    </w:p>
    <w:p>
      <w:r>
        <w:t>La arquitectura conceptual deberá permitir una futura reserva online. En esa etapa el cliente podrá consultar horarios disponibles, elegir un turno y realizar una seña, mientras Riki continuará visualizando y administrando esos turnos desde el mismo sistema.</w:t>
      </w:r>
    </w:p>
    <w:p>
      <w:pPr>
        <w:pStyle w:val="Heading1"/>
      </w:pPr>
      <w:r>
        <w:t>10. Criterios de diseño</w:t>
      </w:r>
    </w:p>
    <w:p>
      <w:pPr>
        <w:pStyle w:val="ListBullet"/>
      </w:pPr>
      <w:r>
        <w:t>Priorizar simplicidad y facilidad de uso.</w:t>
      </w:r>
    </w:p>
    <w:p>
      <w:pPr>
        <w:pStyle w:val="ListBullet"/>
      </w:pPr>
      <w:r>
        <w:t>Evitar funcionalidades que no respondan a una necesidad real.</w:t>
      </w:r>
    </w:p>
    <w:p>
      <w:pPr>
        <w:pStyle w:val="ListBullet"/>
      </w:pPr>
      <w:r>
        <w:t>Mantener separados los conceptos de cliente, servicio, turno, atención y pago.</w:t>
      </w:r>
    </w:p>
    <w:p>
      <w:pPr>
        <w:pStyle w:val="ListBullet"/>
      </w:pPr>
      <w:r>
        <w:t>Conservar el precio acordado de cada turno para mantener un historial confiable.</w:t>
      </w:r>
    </w:p>
    <w:p>
      <w:pPr>
        <w:pStyle w:val="ListBullet"/>
      </w:pPr>
      <w:r>
        <w:t>No eliminar información histórica por cambios de servicios o de datos del cliente.</w:t>
      </w:r>
    </w:p>
    <w:p>
      <w:pPr>
        <w:pStyle w:val="ListBullet"/>
      </w:pPr>
      <w:r>
        <w:t>Diseñar el sistema pensando en el uso cotidiano de una única administradora.</w:t>
      </w:r>
    </w:p>
    <w:p>
      <w:pPr>
        <w:pStyle w:val="Heading1"/>
      </w:pPr>
      <w:r>
        <w:t>11. Cierre de la etapa</w:t>
      </w:r>
    </w:p>
    <w:p>
      <w:r>
        <w:t>Con este documento queda cerrado el análisis inicial del sistema. El siguiente paso metodológico es la especificación formal de requerimientos funcionales y no funcionales, seguida posteriormente por casos de uso, modelo de datos, diseño de interfaz y construcción.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