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A9DD" w14:textId="71039EBD" w:rsidR="00D86E5D" w:rsidRPr="00F41410" w:rsidRDefault="00D86E5D" w:rsidP="00D86E5D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Home Project “Interior Design Studio Web</w:t>
      </w:r>
      <w:r w:rsidR="00DB30C2"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ite”</w:t>
      </w:r>
    </w:p>
    <w:p w14:paraId="235695D7" w14:textId="77777777" w:rsidR="00F41410" w:rsidRPr="00F41410" w:rsidRDefault="00F41410" w:rsidP="00F4141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 Introduction</w:t>
      </w:r>
    </w:p>
    <w:p w14:paraId="4BBF29F4" w14:textId="77777777" w:rsidR="00F41410" w:rsidRPr="00F41410" w:rsidRDefault="00F41410" w:rsidP="00F4141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document provides a comprehensive overview of the Interior Design Studio website, a platform designed to offer information about the studio's services, showcase its portfolio, and facilitate client engagement for interior renovation, refurbishment, and rehabilitation projects. The website aims to provide a user-friendly interface for potential customers seeking professional interior design services for their apartments, offices, factories, and other facilities.</w:t>
      </w:r>
    </w:p>
    <w:p w14:paraId="7FB94F1A" w14:textId="77777777" w:rsidR="00F41410" w:rsidRPr="00F41410" w:rsidRDefault="00F41410" w:rsidP="00F4141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Target Audience</w:t>
      </w:r>
    </w:p>
    <w:p w14:paraId="031C9402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primary target audience for this website includes:</w:t>
      </w:r>
    </w:p>
    <w:p w14:paraId="7A66B211" w14:textId="77777777" w:rsidR="00F41410" w:rsidRPr="00F41410" w:rsidRDefault="00F41410" w:rsidP="00F4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Individuals and businesses planning interior renovation or refurbishment projects.</w:t>
      </w:r>
    </w:p>
    <w:p w14:paraId="50CA2FDC" w14:textId="77777777" w:rsidR="00F41410" w:rsidRPr="00F41410" w:rsidRDefault="00F41410" w:rsidP="00F4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Property owners and managers seeking professional interior design expertise.</w:t>
      </w:r>
    </w:p>
    <w:p w14:paraId="779AFB3C" w14:textId="77777777" w:rsidR="00F41410" w:rsidRPr="00F41410" w:rsidRDefault="00F41410" w:rsidP="00F4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Anyone interested in viewing the studio's portfolio and understanding their design process.</w:t>
      </w:r>
    </w:p>
    <w:p w14:paraId="0FA537B8" w14:textId="77777777" w:rsidR="00F41410" w:rsidRPr="00F41410" w:rsidRDefault="00F41410" w:rsidP="00F4141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3. Website Features and Functionality</w:t>
      </w:r>
    </w:p>
    <w:p w14:paraId="50573854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website consists of the following key sections and functionalities:</w:t>
      </w:r>
    </w:p>
    <w:p w14:paraId="3D18C7FB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3.1.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Homepage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index.html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ABCBD60" w14:textId="77777777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Navigation: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clear and consistent top navigation bar provides access to all main sections of the website (HOME, PORTFOLIO, SERVICES, PROCESS, EDUCATION).</w:t>
      </w:r>
    </w:p>
    <w:p w14:paraId="35B9F9DF" w14:textId="26D7E25C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Hero Section: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Likely a visually engaging section at the top, potentially showcasing key services or featured projects to immediately capture visitor attention.</w:t>
      </w:r>
    </w:p>
    <w:p w14:paraId="3AB3AC5D" w14:textId="77777777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About Section: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Introduces the Interior Design Studio, highlighting their expertise, philosophy, and unique selling points.</w:t>
      </w:r>
    </w:p>
    <w:p w14:paraId="19E84926" w14:textId="77777777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Services Overview: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Briefly outlines the main service categories offered by the studio.</w:t>
      </w:r>
    </w:p>
    <w:p w14:paraId="7F4AF6B7" w14:textId="77777777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Portfolio Teaser: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glimpse into the studio's past projects, encouraging users to explore the full portfolio.</w:t>
      </w:r>
    </w:p>
    <w:p w14:paraId="79E7C85B" w14:textId="77777777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Contact Information/Call to Action: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Provides clear ways for potential clients to get in touch with the studio.</w:t>
      </w:r>
    </w:p>
    <w:p w14:paraId="4BFE5141" w14:textId="77777777" w:rsidR="00F41410" w:rsidRPr="00F41410" w:rsidRDefault="00F41410" w:rsidP="00F414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Footer: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Contains copyright information and potentially contact details.</w:t>
      </w:r>
    </w:p>
    <w:p w14:paraId="768010BD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3.2.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Portfolio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Gallery.html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A0F129B" w14:textId="77777777" w:rsidR="00F41410" w:rsidRPr="00F41410" w:rsidRDefault="00F41410" w:rsidP="00F414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 Showcase: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This page displays a collection of the studio's completed interior design projects through images.</w:t>
      </w:r>
    </w:p>
    <w:p w14:paraId="1F49862C" w14:textId="77777777" w:rsidR="00F41410" w:rsidRPr="00F41410" w:rsidRDefault="00F41410" w:rsidP="00F414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CSS Grid Layout: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Utilizes CSS Grid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present the portfolio in a visually appealing and organized manner.</w:t>
      </w:r>
    </w:p>
    <w:p w14:paraId="62AD12DC" w14:textId="77777777" w:rsidR="00F41410" w:rsidRPr="00F41410" w:rsidRDefault="00F41410" w:rsidP="00F414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Variety: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Showcases the studio's experience across different types of facilities (residential, commercial, etc.).</w:t>
      </w:r>
    </w:p>
    <w:p w14:paraId="24B969B3" w14:textId="77777777" w:rsidR="00F41410" w:rsidRPr="00F41410" w:rsidRDefault="00F41410" w:rsidP="00F414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Potentially Clickable Images: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Users might be able to click on the images to view more details about specific projects (though this functionality isn't explicitly in the provided HTML).</w:t>
      </w:r>
    </w:p>
    <w:p w14:paraId="7818C174" w14:textId="77777777" w:rsidR="00F41410" w:rsidRPr="00F41410" w:rsidRDefault="00F41410" w:rsidP="00F414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Navigation: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Consistent top navigation for easy access to other sections.</w:t>
      </w:r>
    </w:p>
    <w:p w14:paraId="68C27FA4" w14:textId="77777777" w:rsidR="00F41410" w:rsidRPr="00F41410" w:rsidRDefault="00F41410" w:rsidP="00F414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Footer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copyright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A7A434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3.3. Services (</w:t>
      </w: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Services.html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2530867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Detailed Service Descriptions: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This page provides in-depth information about the various services offered by the studio, such as design, art studio, turnkey projects, and technical specifications.</w:t>
      </w:r>
    </w:p>
    <w:p w14:paraId="66762305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 Packages: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Presents different service packages (Express, PRO, Business) tailored to varying client needs and project scopes.</w:t>
      </w:r>
    </w:p>
    <w:p w14:paraId="5D2A5B38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"SELECT" Button Functionality: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Each service package has a "SELECT" button that triggers a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pop-up window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payment details. </w:t>
      </w:r>
    </w:p>
    <w:p w14:paraId="3CFA5C78" w14:textId="77777777" w:rsidR="00F41410" w:rsidRPr="00F41410" w:rsidRDefault="00F41410" w:rsidP="00CD4DA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Payment Pop-up: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modal (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paymentPopupOverlay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appears, displaying payment method options (Credit Card, PayPal, Other).</w:t>
      </w:r>
    </w:p>
    <w:p w14:paraId="6BBA3B5C" w14:textId="77777777" w:rsidR="00F41410" w:rsidRPr="00F41410" w:rsidRDefault="00F41410" w:rsidP="00CD4DA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 Payment Processing: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Upon selecting a payment method and clicking "Proceed with Payment," an AJAX request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process_payment_ajax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is sent to the server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to </w:t>
      </w:r>
      <w:r w:rsidRPr="00F4141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simulate payment processing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the selected service.</w:t>
      </w:r>
    </w:p>
    <w:p w14:paraId="62843B78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Artwork Purchase Carousel: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Features a carousel showcasing </w:t>
      </w:r>
      <w:r w:rsidRPr="00F4141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individual artworks available for one-time purchase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05EA5EF6" w14:textId="77777777" w:rsidR="00F41410" w:rsidRPr="00F41410" w:rsidRDefault="00F41410" w:rsidP="00CD4DA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"BUY NOW" Button Functionality: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Each artwork has a "BUY NOW" button that triggers a separate pop-up window for artwork purchase.</w:t>
      </w:r>
    </w:p>
    <w:p w14:paraId="0B49BA38" w14:textId="77777777" w:rsidR="00F41410" w:rsidRPr="00F41410" w:rsidRDefault="00F41410" w:rsidP="00CD4DA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Artwork Purchase Pop-up: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modal (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artworkPurchasePopupOverlay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appears, displaying payment method options specifically for artwork purchase.</w:t>
      </w:r>
    </w:p>
    <w:p w14:paraId="2679A853" w14:textId="77777777" w:rsidR="00F41410" w:rsidRPr="00F41410" w:rsidRDefault="00F41410" w:rsidP="00CD4DA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 Artwork Purchase Processing: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Upon selecting a payment method and clicking "Proceed with Purchase," an AJAX request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process_artwork_purchase_ajax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is sent to the server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simulate processing the artwork purchase.</w:t>
      </w:r>
    </w:p>
    <w:p w14:paraId="243B318D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Video Integration: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Includes an embedded YouTube iframe, likely showcasing the studio's work or testimonials.</w:t>
      </w:r>
    </w:p>
    <w:p w14:paraId="0DE8A6F2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Navigation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Consistent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navigation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5958A6" w14:textId="77777777" w:rsidR="00F41410" w:rsidRPr="00F41410" w:rsidRDefault="00F41410" w:rsidP="00CD4D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Footer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copyright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AA9DC3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3.4. Process (Link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Navigation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B732A4A" w14:textId="77777777" w:rsidR="00F41410" w:rsidRPr="00F41410" w:rsidRDefault="00F41410" w:rsidP="005C1FF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(Content Not Provided):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This page would likely detail the studio's 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interior design process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outlining the typical stages involved in a project from initial consultation to final execution.</w:t>
      </w:r>
    </w:p>
    <w:p w14:paraId="3C2A3AAA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3.5. Education (Link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Navigation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B19673F" w14:textId="1A61FD3E" w:rsidR="00F41410" w:rsidRPr="00F41410" w:rsidRDefault="00F41410" w:rsidP="005C1FF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(Content Not Provided):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This page might offer resources, articles, or information related to interior design, potentially positioning the studio as knowledgeable in the field.</w:t>
      </w:r>
      <w:r w:rsidR="00CD4D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corporate clients having IT departments, there are options for consultations and if requested the client’s employees can be offered courses on frameworks and techniques applied for web applications.</w:t>
      </w:r>
    </w:p>
    <w:p w14:paraId="589AAD68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4. Technology Stack</w:t>
      </w:r>
    </w:p>
    <w:p w14:paraId="40FB6099" w14:textId="77777777" w:rsidR="00F41410" w:rsidRPr="00F41410" w:rsidRDefault="00F41410" w:rsidP="005C1F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website is built using the following technologies:</w:t>
      </w:r>
    </w:p>
    <w:p w14:paraId="06B5A40E" w14:textId="77777777" w:rsidR="00F41410" w:rsidRPr="00F41410" w:rsidRDefault="00F41410" w:rsidP="005C1FF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6351BB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HTML: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Provides the structural foundation of the web pages.</w:t>
      </w:r>
    </w:p>
    <w:p w14:paraId="5A431F97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CSS: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Styles the visual presentation of the website, including layout (likely using CSS Grid for the portfolio), colors, typography, and responsiveness.</w:t>
      </w:r>
    </w:p>
    <w:p w14:paraId="5C1FC796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JavaScript: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services.js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Implements interactive elements such as the payment and artwork purchase pop-up windows, handles user interactions with buttons, and makes asynchronous requests (AJAX) to the backend.</w:t>
      </w:r>
    </w:p>
    <w:p w14:paraId="4A38A1BB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Bootstrap: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(Included via CDN links in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 CSS framework used for styling and providing components like the navigation bar, cards, and the carousel.</w:t>
      </w:r>
    </w:p>
    <w:p w14:paraId="79A14D69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Bootstrap Icons: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(Included via CDN link in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 library of icons used for visual enhancements.</w:t>
      </w:r>
    </w:p>
    <w:p w14:paraId="3C23A41D" w14:textId="77777777" w:rsidR="00F41410" w:rsidRPr="00F41410" w:rsidRDefault="00F41410" w:rsidP="00F41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5BC6D3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Python: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server-side logic is implemented using the Python programming language.</w:t>
      </w:r>
    </w:p>
    <w:p w14:paraId="61E761C5" w14:textId="77777777" w:rsidR="00F41410" w:rsidRPr="00F41410" w:rsidRDefault="00F41410" w:rsidP="005C1F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Bottle: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lightweight Python web framework used to handle routing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and serve static files.</w:t>
      </w:r>
    </w:p>
    <w:p w14:paraId="049EA999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 Backend Functionality (</w:t>
      </w: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14:paraId="55DCFCB1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defines the server-side routes and logic:</w:t>
      </w:r>
    </w:p>
    <w:p w14:paraId="19D6EF4A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(Homepage):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Serves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65A6AD51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/Gallery.html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Serves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Gallery.html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4653E88C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/Services.html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Serves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1C0D20D2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proofErr w:type="spellStart"/>
      <w:proofErr w:type="gramStart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select</w:t>
      </w:r>
      <w:proofErr w:type="gramEnd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_payment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(POST):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Handles the submission of the service selection from a form (though a form isn't directly present in the provided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likely used in an earlier iteration). 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renders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>payment_options.html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provided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EB0E996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proofErr w:type="spellStart"/>
      <w:proofErr w:type="gramStart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process</w:t>
      </w:r>
      <w:proofErr w:type="gramEnd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_payment_ajax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(POST):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 AJAX endpoint that receives the selected service and payment method. It currently returns a placeholder message indicating that payment processing is not fully implemented.</w:t>
      </w:r>
    </w:p>
    <w:p w14:paraId="23FDFC68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proofErr w:type="spellStart"/>
      <w:proofErr w:type="gramStart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process</w:t>
      </w:r>
      <w:proofErr w:type="gramEnd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_artwork_purchase_ajax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(POST):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 AJAX endpoint that receives the selected artwork and payment method. It currently returns a placeholder message indicating that artwork purchase processing is not fully implemented.</w:t>
      </w:r>
    </w:p>
    <w:p w14:paraId="61C8DE3F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/&lt;</w:t>
      </w:r>
      <w:proofErr w:type="spellStart"/>
      <w:proofErr w:type="gramStart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filename:path</w:t>
      </w:r>
      <w:proofErr w:type="spellEnd"/>
      <w:proofErr w:type="gramEnd"/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generic route to serve static files (CSS, JavaScript, images, etc.).</w:t>
      </w:r>
    </w:p>
    <w:p w14:paraId="72030720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/style.css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Specifically serves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79355A92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/Gridstyle.css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Specifically serves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0EE08E4D" w14:textId="77777777" w:rsidR="00F41410" w:rsidRPr="00F41410" w:rsidRDefault="00F41410" w:rsidP="005C1FF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/services.js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Specifically serves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services.js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57BFCBCE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6. Frontend JavaScript (</w:t>
      </w:r>
      <w:r w:rsidRPr="00F414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services.js</w:t>
      </w: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14:paraId="73FA81A3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file contains the JavaScript code for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page:</w:t>
      </w:r>
    </w:p>
    <w:p w14:paraId="6C4C4851" w14:textId="77777777" w:rsidR="00F41410" w:rsidRPr="00F41410" w:rsidRDefault="00F41410" w:rsidP="00F41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Handles Service Payment Pop-up: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57F403D" w14:textId="77777777" w:rsidR="00F41410" w:rsidRPr="00F41410" w:rsidRDefault="00F41410" w:rsidP="00F41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Selects all elements with the class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select-button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(for service packages).</w:t>
      </w:r>
    </w:p>
    <w:p w14:paraId="3DD044E5" w14:textId="77777777" w:rsidR="00F41410" w:rsidRPr="00F41410" w:rsidRDefault="00F41410" w:rsidP="00F41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Attaches a click event listener to each "SELECT" button to: </w:t>
      </w:r>
    </w:p>
    <w:p w14:paraId="79EFCBC5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Prevent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behavior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6948D0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Retrieve the selected service from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data-service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attribute.</w:t>
      </w:r>
    </w:p>
    <w:p w14:paraId="051B4455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the text of the payment pop-up title.</w:t>
      </w:r>
    </w:p>
    <w:p w14:paraId="02193298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the value of a hidden input field with the selected service.</w:t>
      </w:r>
    </w:p>
    <w:p w14:paraId="1BB6B029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Display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>paymentPopupOverlay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90DE8D" w14:textId="77777777" w:rsidR="00F41410" w:rsidRPr="00F41410" w:rsidRDefault="00F41410" w:rsidP="00F41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Provides functions (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closePopup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submitPayment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close the payment pop-up and handle the simulated payment submission via AJAX.</w:t>
      </w:r>
    </w:p>
    <w:p w14:paraId="32B6A6E8" w14:textId="77777777" w:rsidR="00F41410" w:rsidRPr="00F41410" w:rsidRDefault="00F41410" w:rsidP="00F41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Handles Artwork Purchase Pop-up: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42DEA66" w14:textId="77777777" w:rsidR="00F41410" w:rsidRPr="00F41410" w:rsidRDefault="00F41410" w:rsidP="00F41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Selects all elements with the class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buy-now-button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(for artworks).</w:t>
      </w:r>
    </w:p>
    <w:p w14:paraId="108615E9" w14:textId="77777777" w:rsidR="00F41410" w:rsidRPr="00F41410" w:rsidRDefault="00F41410" w:rsidP="00F41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Attaches a click event listener to each "BUY NOW" button to: </w:t>
      </w:r>
    </w:p>
    <w:p w14:paraId="030350BC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Prevent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behavior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3CDB8B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 the click event from propagating to parent elements (to prevent carousel navigation).</w:t>
      </w:r>
    </w:p>
    <w:p w14:paraId="06BF3387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Retrieve the selected artwork name from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data-artwork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attribute.</w:t>
      </w:r>
    </w:p>
    <w:p w14:paraId="702865DB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the text of the artwork purchase pop-up title and display the artwork name.</w:t>
      </w:r>
    </w:p>
    <w:p w14:paraId="58D87C04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the value of a hidden input field with the selected artwork.</w:t>
      </w:r>
    </w:p>
    <w:p w14:paraId="041A903B" w14:textId="77777777" w:rsidR="00F41410" w:rsidRPr="00F41410" w:rsidRDefault="00F41410" w:rsidP="00F4141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Display </w:t>
      </w: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>artworkPurchasePopupOverlay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1BD4B2" w14:textId="77777777" w:rsidR="00F41410" w:rsidRPr="00F41410" w:rsidRDefault="00F41410" w:rsidP="00F41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Provides functions (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closeArtworkPopup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submitArtworkPurchase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close the artwork purchase pop-up and handle the simulated artwork purchase submission via AJAX.</w:t>
      </w:r>
    </w:p>
    <w:p w14:paraId="68BB590C" w14:textId="77777777" w:rsidR="00F41410" w:rsidRPr="00F41410" w:rsidRDefault="00F41410" w:rsidP="00F41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7. Installation and Setup (Based on Prerequisites)</w:t>
      </w:r>
    </w:p>
    <w:p w14:paraId="76541DE3" w14:textId="77777777" w:rsidR="00F41410" w:rsidRPr="00F41410" w:rsidRDefault="00F41410" w:rsidP="00F41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Bottle</w:t>
      </w:r>
      <w:proofErr w:type="spellEnd"/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0B8953" w14:textId="77777777" w:rsidR="00F41410" w:rsidRPr="00F41410" w:rsidRDefault="00F41410" w:rsidP="00F414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199FF25F" w14:textId="77777777" w:rsidR="00F41410" w:rsidRPr="00F41410" w:rsidRDefault="00F41410" w:rsidP="00F4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pip3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eastAsia="ru-RU"/>
        </w:rPr>
        <w:t>bottle</w:t>
      </w:r>
      <w:proofErr w:type="spellEnd"/>
    </w:p>
    <w:p w14:paraId="2821E959" w14:textId="77777777" w:rsidR="00F41410" w:rsidRPr="00F41410" w:rsidRDefault="00F41410" w:rsidP="00F414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01D612" w14:textId="77777777" w:rsidR="00F41410" w:rsidRPr="00F41410" w:rsidRDefault="00F41410" w:rsidP="00F414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410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397E491B" w14:textId="77777777" w:rsidR="00F41410" w:rsidRPr="00F41410" w:rsidRDefault="00F41410" w:rsidP="00F41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https://github.com/bottlepy/bottle/raw/master/bottle.py</w:t>
      </w:r>
    </w:p>
    <w:p w14:paraId="3CC75F1C" w14:textId="77777777" w:rsidR="00F41410" w:rsidRPr="00F41410" w:rsidRDefault="00F41410" w:rsidP="00F414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(If using </w:t>
      </w:r>
      <w:proofErr w:type="spellStart"/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ensure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bottle.py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is in the same directory as your HTML, CSS, and JavaScript files).</w:t>
      </w:r>
    </w:p>
    <w:p w14:paraId="479887E4" w14:textId="77777777" w:rsidR="00F41410" w:rsidRPr="00F41410" w:rsidRDefault="00F41410" w:rsidP="00F41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Save Website Files: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Ensure all the provided files (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Gallery.html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Services.html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Gridstyle.css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services.js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are saved in the same directory on your server or local machine.</w:t>
      </w:r>
    </w:p>
    <w:p w14:paraId="09DA8F13" w14:textId="230CB0A9" w:rsidR="005E051A" w:rsidRPr="00F41410" w:rsidRDefault="00F41410" w:rsidP="005E05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4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Run the Bottle Application: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Open your terminal or command prompt, navigate to the directory where you saved the files, and run the </w:t>
      </w:r>
      <w:r w:rsidRPr="00F414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app.py</w:t>
      </w:r>
      <w:r w:rsidRPr="00F414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script:</w:t>
      </w:r>
    </w:p>
    <w:sectPr w:rsidR="005E051A" w:rsidRPr="00F4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965"/>
    <w:multiLevelType w:val="multilevel"/>
    <w:tmpl w:val="E61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6DCC"/>
    <w:multiLevelType w:val="hybridMultilevel"/>
    <w:tmpl w:val="63B0F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3065"/>
    <w:multiLevelType w:val="multilevel"/>
    <w:tmpl w:val="7B2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ECE"/>
    <w:multiLevelType w:val="multilevel"/>
    <w:tmpl w:val="D08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32C1"/>
    <w:multiLevelType w:val="multilevel"/>
    <w:tmpl w:val="A5E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008B5"/>
    <w:multiLevelType w:val="multilevel"/>
    <w:tmpl w:val="67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21507"/>
    <w:multiLevelType w:val="multilevel"/>
    <w:tmpl w:val="C5C4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E1C58"/>
    <w:multiLevelType w:val="multilevel"/>
    <w:tmpl w:val="1B9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9003F"/>
    <w:multiLevelType w:val="multilevel"/>
    <w:tmpl w:val="23F4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640DD"/>
    <w:multiLevelType w:val="multilevel"/>
    <w:tmpl w:val="244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C7A54"/>
    <w:multiLevelType w:val="multilevel"/>
    <w:tmpl w:val="537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A"/>
    <w:rsid w:val="00235D7E"/>
    <w:rsid w:val="005C1FF5"/>
    <w:rsid w:val="005E051A"/>
    <w:rsid w:val="008E105A"/>
    <w:rsid w:val="00B06091"/>
    <w:rsid w:val="00CD4DAD"/>
    <w:rsid w:val="00D86E5D"/>
    <w:rsid w:val="00DB30C2"/>
    <w:rsid w:val="00DB418C"/>
    <w:rsid w:val="00F4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766F0"/>
  <w15:chartTrackingRefBased/>
  <w15:docId w15:val="{1935B2E1-566B-49F4-A0D9-7474B690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414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410"/>
    <w:rPr>
      <w:rFonts w:ascii="Courier New" w:eastAsia="Times New Roman" w:hAnsi="Courier New" w:cs="Courier New"/>
      <w:sz w:val="20"/>
      <w:szCs w:val="20"/>
    </w:rPr>
  </w:style>
  <w:style w:type="character" w:customStyle="1" w:styleId="ng-tns-c2391962218-2497">
    <w:name w:val="ng-tns-c2391962218-2497"/>
    <w:basedOn w:val="DefaultParagraphFont"/>
    <w:rsid w:val="00F414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4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g-tns-c2391962218-2498">
    <w:name w:val="ng-tns-c2391962218-2498"/>
    <w:basedOn w:val="DefaultParagraphFont"/>
    <w:rsid w:val="00F4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1226</Words>
  <Characters>7757</Characters>
  <Application>Microsoft Office Word</Application>
  <DocSecurity>0</DocSecurity>
  <Lines>155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Bektenov</dc:creator>
  <cp:keywords/>
  <dc:description/>
  <cp:lastModifiedBy>Erkin Bektenov</cp:lastModifiedBy>
  <cp:revision>3</cp:revision>
  <dcterms:created xsi:type="dcterms:W3CDTF">2025-04-24T12:59:00Z</dcterms:created>
  <dcterms:modified xsi:type="dcterms:W3CDTF">2025-04-26T08:01:00Z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d238c903-a5ac-4f44-82a9-5219d42a8dad</vt:lpwstr>
  </property>
</Properties>
</file>