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44"/>
          <w:szCs w:val="44"/>
          <w:rtl w:val="0"/>
        </w:rPr>
        <w:t xml:space="preserve">Entrega 1 - Análise Descritiva dos Dados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relatório apresenta uma análise descritiva dos dados coletados, com o objetivo de compreender o comportamento geral das informações analisadas. A análise busca identificar características relacionadas à distribuição dos dados, à sua variabilidade e à existência de possíveis valores atípicos.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isso, foram utilizadas medidas estatísticas de posição, como média, mediana e moda, e medidas de dispersão, como variância e desvio padrão. Também foram utilizadas representações gráficas para facilitar a interpretação dos resultados.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base de dados utilizada neste trabalho contém informações financeiras organizadas por ano e por diferentes indicadores. Para a realização da análise, foram selecionados os indicadores considerados mais relevantes para o objetivo do projeto.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Os dados foram inicialmente organizados e tratados para possibilitar a realização dos cálculos estatísticos e a criação das representações gráficas.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Medidas de posição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Indicador</w:t>
        <w:tab/>
        <w:tab/>
        <w:tab/>
        <w:t xml:space="preserve">Média (R$ bi)</w:t>
        <w:tab/>
        <w:t xml:space="preserve">Mediana (R$ bi)</w:t>
        <w:tab/>
        <w:t xml:space="preserve">   Moda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 do Ativo</w:t>
        <w:tab/>
        <w:tab/>
        <w:tab/>
        <w:t xml:space="preserve">      9.155,01</w:t>
        <w:tab/>
        <w:tab/>
        <w:t xml:space="preserve">      ≈ 9.315,70</w:t>
        <w:tab/>
        <w:tab/>
        <w:t xml:space="preserve">Não possui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 do Passivo</w:t>
        <w:tab/>
        <w:tab/>
        <w:tab/>
        <w:t xml:space="preserve">     -9.155,01</w:t>
        <w:tab/>
        <w:tab/>
        <w:t xml:space="preserve">     ≈ -9.315,70</w:t>
        <w:tab/>
        <w:tab/>
        <w:t xml:space="preserve">Não possui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DRE – Receita</w:t>
        <w:tab/>
        <w:tab/>
        <w:tab/>
        <w:t xml:space="preserve">      9.615,26</w:t>
        <w:tab/>
        <w:tab/>
        <w:t xml:space="preserve">      ≈ 8.979,35</w:t>
        <w:tab/>
        <w:tab/>
        <w:t xml:space="preserve">Não possui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DRE – EBITDA</w:t>
        <w:tab/>
        <w:tab/>
        <w:tab/>
        <w:t xml:space="preserve">      7.805,41</w:t>
        <w:tab/>
        <w:tab/>
        <w:t xml:space="preserve">      ≈ 7.261,85</w:t>
        <w:tab/>
        <w:tab/>
        <w:t xml:space="preserve">Não possui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DRE – Resultado Líquido</w:t>
        <w:tab/>
        <w:t xml:space="preserve">      8.055,95</w:t>
        <w:tab/>
        <w:tab/>
        <w:t xml:space="preserve">      ≈ 7.298,95</w:t>
        <w:tab/>
        <w:tab/>
        <w:t xml:space="preserve">Não possui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FLU – Receita</w:t>
        <w:tab/>
        <w:tab/>
        <w:tab/>
        <w:t xml:space="preserve">      9.430,48</w:t>
        <w:tab/>
        <w:tab/>
        <w:t xml:space="preserve">      ≈ 8.912,35</w:t>
        <w:tab/>
        <w:tab/>
        <w:t xml:space="preserve">Não possui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FLU – Geração de Caixa</w:t>
        <w:tab/>
        <w:tab/>
        <w:t xml:space="preserve">          -33,50</w:t>
        <w:tab/>
        <w:tab/>
        <w:t xml:space="preserve">         ≈ 258,95</w:t>
        <w:tab/>
        <w:tab/>
        <w:t xml:space="preserve">Não possui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FLU – Saldo Final</w:t>
        <w:tab/>
        <w:tab/>
        <w:t xml:space="preserve">      1.362,82</w:t>
        <w:tab/>
        <w:tab/>
        <w:t xml:space="preserve">      ≈ 1.250,60</w:t>
        <w:tab/>
        <w:tab/>
        <w:t xml:space="preserve">Não possui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Medidas de posição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Indicador</w:t>
        <w:tab/>
        <w:tab/>
        <w:tab/>
        <w:tab/>
        <w:t xml:space="preserve">Variância</w:t>
        <w:tab/>
        <w:tab/>
        <w:tab/>
        <w:t xml:space="preserve">Desvio Padrão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 do Ativo</w:t>
        <w:tab/>
        <w:tab/>
        <w:tab/>
        <w:t xml:space="preserve">             11.941.311,98</w:t>
        <w:tab/>
        <w:tab/>
        <w:tab/>
        <w:tab/>
        <w:t xml:space="preserve">3.455,59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Total do Passivo</w:t>
        <w:tab/>
        <w:tab/>
        <w:tab/>
        <w:t xml:space="preserve">             11.941.311,98</w:t>
        <w:tab/>
        <w:t xml:space="preserve">     </w:t>
        <w:tab/>
        <w:tab/>
        <w:tab/>
        <w:t xml:space="preserve">3.455,59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DRE – Receita</w:t>
        <w:tab/>
        <w:tab/>
        <w:tab/>
        <w:t xml:space="preserve">               4.503.943,36</w:t>
        <w:tab/>
        <w:tab/>
        <w:tab/>
        <w:t xml:space="preserve">              2.122,25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DRE – EBITDA</w:t>
        <w:tab/>
        <w:tab/>
        <w:tab/>
        <w:t xml:space="preserve">               5.137.968,91</w:t>
        <w:tab/>
        <w:t xml:space="preserve">      </w:t>
        <w:tab/>
        <w:tab/>
        <w:tab/>
        <w:t xml:space="preserve">2.266,71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DRE – Resultado Líquido</w:t>
        <w:tab/>
        <w:t xml:space="preserve">             11.071.258,48</w:t>
        <w:tab/>
        <w:t xml:space="preserve">      </w:t>
        <w:tab/>
        <w:tab/>
        <w:tab/>
        <w:t xml:space="preserve">3.327,35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FLU – Receita</w:t>
        <w:tab/>
        <w:tab/>
        <w:tab/>
        <w:t xml:space="preserve">      </w:t>
        <w:tab/>
        <w:t xml:space="preserve"> 6.687.451,46</w:t>
        <w:tab/>
        <w:t xml:space="preserve">      </w:t>
        <w:tab/>
        <w:tab/>
        <w:tab/>
        <w:t xml:space="preserve">2.586,01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FLU – Geração de Caixa</w:t>
        <w:tab/>
        <w:tab/>
        <w:t xml:space="preserve">      </w:t>
        <w:tab/>
        <w:t xml:space="preserve"> 1.153.026,38</w:t>
        <w:tab/>
        <w:tab/>
        <w:tab/>
        <w:tab/>
        <w:t xml:space="preserve">1.073,79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FLU – Saldo Final</w:t>
        <w:tab/>
        <w:tab/>
        <w:t xml:space="preserve">                  886.516,49</w:t>
        <w:tab/>
        <w:tab/>
        <w:tab/>
        <w:tab/>
        <w:t xml:space="preserve">   941,55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Total do Ativo por ano-</w:t>
        <w:br w:type="textWrapping"/>
      </w:r>
      <w:r w:rsidDel="00000000" w:rsidR="00000000" w:rsidRPr="00000000">
        <w:rPr>
          <w:sz w:val="44"/>
          <w:szCs w:val="44"/>
        </w:rPr>
        <w:drawing>
          <wp:inline distB="0" distT="0" distL="0" distR="0">
            <wp:extent cx="5400040" cy="240855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</w:rPr>
        <w:drawing>
          <wp:inline distB="0" distT="0" distL="0" distR="0">
            <wp:extent cx="5400040" cy="301434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4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a evolução do Total do Ativo ao longo dos anos analisados. Observa-se que os valores são mais elevados no início do período e apresentam uma tendência geral de redução ao longo dos anos, apesar de algumas oscilações. No último período, o valor apresenta uma queda bastante acentuada em relação aos anos anteriores.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Média:</w:t>
      </w:r>
      <w:r w:rsidDel="00000000" w:rsidR="00000000" w:rsidRPr="00000000">
        <w:rPr>
          <w:sz w:val="20"/>
          <w:szCs w:val="20"/>
          <w:rtl w:val="0"/>
        </w:rPr>
        <w:t xml:space="preserve"> R$ 9.155,01 bilhões. A média representa o valor médio do Total do Ativo durante o período. A diferença entre os maiores e menores valores mostra que existe uma variação considerável entre os anos. (culpa do 12 se não fosse isso teria uma variação menor)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Mediana:</w:t>
      </w:r>
      <w:r w:rsidDel="00000000" w:rsidR="00000000" w:rsidRPr="00000000">
        <w:rPr>
          <w:sz w:val="20"/>
          <w:szCs w:val="20"/>
          <w:rtl w:val="0"/>
        </w:rPr>
        <w:t xml:space="preserve"> ≈ R$ 9.315,70 bilhões. Por estar próxima da média, indica que o valor central da série está relativamente próximo do comportamento médio observado.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Moda:</w:t>
      </w:r>
      <w:r w:rsidDel="00000000" w:rsidR="00000000" w:rsidRPr="00000000">
        <w:rPr>
          <w:sz w:val="20"/>
          <w:szCs w:val="20"/>
          <w:rtl w:val="0"/>
        </w:rPr>
        <w:t xml:space="preserve"> Não possui moda, pois não há um valor que se repita de forma predominante.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Total Passivo por ano-</w:t>
        <w:br w:type="textWrapping"/>
      </w:r>
      <w:r w:rsidDel="00000000" w:rsidR="00000000" w:rsidRPr="00000000">
        <w:rPr>
          <w:sz w:val="44"/>
          <w:szCs w:val="44"/>
        </w:rPr>
        <w:drawing>
          <wp:inline distB="0" distT="0" distL="0" distR="0">
            <wp:extent cx="4677428" cy="468695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68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a evolução do Total do Passivo ao longo do período analisado. Os valores aparecem predominantemente negativos e apresentam comportamento semelhante ao Total do Ativo, com valores mais elevados em módulo no início da série e redução ao longo dos anos. Também é possível observar oscilações entre os períodos.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Média:</w:t>
      </w:r>
      <w:r w:rsidDel="00000000" w:rsidR="00000000" w:rsidRPr="00000000">
        <w:rPr>
          <w:sz w:val="20"/>
          <w:szCs w:val="20"/>
          <w:rtl w:val="0"/>
        </w:rPr>
        <w:t xml:space="preserve"> -R$ 9.155,01 bilhões. A média representa o valor médio do passivo no período analisado. A diferença entre os valores demonstra uma variação significativa ao longo dos anos. (culpa do 12 se não fosse isso teria uma variação menor)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Mediana:</w:t>
      </w:r>
      <w:r w:rsidDel="00000000" w:rsidR="00000000" w:rsidRPr="00000000">
        <w:rPr>
          <w:sz w:val="20"/>
          <w:szCs w:val="20"/>
          <w:rtl w:val="0"/>
        </w:rPr>
        <w:t xml:space="preserve"> ≈ -R$ 9.315,70 bilhões. O valor próximo à média indica que o centro da distribuição está relativamente próximo do valor médio.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Moda:</w:t>
      </w:r>
      <w:r w:rsidDel="00000000" w:rsidR="00000000" w:rsidRPr="00000000">
        <w:rPr>
          <w:sz w:val="20"/>
          <w:szCs w:val="20"/>
          <w:rtl w:val="0"/>
        </w:rPr>
        <w:t xml:space="preserve"> Não possui moda, pois os valores não apresentam repetição predominante.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Total do DRE Receita por ano-</w:t>
        <w:br w:type="textWrapping"/>
      </w:r>
      <w:r w:rsidDel="00000000" w:rsidR="00000000" w:rsidRPr="00000000">
        <w:rPr>
          <w:sz w:val="44"/>
          <w:szCs w:val="44"/>
        </w:rPr>
        <w:drawing>
          <wp:inline distB="0" distT="0" distL="0" distR="0">
            <wp:extent cx="4667901" cy="466790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667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a evolução da Receita ao longo dos anos. Observa-se uma tendência de crescimento durante praticamente todo o período, passando de aproximadamente R$ 8.112,7 bilhões no início para R$ 14.613,0 bilhões no final da série. O crescimento torna-se mais evidente nos últimos anos.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Média:</w:t>
      </w:r>
      <w:r w:rsidDel="00000000" w:rsidR="00000000" w:rsidRPr="00000000">
        <w:rPr>
          <w:sz w:val="20"/>
          <w:szCs w:val="20"/>
          <w:rtl w:val="0"/>
        </w:rPr>
        <w:t xml:space="preserve"> R$ 9.615,26 bilhões. Representa a receita média durante o período. Como os valores aumentam principalmente nos últimos anos, esses valores mais elevados contribuem para aumentar a média. (culpa do 12 se não fosse isso teria uma variação menor)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Mediana:</w:t>
      </w:r>
      <w:r w:rsidDel="00000000" w:rsidR="00000000" w:rsidRPr="00000000">
        <w:rPr>
          <w:sz w:val="20"/>
          <w:szCs w:val="20"/>
          <w:rtl w:val="0"/>
        </w:rPr>
        <w:t xml:space="preserve"> ≈ R$ 8.979,35 bilhões. É inferior à média, indicando que os valores mais elevados registrados nos anos finais influenciaram o valor médio.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Moda:</w:t>
      </w:r>
      <w:r w:rsidDel="00000000" w:rsidR="00000000" w:rsidRPr="00000000">
        <w:rPr>
          <w:sz w:val="20"/>
          <w:szCs w:val="20"/>
          <w:rtl w:val="0"/>
        </w:rPr>
        <w:t xml:space="preserve"> Não possui moda, pois não há valores repetidos de forma predominante.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Total do EBITDA por ano-</w:t>
        <w:br w:type="textWrapping"/>
      </w:r>
      <w:r w:rsidDel="00000000" w:rsidR="00000000" w:rsidRPr="00000000">
        <w:rPr>
          <w:sz w:val="44"/>
          <w:szCs w:val="44"/>
        </w:rPr>
        <w:drawing>
          <wp:inline distB="0" distT="0" distL="0" distR="0">
            <wp:extent cx="4677428" cy="470600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70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a evolução do EBITDA durante o período analisado. É possível observar uma tendência geral de crescimento, com algumas oscilações nos primeiros anos e um crescimento mais acentuado nos anos finais. O indicador passa de aproximadamente R$ 6.182,5 bilhões para R$ 13.711,0 bilhões.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Média:</w:t>
      </w:r>
      <w:r w:rsidDel="00000000" w:rsidR="00000000" w:rsidRPr="00000000">
        <w:rPr>
          <w:sz w:val="20"/>
          <w:szCs w:val="20"/>
          <w:rtl w:val="0"/>
        </w:rPr>
        <w:t xml:space="preserve"> R$ 7.805,41 bilhões. Representa o EBITDA médio no período. Os valores mais elevados observados nos últimos anos contribuem para elevar a média.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Mediana:</w:t>
      </w:r>
      <w:r w:rsidDel="00000000" w:rsidR="00000000" w:rsidRPr="00000000">
        <w:rPr>
          <w:sz w:val="20"/>
          <w:szCs w:val="20"/>
          <w:rtl w:val="0"/>
        </w:rPr>
        <w:t xml:space="preserve"> ≈ R$ 7.261,85 bilhões. É inferior à média, indicando que os valores mais altos do final da série tiveram influência sobre o valor médio.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Moda:</w:t>
      </w:r>
      <w:r w:rsidDel="00000000" w:rsidR="00000000" w:rsidRPr="00000000">
        <w:rPr>
          <w:sz w:val="20"/>
          <w:szCs w:val="20"/>
          <w:rtl w:val="0"/>
        </w:rPr>
        <w:t xml:space="preserve"> Não possui moda, pois os valores não se repetem de maneira predominante.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Total da Receita Liquida por ano-</w:t>
        <w:br w:type="textWrapping"/>
      </w:r>
      <w:r w:rsidDel="00000000" w:rsidR="00000000" w:rsidRPr="00000000">
        <w:rPr>
          <w:sz w:val="44"/>
          <w:szCs w:val="44"/>
        </w:rPr>
        <w:drawing>
          <wp:inline distB="0" distT="0" distL="0" distR="0">
            <wp:extent cx="4725059" cy="468695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686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a evolução do Resultado Líquido. Observa-se uma tendência de crescimento ao longo do período, embora ocorram algumas oscilações. Nos últimos anos, o crescimento é mais expressivo, chegando a aproximadamente R$ 16.560,1 bilhões no final da série.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Média:</w:t>
      </w:r>
      <w:r w:rsidDel="00000000" w:rsidR="00000000" w:rsidRPr="00000000">
        <w:rPr>
          <w:sz w:val="20"/>
          <w:szCs w:val="20"/>
          <w:rtl w:val="0"/>
        </w:rPr>
        <w:t xml:space="preserve"> R$ 8.055,95 bilhões. Representa o Resultado Líquido médio durante o período. Os valores elevados dos últimos anos aumentam o valor da média.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Mediana:</w:t>
      </w:r>
      <w:r w:rsidDel="00000000" w:rsidR="00000000" w:rsidRPr="00000000">
        <w:rPr>
          <w:sz w:val="20"/>
          <w:szCs w:val="20"/>
          <w:rtl w:val="0"/>
        </w:rPr>
        <w:t xml:space="preserve"> ≈ R$ 7.298,95 bilhões. A mediana é inferior à média, mostrando que os valores mais elevados registrados no final do período influenciaram significativamente a média.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Moda:</w:t>
      </w:r>
      <w:r w:rsidDel="00000000" w:rsidR="00000000" w:rsidRPr="00000000">
        <w:rPr>
          <w:sz w:val="20"/>
          <w:szCs w:val="20"/>
          <w:rtl w:val="0"/>
        </w:rPr>
        <w:t xml:space="preserve"> Não possui moda, pois não existe um valor predominante que se repita.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Total do FLU Receita por ano-</w:t>
        <w:br w:type="textWrapping"/>
      </w:r>
      <w:r w:rsidDel="00000000" w:rsidR="00000000" w:rsidRPr="00000000">
        <w:rPr>
          <w:sz w:val="44"/>
          <w:szCs w:val="44"/>
        </w:rPr>
        <w:drawing>
          <wp:inline distB="0" distT="0" distL="0" distR="0">
            <wp:extent cx="4686954" cy="47060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7060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representa a evolução da Receita no fluxo analisado. Observa-se uma tendência crescente durante o período, com aumento relativamente contínuo dos valores. A receita passa de aproximadamente R$ 6.423,9 bilhões no início para R$ 15.833,6 bilhões no último período.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Média:</w:t>
      </w:r>
      <w:r w:rsidDel="00000000" w:rsidR="00000000" w:rsidRPr="00000000">
        <w:rPr>
          <w:sz w:val="20"/>
          <w:szCs w:val="20"/>
          <w:rtl w:val="0"/>
        </w:rPr>
        <w:t xml:space="preserve"> R$ 9.430,48 bilhões. Representa a receita média durante o período. O crescimento observado nos últimos anos contribui para elevar a média.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Mediana:</w:t>
      </w:r>
      <w:r w:rsidDel="00000000" w:rsidR="00000000" w:rsidRPr="00000000">
        <w:rPr>
          <w:sz w:val="20"/>
          <w:szCs w:val="20"/>
          <w:rtl w:val="0"/>
        </w:rPr>
        <w:t xml:space="preserve"> ≈ R$ 8.912,35 bilhões. É inferior à média, indicando que os valores mais elevados dos últimos anos influenciaram o resultado da média.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Moda:</w:t>
      </w:r>
      <w:r w:rsidDel="00000000" w:rsidR="00000000" w:rsidRPr="00000000">
        <w:rPr>
          <w:sz w:val="20"/>
          <w:szCs w:val="20"/>
          <w:rtl w:val="0"/>
        </w:rPr>
        <w:t xml:space="preserve"> Não possui moda, pois os valores não apresentam repetição predominante.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br w:type="textWrapping"/>
        <w:t xml:space="preserve">Total da Caixa por ano-</w:t>
        <w:br w:type="textWrapping"/>
      </w:r>
      <w:r w:rsidDel="00000000" w:rsidR="00000000" w:rsidRPr="00000000">
        <w:rPr>
          <w:sz w:val="44"/>
          <w:szCs w:val="44"/>
        </w:rPr>
        <w:drawing>
          <wp:inline distB="0" distT="0" distL="0" distR="0">
            <wp:extent cx="4667901" cy="469648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69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a evolução da Geração de Caixa. Diferentemente dos demais indicadores, apresenta oscilações mais acentuadas, alternando entre valores positivos e negativos. Destaca-se o último período, que apresenta um valor negativo de aproximadamente R$ 2.821,6 bilhões.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Média:</w:t>
      </w:r>
      <w:r w:rsidDel="00000000" w:rsidR="00000000" w:rsidRPr="00000000">
        <w:rPr>
          <w:sz w:val="20"/>
          <w:szCs w:val="20"/>
          <w:rtl w:val="0"/>
        </w:rPr>
        <w:t xml:space="preserve"> -R$ 33,50 bilhões. A média ficou próxima de zero, porém negativa. O valor negativo elevado observado no último período influencia fortemente a média, reduzindo seu resultado. (culpa do 12 se não fosse isso teria uma variação menor) 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Mediana:</w:t>
      </w:r>
      <w:r w:rsidDel="00000000" w:rsidR="00000000" w:rsidRPr="00000000">
        <w:rPr>
          <w:sz w:val="20"/>
          <w:szCs w:val="20"/>
          <w:rtl w:val="0"/>
        </w:rPr>
        <w:t xml:space="preserve"> ≈ R$ 258,95 bilhões. A mediana é positiva e superior à média. Isso demonstra que o valor negativo elevado do último período teve forte influência sobre a média, enquanto o valor central da série permaneceu positivo.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Moda:</w:t>
      </w:r>
      <w:r w:rsidDel="00000000" w:rsidR="00000000" w:rsidRPr="00000000">
        <w:rPr>
          <w:sz w:val="20"/>
          <w:szCs w:val="20"/>
          <w:rtl w:val="0"/>
        </w:rPr>
        <w:t xml:space="preserve"> Não possui moda, pois não existe um valor que se repita de forma predominante.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Saldo Final por ano-</w:t>
        <w:br w:type="textWrapping"/>
      </w:r>
      <w:r w:rsidDel="00000000" w:rsidR="00000000" w:rsidRPr="00000000">
        <w:rPr>
          <w:sz w:val="44"/>
          <w:szCs w:val="44"/>
        </w:rPr>
        <w:drawing>
          <wp:inline distB="0" distT="0" distL="0" distR="0">
            <wp:extent cx="4658375" cy="472505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725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a evolução do Saldo Final durante o período analisado. Os valores apresentam oscilações ao longo dos anos, alternando períodos de crescimento e redução. O maior valor observado é de aproximadamente R$ 3.349,1 bilhões, enquanto outros períodos apresentam valores significativamente menores.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Média:</w:t>
      </w:r>
      <w:r w:rsidDel="00000000" w:rsidR="00000000" w:rsidRPr="00000000">
        <w:rPr>
          <w:sz w:val="20"/>
          <w:szCs w:val="20"/>
          <w:rtl w:val="0"/>
        </w:rPr>
        <w:t xml:space="preserve"> R$ 1.362,82 bilhões. Representa o saldo final médio durante o período analisado e serve como referência para avaliar os valores registrados em cada ano.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Mediana:</w:t>
      </w:r>
      <w:r w:rsidDel="00000000" w:rsidR="00000000" w:rsidRPr="00000000">
        <w:rPr>
          <w:sz w:val="20"/>
          <w:szCs w:val="20"/>
          <w:rtl w:val="0"/>
        </w:rPr>
        <w:t xml:space="preserve"> ≈ R$ 1.250,60 bilhões. Está relativamente próxima da média, indicando que o valor central da série apresenta comportamento semelhante ao valor médio, embora alguns valores mais altos contribuam para elevar a média.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Moda:</w:t>
      </w:r>
      <w:r w:rsidDel="00000000" w:rsidR="00000000" w:rsidRPr="00000000">
        <w:rPr>
          <w:sz w:val="20"/>
          <w:szCs w:val="20"/>
          <w:rtl w:val="0"/>
        </w:rPr>
        <w:t xml:space="preserve"> Não possui moda, pois os valores não apresentam repetição predominante.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