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4ACE536C" w14:textId="31B0A711" w:rsidR="00CB1B47"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008FE9BC" w14:textId="77777777" w:rsidR="00F02C8B" w:rsidRPr="00F02C8B" w:rsidRDefault="00F02C8B" w:rsidP="00F02C8B">
      <w:pPr>
        <w:spacing w:after="150" w:line="240" w:lineRule="auto"/>
        <w:outlineLvl w:val="0"/>
        <w:rPr>
          <w:rFonts w:ascii="Arial" w:eastAsia="Times New Roman" w:hAnsi="Arial" w:cs="Arial"/>
          <w:b/>
          <w:bCs/>
          <w:color w:val="000000"/>
          <w:kern w:val="36"/>
          <w:sz w:val="33"/>
          <w:szCs w:val="33"/>
        </w:rPr>
      </w:pPr>
      <w:r w:rsidRPr="00F02C8B">
        <w:rPr>
          <w:rFonts w:ascii="Arial" w:eastAsia="Times New Roman" w:hAnsi="Arial" w:cs="Arial"/>
          <w:b/>
          <w:bCs/>
          <w:color w:val="000000"/>
          <w:kern w:val="36"/>
          <w:sz w:val="33"/>
          <w:szCs w:val="33"/>
        </w:rPr>
        <w:t>NFL Draft Picks Between Top FBS Schools and FCS</w:t>
      </w:r>
    </w:p>
    <w:p w14:paraId="2C067650" w14:textId="77777777" w:rsidR="00F02C8B" w:rsidRPr="00F02C8B" w:rsidRDefault="00F02C8B" w:rsidP="00F02C8B">
      <w:pPr>
        <w:spacing w:before="100" w:beforeAutospacing="1" w:after="100" w:afterAutospacing="1" w:line="255" w:lineRule="atLeast"/>
        <w:rPr>
          <w:rFonts w:ascii="Arial" w:eastAsia="Times New Roman" w:hAnsi="Arial" w:cs="Arial"/>
          <w:color w:val="181818"/>
          <w:sz w:val="21"/>
          <w:szCs w:val="21"/>
        </w:rPr>
      </w:pPr>
      <w:r w:rsidRPr="00F02C8B">
        <w:rPr>
          <w:rFonts w:ascii="Arial" w:eastAsia="Times New Roman" w:hAnsi="Arial" w:cs="Arial"/>
          <w:color w:val="181818"/>
          <w:sz w:val="21"/>
          <w:szCs w:val="21"/>
        </w:rPr>
        <w:t>Recap of the total number of NFL Draft Picks between the top schools in the FBS compared to the entire FCS</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1181"/>
        <w:gridCol w:w="1734"/>
        <w:gridCol w:w="1702"/>
        <w:gridCol w:w="1925"/>
        <w:gridCol w:w="1278"/>
        <w:gridCol w:w="1180"/>
      </w:tblGrid>
      <w:tr w:rsidR="00F02C8B" w:rsidRPr="00F02C8B" w14:paraId="7D45793F" w14:textId="77777777" w:rsidTr="00F02C8B">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0EF5AA91" w14:textId="77777777" w:rsidR="00F02C8B" w:rsidRPr="00F02C8B" w:rsidRDefault="00F02C8B" w:rsidP="00F02C8B">
            <w:pPr>
              <w:spacing w:before="150" w:after="0" w:line="240" w:lineRule="auto"/>
              <w:rPr>
                <w:rFonts w:ascii="inherit" w:eastAsia="Times New Roman" w:hAnsi="inherit" w:cs="Times New Roman"/>
                <w:b/>
                <w:bCs/>
                <w:sz w:val="23"/>
                <w:szCs w:val="23"/>
              </w:rPr>
            </w:pPr>
            <w:r w:rsidRPr="00F02C8B">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019D30F1"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Alabama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066B487C"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Clemson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5CC87E59"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Oklahoma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12A3F9F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Ohio State draft picks</w:t>
            </w:r>
          </w:p>
        </w:tc>
        <w:tc>
          <w:tcPr>
            <w:tcW w:w="0" w:type="auto"/>
            <w:tcBorders>
              <w:left w:val="nil"/>
              <w:bottom w:val="single" w:sz="12" w:space="0" w:color="333333"/>
            </w:tcBorders>
            <w:tcMar>
              <w:top w:w="150" w:type="dxa"/>
              <w:left w:w="240" w:type="dxa"/>
              <w:bottom w:w="150" w:type="dxa"/>
              <w:right w:w="0" w:type="dxa"/>
            </w:tcMar>
            <w:vAlign w:val="bottom"/>
            <w:hideMark/>
          </w:tcPr>
          <w:p w14:paraId="37BA330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FCS draft pics</w:t>
            </w:r>
          </w:p>
        </w:tc>
      </w:tr>
      <w:tr w:rsidR="00F02C8B" w:rsidRPr="00F02C8B" w14:paraId="284036B0" w14:textId="77777777" w:rsidTr="00F02C8B">
        <w:trPr>
          <w:tblCellSpacing w:w="0" w:type="dxa"/>
        </w:trPr>
        <w:tc>
          <w:tcPr>
            <w:tcW w:w="960" w:type="dxa"/>
            <w:tcMar>
              <w:top w:w="150" w:type="dxa"/>
              <w:left w:w="0" w:type="dxa"/>
              <w:bottom w:w="150" w:type="dxa"/>
              <w:right w:w="240" w:type="dxa"/>
            </w:tcMar>
            <w:vAlign w:val="center"/>
            <w:hideMark/>
          </w:tcPr>
          <w:p w14:paraId="6D496BEE"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34BE880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C74D3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240" w:type="dxa"/>
            </w:tcMar>
            <w:vAlign w:val="center"/>
            <w:hideMark/>
          </w:tcPr>
          <w:p w14:paraId="78DCEBA0"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4E4841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0" w:type="dxa"/>
            </w:tcMar>
            <w:vAlign w:val="center"/>
            <w:hideMark/>
          </w:tcPr>
          <w:p w14:paraId="44FFE6A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17</w:t>
            </w:r>
          </w:p>
        </w:tc>
      </w:tr>
      <w:tr w:rsidR="00F02C8B" w:rsidRPr="00F02C8B" w14:paraId="2BB5205C" w14:textId="77777777" w:rsidTr="00F02C8B">
        <w:trPr>
          <w:tblCellSpacing w:w="0" w:type="dxa"/>
        </w:trPr>
        <w:tc>
          <w:tcPr>
            <w:tcW w:w="960" w:type="dxa"/>
            <w:tcMar>
              <w:top w:w="150" w:type="dxa"/>
              <w:left w:w="0" w:type="dxa"/>
              <w:bottom w:w="150" w:type="dxa"/>
              <w:right w:w="240" w:type="dxa"/>
            </w:tcMar>
            <w:vAlign w:val="center"/>
            <w:hideMark/>
          </w:tcPr>
          <w:p w14:paraId="427EC33F"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415226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9D58D1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240" w:type="dxa"/>
            </w:tcMar>
            <w:vAlign w:val="center"/>
            <w:hideMark/>
          </w:tcPr>
          <w:p w14:paraId="609212ED"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5EED060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0" w:type="dxa"/>
            </w:tcMar>
            <w:vAlign w:val="center"/>
            <w:hideMark/>
          </w:tcPr>
          <w:p w14:paraId="460E3FDF"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w:t>
            </w:r>
          </w:p>
        </w:tc>
      </w:tr>
      <w:tr w:rsidR="00F02C8B" w:rsidRPr="00F02C8B" w14:paraId="4A4275BD" w14:textId="77777777" w:rsidTr="00F02C8B">
        <w:trPr>
          <w:tblCellSpacing w:w="0" w:type="dxa"/>
        </w:trPr>
        <w:tc>
          <w:tcPr>
            <w:tcW w:w="960" w:type="dxa"/>
            <w:tcMar>
              <w:top w:w="150" w:type="dxa"/>
              <w:left w:w="0" w:type="dxa"/>
              <w:bottom w:w="150" w:type="dxa"/>
              <w:right w:w="240" w:type="dxa"/>
            </w:tcMar>
            <w:vAlign w:val="center"/>
            <w:hideMark/>
          </w:tcPr>
          <w:p w14:paraId="5EA734C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4FA16BF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7EB7FE9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73AE6CC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058FCF4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90EDD0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15</w:t>
            </w:r>
          </w:p>
        </w:tc>
      </w:tr>
      <w:tr w:rsidR="00F02C8B" w:rsidRPr="00F02C8B" w14:paraId="16E7C44A" w14:textId="77777777" w:rsidTr="00F02C8B">
        <w:trPr>
          <w:tblCellSpacing w:w="0" w:type="dxa"/>
        </w:trPr>
        <w:tc>
          <w:tcPr>
            <w:tcW w:w="960" w:type="dxa"/>
            <w:tcMar>
              <w:top w:w="150" w:type="dxa"/>
              <w:left w:w="0" w:type="dxa"/>
              <w:bottom w:w="150" w:type="dxa"/>
              <w:right w:w="240" w:type="dxa"/>
            </w:tcMar>
            <w:vAlign w:val="center"/>
            <w:hideMark/>
          </w:tcPr>
          <w:p w14:paraId="72ABBAF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413141E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19B9BAD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3</w:t>
            </w:r>
          </w:p>
        </w:tc>
        <w:tc>
          <w:tcPr>
            <w:tcW w:w="960" w:type="dxa"/>
            <w:tcBorders>
              <w:left w:val="nil"/>
            </w:tcBorders>
            <w:tcMar>
              <w:top w:w="150" w:type="dxa"/>
              <w:left w:w="240" w:type="dxa"/>
              <w:bottom w:w="150" w:type="dxa"/>
              <w:right w:w="240" w:type="dxa"/>
            </w:tcMar>
            <w:vAlign w:val="center"/>
            <w:hideMark/>
          </w:tcPr>
          <w:p w14:paraId="0541C35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46EFB66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5354011"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19</w:t>
            </w:r>
          </w:p>
        </w:tc>
      </w:tr>
      <w:tr w:rsidR="00F02C8B" w:rsidRPr="00F02C8B" w14:paraId="4CFDACD2" w14:textId="77777777" w:rsidTr="00F02C8B">
        <w:trPr>
          <w:tblCellSpacing w:w="0" w:type="dxa"/>
        </w:trPr>
        <w:tc>
          <w:tcPr>
            <w:tcW w:w="960" w:type="dxa"/>
            <w:tcMar>
              <w:top w:w="150" w:type="dxa"/>
              <w:left w:w="0" w:type="dxa"/>
              <w:bottom w:w="150" w:type="dxa"/>
              <w:right w:w="240" w:type="dxa"/>
            </w:tcMar>
            <w:vAlign w:val="center"/>
            <w:hideMark/>
          </w:tcPr>
          <w:p w14:paraId="546204F4"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2019</w:t>
            </w:r>
          </w:p>
        </w:tc>
        <w:tc>
          <w:tcPr>
            <w:tcW w:w="960" w:type="dxa"/>
            <w:tcBorders>
              <w:left w:val="nil"/>
            </w:tcBorders>
            <w:tcMar>
              <w:top w:w="150" w:type="dxa"/>
              <w:left w:w="240" w:type="dxa"/>
              <w:bottom w:w="150" w:type="dxa"/>
              <w:right w:w="240" w:type="dxa"/>
            </w:tcMar>
            <w:vAlign w:val="center"/>
            <w:hideMark/>
          </w:tcPr>
          <w:p w14:paraId="4F64D5B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6A67957C"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22DEA53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8</w:t>
            </w:r>
          </w:p>
        </w:tc>
        <w:tc>
          <w:tcPr>
            <w:tcW w:w="960" w:type="dxa"/>
            <w:tcBorders>
              <w:left w:val="nil"/>
            </w:tcBorders>
            <w:tcMar>
              <w:top w:w="150" w:type="dxa"/>
              <w:left w:w="240" w:type="dxa"/>
              <w:bottom w:w="150" w:type="dxa"/>
              <w:right w:w="240" w:type="dxa"/>
            </w:tcMar>
            <w:vAlign w:val="center"/>
            <w:hideMark/>
          </w:tcPr>
          <w:p w14:paraId="5276044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0" w:type="dxa"/>
            </w:tcMar>
            <w:vAlign w:val="center"/>
            <w:hideMark/>
          </w:tcPr>
          <w:p w14:paraId="148EFFF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13</w:t>
            </w:r>
          </w:p>
        </w:tc>
      </w:tr>
    </w:tbl>
    <w:p w14:paraId="3ADBE030" w14:textId="77777777" w:rsidR="00F02C8B" w:rsidRPr="00F02C8B" w:rsidRDefault="00F02C8B" w:rsidP="00F02C8B">
      <w:pPr>
        <w:spacing w:after="0" w:line="240" w:lineRule="auto"/>
        <w:rPr>
          <w:rFonts w:ascii="Arial" w:eastAsia="Times New Roman" w:hAnsi="Arial" w:cs="Arial"/>
          <w:color w:val="888888"/>
          <w:sz w:val="17"/>
          <w:szCs w:val="17"/>
        </w:rPr>
      </w:pPr>
      <w:r w:rsidRPr="00F02C8B">
        <w:rPr>
          <w:rFonts w:ascii="Arial" w:eastAsia="Times New Roman" w:hAnsi="Arial" w:cs="Arial"/>
          <w:color w:val="888888"/>
          <w:sz w:val="17"/>
          <w:szCs w:val="17"/>
        </w:rPr>
        <w:t>Table: Eric Frazier/Medill  Source: </w:t>
      </w:r>
      <w:hyperlink r:id="rId4" w:tgtFrame="_blank" w:history="1">
        <w:r w:rsidRPr="00F02C8B">
          <w:rPr>
            <w:rFonts w:ascii="Arial" w:eastAsia="Times New Roman" w:hAnsi="Arial" w:cs="Arial"/>
            <w:color w:val="888888"/>
            <w:sz w:val="17"/>
            <w:szCs w:val="17"/>
            <w:u w:val="single"/>
          </w:rPr>
          <w:t>NFL.com</w:t>
        </w:r>
      </w:hyperlink>
      <w:r w:rsidRPr="00F02C8B">
        <w:rPr>
          <w:rFonts w:ascii="Arial" w:eastAsia="Times New Roman" w:hAnsi="Arial" w:cs="Arial"/>
          <w:color w:val="888888"/>
          <w:sz w:val="17"/>
          <w:szCs w:val="17"/>
        </w:rPr>
        <w:t>  </w:t>
      </w:r>
      <w:hyperlink r:id="rId5" w:history="1">
        <w:r w:rsidRPr="00F02C8B">
          <w:rPr>
            <w:rFonts w:ascii="Arial" w:eastAsia="Times New Roman" w:hAnsi="Arial" w:cs="Arial"/>
            <w:color w:val="18A1CD"/>
            <w:sz w:val="17"/>
            <w:szCs w:val="17"/>
            <w:u w:val="single"/>
          </w:rPr>
          <w:t>Get the data</w:t>
        </w:r>
      </w:hyperlink>
      <w:r w:rsidRPr="00F02C8B">
        <w:rPr>
          <w:rFonts w:ascii="Arial" w:eastAsia="Times New Roman" w:hAnsi="Arial" w:cs="Arial"/>
          <w:color w:val="888888"/>
          <w:sz w:val="17"/>
          <w:szCs w:val="17"/>
        </w:rPr>
        <w:t>  </w:t>
      </w:r>
      <w:hyperlink r:id="rId6" w:tgtFrame="_blank" w:history="1">
        <w:r w:rsidRPr="00F02C8B">
          <w:rPr>
            <w:rFonts w:ascii="Arial" w:eastAsia="Times New Roman" w:hAnsi="Arial" w:cs="Arial"/>
            <w:color w:val="18A1CD"/>
            <w:sz w:val="17"/>
            <w:szCs w:val="17"/>
            <w:u w:val="single"/>
          </w:rPr>
          <w:t xml:space="preserve">Created with </w:t>
        </w:r>
        <w:proofErr w:type="spellStart"/>
        <w:r w:rsidRPr="00F02C8B">
          <w:rPr>
            <w:rFonts w:ascii="Arial" w:eastAsia="Times New Roman" w:hAnsi="Arial" w:cs="Arial"/>
            <w:color w:val="18A1CD"/>
            <w:sz w:val="17"/>
            <w:szCs w:val="17"/>
            <w:u w:val="single"/>
          </w:rPr>
          <w:t>Datawrapper</w:t>
        </w:r>
        <w:proofErr w:type="spellEnd"/>
      </w:hyperlink>
    </w:p>
    <w:p w14:paraId="10CC1F52" w14:textId="77777777" w:rsidR="00F02C8B" w:rsidRDefault="00F02C8B"/>
    <w:p w14:paraId="3DC4C257" w14:textId="2576F186" w:rsidR="0013582E" w:rsidRDefault="0013582E">
      <w:r>
        <w:t>Interactive table here:</w:t>
      </w:r>
    </w:p>
    <w:p w14:paraId="4CF06472" w14:textId="4C5F8A1C" w:rsidR="0013582E" w:rsidRDefault="0013582E">
      <w:hyperlink r:id="rId7" w:history="1">
        <w:r>
          <w:rPr>
            <w:rStyle w:val="Hyperlink"/>
          </w:rPr>
          <w:t>https://datawrapper.dwcdn.net/GY8ea/2/</w:t>
        </w:r>
      </w:hyperlink>
    </w:p>
    <w:p w14:paraId="0F04D391" w14:textId="40606430"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lastRenderedPageBreak/>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2DA2A2FB" w14:textId="61061373" w:rsidR="001A3660" w:rsidRDefault="000F582C" w:rsidP="00B565D8">
      <w:r>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4BB3ED5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50A628D5"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1794C9F"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Page 1 of 2 </w:t>
      </w:r>
    </w:p>
    <w:tbl>
      <w:tblPr>
        <w:tblW w:w="8750" w:type="dxa"/>
        <w:tblCellSpacing w:w="0" w:type="dxa"/>
        <w:tblCellMar>
          <w:top w:w="15" w:type="dxa"/>
          <w:left w:w="15" w:type="dxa"/>
          <w:bottom w:w="15" w:type="dxa"/>
          <w:right w:w="15" w:type="dxa"/>
        </w:tblCellMar>
        <w:tblLook w:val="04A0" w:firstRow="1" w:lastRow="0" w:firstColumn="1" w:lastColumn="0" w:noHBand="0" w:noVBand="1"/>
      </w:tblPr>
      <w:tblGrid>
        <w:gridCol w:w="2054"/>
        <w:gridCol w:w="2224"/>
        <w:gridCol w:w="2419"/>
        <w:gridCol w:w="2053"/>
      </w:tblGrid>
      <w:tr w:rsidR="001A3660" w:rsidRPr="001A3660" w14:paraId="7E81E47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757D300C"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5EA936B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1CA4FC2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006A065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17A12AB0" w14:textId="77777777" w:rsidTr="001A3660">
        <w:trPr>
          <w:tblCellSpacing w:w="0" w:type="dxa"/>
        </w:trPr>
        <w:tc>
          <w:tcPr>
            <w:tcW w:w="960" w:type="dxa"/>
            <w:tcMar>
              <w:top w:w="150" w:type="dxa"/>
              <w:left w:w="0" w:type="dxa"/>
              <w:bottom w:w="150" w:type="dxa"/>
              <w:right w:w="240" w:type="dxa"/>
            </w:tcMar>
            <w:vAlign w:val="center"/>
            <w:hideMark/>
          </w:tcPr>
          <w:p w14:paraId="582761A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1993</w:t>
            </w:r>
          </w:p>
        </w:tc>
        <w:tc>
          <w:tcPr>
            <w:tcW w:w="960" w:type="dxa"/>
            <w:tcBorders>
              <w:left w:val="nil"/>
            </w:tcBorders>
            <w:tcMar>
              <w:top w:w="150" w:type="dxa"/>
              <w:left w:w="240" w:type="dxa"/>
              <w:bottom w:w="150" w:type="dxa"/>
              <w:right w:w="240" w:type="dxa"/>
            </w:tcMar>
            <w:vAlign w:val="center"/>
            <w:hideMark/>
          </w:tcPr>
          <w:p w14:paraId="79DB495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C9A905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00A0106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7837C028" w14:textId="77777777" w:rsidTr="001A3660">
        <w:trPr>
          <w:tblCellSpacing w:w="0" w:type="dxa"/>
        </w:trPr>
        <w:tc>
          <w:tcPr>
            <w:tcW w:w="960" w:type="dxa"/>
            <w:tcMar>
              <w:top w:w="150" w:type="dxa"/>
              <w:left w:w="0" w:type="dxa"/>
              <w:bottom w:w="150" w:type="dxa"/>
              <w:right w:w="240" w:type="dxa"/>
            </w:tcMar>
            <w:vAlign w:val="center"/>
            <w:hideMark/>
          </w:tcPr>
          <w:p w14:paraId="1CEF666D"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1994</w:t>
            </w:r>
          </w:p>
        </w:tc>
        <w:tc>
          <w:tcPr>
            <w:tcW w:w="960" w:type="dxa"/>
            <w:tcBorders>
              <w:left w:val="nil"/>
            </w:tcBorders>
            <w:tcMar>
              <w:top w:w="150" w:type="dxa"/>
              <w:left w:w="240" w:type="dxa"/>
              <w:bottom w:w="150" w:type="dxa"/>
              <w:right w:w="240" w:type="dxa"/>
            </w:tcMar>
            <w:vAlign w:val="center"/>
            <w:hideMark/>
          </w:tcPr>
          <w:p w14:paraId="273923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560D00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4BD652E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DD984F9" w14:textId="77777777" w:rsidTr="001A3660">
        <w:trPr>
          <w:tblCellSpacing w:w="0" w:type="dxa"/>
        </w:trPr>
        <w:tc>
          <w:tcPr>
            <w:tcW w:w="960" w:type="dxa"/>
            <w:tcMar>
              <w:top w:w="150" w:type="dxa"/>
              <w:left w:w="0" w:type="dxa"/>
              <w:bottom w:w="150" w:type="dxa"/>
              <w:right w:w="240" w:type="dxa"/>
            </w:tcMar>
            <w:vAlign w:val="center"/>
            <w:hideMark/>
          </w:tcPr>
          <w:p w14:paraId="0DD3C6FB"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1995</w:t>
            </w:r>
          </w:p>
        </w:tc>
        <w:tc>
          <w:tcPr>
            <w:tcW w:w="960" w:type="dxa"/>
            <w:tcBorders>
              <w:left w:val="nil"/>
            </w:tcBorders>
            <w:tcMar>
              <w:top w:w="150" w:type="dxa"/>
              <w:left w:w="240" w:type="dxa"/>
              <w:bottom w:w="150" w:type="dxa"/>
              <w:right w:w="240" w:type="dxa"/>
            </w:tcMar>
            <w:vAlign w:val="center"/>
            <w:hideMark/>
          </w:tcPr>
          <w:p w14:paraId="108535D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616E7A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6657B57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43A4D891" w14:textId="77777777" w:rsidTr="001A3660">
        <w:trPr>
          <w:tblCellSpacing w:w="0" w:type="dxa"/>
        </w:trPr>
        <w:tc>
          <w:tcPr>
            <w:tcW w:w="960" w:type="dxa"/>
            <w:tcMar>
              <w:top w:w="150" w:type="dxa"/>
              <w:left w:w="0" w:type="dxa"/>
              <w:bottom w:w="150" w:type="dxa"/>
              <w:right w:w="240" w:type="dxa"/>
            </w:tcMar>
            <w:vAlign w:val="center"/>
            <w:hideMark/>
          </w:tcPr>
          <w:p w14:paraId="2CCF30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1996</w:t>
            </w:r>
          </w:p>
        </w:tc>
        <w:tc>
          <w:tcPr>
            <w:tcW w:w="960" w:type="dxa"/>
            <w:tcBorders>
              <w:left w:val="nil"/>
            </w:tcBorders>
            <w:tcMar>
              <w:top w:w="150" w:type="dxa"/>
              <w:left w:w="240" w:type="dxa"/>
              <w:bottom w:w="150" w:type="dxa"/>
              <w:right w:w="240" w:type="dxa"/>
            </w:tcMar>
            <w:vAlign w:val="center"/>
            <w:hideMark/>
          </w:tcPr>
          <w:p w14:paraId="23763C8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29</w:t>
            </w:r>
          </w:p>
        </w:tc>
        <w:tc>
          <w:tcPr>
            <w:tcW w:w="960" w:type="dxa"/>
            <w:tcBorders>
              <w:left w:val="nil"/>
            </w:tcBorders>
            <w:tcMar>
              <w:top w:w="150" w:type="dxa"/>
              <w:left w:w="240" w:type="dxa"/>
              <w:bottom w:w="150" w:type="dxa"/>
              <w:right w:w="240" w:type="dxa"/>
            </w:tcMar>
            <w:vAlign w:val="center"/>
            <w:hideMark/>
          </w:tcPr>
          <w:p w14:paraId="09FBE48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F7AC3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9</w:t>
            </w:r>
          </w:p>
        </w:tc>
      </w:tr>
      <w:tr w:rsidR="001A3660" w:rsidRPr="001A3660" w14:paraId="51D958EF" w14:textId="77777777" w:rsidTr="001A3660">
        <w:trPr>
          <w:tblCellSpacing w:w="0" w:type="dxa"/>
        </w:trPr>
        <w:tc>
          <w:tcPr>
            <w:tcW w:w="960" w:type="dxa"/>
            <w:tcMar>
              <w:top w:w="150" w:type="dxa"/>
              <w:left w:w="0" w:type="dxa"/>
              <w:bottom w:w="150" w:type="dxa"/>
              <w:right w:w="240" w:type="dxa"/>
            </w:tcMar>
            <w:vAlign w:val="center"/>
            <w:hideMark/>
          </w:tcPr>
          <w:p w14:paraId="2615051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1997</w:t>
            </w:r>
          </w:p>
        </w:tc>
        <w:tc>
          <w:tcPr>
            <w:tcW w:w="960" w:type="dxa"/>
            <w:tcBorders>
              <w:left w:val="nil"/>
            </w:tcBorders>
            <w:tcMar>
              <w:top w:w="150" w:type="dxa"/>
              <w:left w:w="240" w:type="dxa"/>
              <w:bottom w:w="150" w:type="dxa"/>
              <w:right w:w="240" w:type="dxa"/>
            </w:tcMar>
            <w:vAlign w:val="center"/>
            <w:hideMark/>
          </w:tcPr>
          <w:p w14:paraId="0F7162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0BD9E1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0A6961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387FBE10" w14:textId="77777777" w:rsidTr="001A3660">
        <w:trPr>
          <w:tblCellSpacing w:w="0" w:type="dxa"/>
        </w:trPr>
        <w:tc>
          <w:tcPr>
            <w:tcW w:w="960" w:type="dxa"/>
            <w:tcMar>
              <w:top w:w="150" w:type="dxa"/>
              <w:left w:w="0" w:type="dxa"/>
              <w:bottom w:w="150" w:type="dxa"/>
              <w:right w:w="240" w:type="dxa"/>
            </w:tcMar>
            <w:vAlign w:val="center"/>
            <w:hideMark/>
          </w:tcPr>
          <w:p w14:paraId="1A359B7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1998</w:t>
            </w:r>
          </w:p>
        </w:tc>
        <w:tc>
          <w:tcPr>
            <w:tcW w:w="960" w:type="dxa"/>
            <w:tcBorders>
              <w:left w:val="nil"/>
            </w:tcBorders>
            <w:tcMar>
              <w:top w:w="150" w:type="dxa"/>
              <w:left w:w="240" w:type="dxa"/>
              <w:bottom w:w="150" w:type="dxa"/>
              <w:right w:w="240" w:type="dxa"/>
            </w:tcMar>
            <w:vAlign w:val="center"/>
            <w:hideMark/>
          </w:tcPr>
          <w:p w14:paraId="159A31D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577710D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DCE257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745041F" w14:textId="77777777" w:rsidTr="001A3660">
        <w:trPr>
          <w:tblCellSpacing w:w="0" w:type="dxa"/>
        </w:trPr>
        <w:tc>
          <w:tcPr>
            <w:tcW w:w="960" w:type="dxa"/>
            <w:tcMar>
              <w:top w:w="150" w:type="dxa"/>
              <w:left w:w="0" w:type="dxa"/>
              <w:bottom w:w="150" w:type="dxa"/>
              <w:right w:w="240" w:type="dxa"/>
            </w:tcMar>
            <w:vAlign w:val="center"/>
            <w:hideMark/>
          </w:tcPr>
          <w:p w14:paraId="17AB4D5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1999</w:t>
            </w:r>
          </w:p>
        </w:tc>
        <w:tc>
          <w:tcPr>
            <w:tcW w:w="960" w:type="dxa"/>
            <w:tcBorders>
              <w:left w:val="nil"/>
            </w:tcBorders>
            <w:tcMar>
              <w:top w:w="150" w:type="dxa"/>
              <w:left w:w="240" w:type="dxa"/>
              <w:bottom w:w="150" w:type="dxa"/>
              <w:right w:w="240" w:type="dxa"/>
            </w:tcMar>
            <w:vAlign w:val="center"/>
            <w:hideMark/>
          </w:tcPr>
          <w:p w14:paraId="21C3FC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76A822B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2B4954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CA370FB" w14:textId="77777777" w:rsidTr="001A3660">
        <w:trPr>
          <w:tblCellSpacing w:w="0" w:type="dxa"/>
        </w:trPr>
        <w:tc>
          <w:tcPr>
            <w:tcW w:w="960" w:type="dxa"/>
            <w:tcMar>
              <w:top w:w="150" w:type="dxa"/>
              <w:left w:w="0" w:type="dxa"/>
              <w:bottom w:w="150" w:type="dxa"/>
              <w:right w:w="240" w:type="dxa"/>
            </w:tcMar>
            <w:vAlign w:val="center"/>
            <w:hideMark/>
          </w:tcPr>
          <w:p w14:paraId="6DBBDFD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2000</w:t>
            </w:r>
          </w:p>
        </w:tc>
        <w:tc>
          <w:tcPr>
            <w:tcW w:w="960" w:type="dxa"/>
            <w:tcBorders>
              <w:left w:val="nil"/>
            </w:tcBorders>
            <w:tcMar>
              <w:top w:w="150" w:type="dxa"/>
              <w:left w:w="240" w:type="dxa"/>
              <w:bottom w:w="150" w:type="dxa"/>
              <w:right w:w="240" w:type="dxa"/>
            </w:tcMar>
            <w:vAlign w:val="center"/>
            <w:hideMark/>
          </w:tcPr>
          <w:p w14:paraId="5B873F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6E96507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1799A6D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CD97F98" w14:textId="77777777" w:rsidTr="001A3660">
        <w:trPr>
          <w:tblCellSpacing w:w="0" w:type="dxa"/>
        </w:trPr>
        <w:tc>
          <w:tcPr>
            <w:tcW w:w="960" w:type="dxa"/>
            <w:tcMar>
              <w:top w:w="150" w:type="dxa"/>
              <w:left w:w="0" w:type="dxa"/>
              <w:bottom w:w="150" w:type="dxa"/>
              <w:right w:w="240" w:type="dxa"/>
            </w:tcMar>
            <w:vAlign w:val="center"/>
            <w:hideMark/>
          </w:tcPr>
          <w:p w14:paraId="253241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2001</w:t>
            </w:r>
          </w:p>
        </w:tc>
        <w:tc>
          <w:tcPr>
            <w:tcW w:w="960" w:type="dxa"/>
            <w:tcBorders>
              <w:left w:val="nil"/>
            </w:tcBorders>
            <w:tcMar>
              <w:top w:w="150" w:type="dxa"/>
              <w:left w:w="240" w:type="dxa"/>
              <w:bottom w:w="150" w:type="dxa"/>
              <w:right w:w="240" w:type="dxa"/>
            </w:tcMar>
            <w:vAlign w:val="center"/>
            <w:hideMark/>
          </w:tcPr>
          <w:p w14:paraId="1400D59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7F0F8DF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2C579A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84CC5DD" w14:textId="77777777" w:rsidTr="001A3660">
        <w:trPr>
          <w:tblCellSpacing w:w="0" w:type="dxa"/>
        </w:trPr>
        <w:tc>
          <w:tcPr>
            <w:tcW w:w="960" w:type="dxa"/>
            <w:tcMar>
              <w:top w:w="150" w:type="dxa"/>
              <w:left w:w="0" w:type="dxa"/>
              <w:bottom w:w="150" w:type="dxa"/>
              <w:right w:w="240" w:type="dxa"/>
            </w:tcMar>
            <w:vAlign w:val="center"/>
            <w:hideMark/>
          </w:tcPr>
          <w:p w14:paraId="7F00C8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2002</w:t>
            </w:r>
          </w:p>
        </w:tc>
        <w:tc>
          <w:tcPr>
            <w:tcW w:w="960" w:type="dxa"/>
            <w:tcBorders>
              <w:left w:val="nil"/>
            </w:tcBorders>
            <w:tcMar>
              <w:top w:w="150" w:type="dxa"/>
              <w:left w:w="240" w:type="dxa"/>
              <w:bottom w:w="150" w:type="dxa"/>
              <w:right w:w="240" w:type="dxa"/>
            </w:tcMar>
            <w:vAlign w:val="center"/>
            <w:hideMark/>
          </w:tcPr>
          <w:p w14:paraId="5C121D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E0C237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BA835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5B95398" w14:textId="77777777" w:rsidTr="001A3660">
        <w:trPr>
          <w:tblCellSpacing w:w="0" w:type="dxa"/>
        </w:trPr>
        <w:tc>
          <w:tcPr>
            <w:tcW w:w="960" w:type="dxa"/>
            <w:tcMar>
              <w:top w:w="150" w:type="dxa"/>
              <w:left w:w="0" w:type="dxa"/>
              <w:bottom w:w="150" w:type="dxa"/>
              <w:right w:w="240" w:type="dxa"/>
            </w:tcMar>
            <w:vAlign w:val="center"/>
            <w:hideMark/>
          </w:tcPr>
          <w:p w14:paraId="344FB0D6"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2003</w:t>
            </w:r>
          </w:p>
        </w:tc>
        <w:tc>
          <w:tcPr>
            <w:tcW w:w="960" w:type="dxa"/>
            <w:tcBorders>
              <w:left w:val="nil"/>
            </w:tcBorders>
            <w:tcMar>
              <w:top w:w="150" w:type="dxa"/>
              <w:left w:w="240" w:type="dxa"/>
              <w:bottom w:w="150" w:type="dxa"/>
              <w:right w:w="240" w:type="dxa"/>
            </w:tcMar>
            <w:vAlign w:val="center"/>
            <w:hideMark/>
          </w:tcPr>
          <w:p w14:paraId="703FDDD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5D2DF0E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6805E9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4298311" w14:textId="77777777" w:rsidTr="001A3660">
        <w:trPr>
          <w:tblCellSpacing w:w="0" w:type="dxa"/>
        </w:trPr>
        <w:tc>
          <w:tcPr>
            <w:tcW w:w="960" w:type="dxa"/>
            <w:tcMar>
              <w:top w:w="150" w:type="dxa"/>
              <w:left w:w="0" w:type="dxa"/>
              <w:bottom w:w="150" w:type="dxa"/>
              <w:right w:w="240" w:type="dxa"/>
            </w:tcMar>
            <w:vAlign w:val="center"/>
            <w:hideMark/>
          </w:tcPr>
          <w:p w14:paraId="71C8C36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2004</w:t>
            </w:r>
          </w:p>
        </w:tc>
        <w:tc>
          <w:tcPr>
            <w:tcW w:w="960" w:type="dxa"/>
            <w:tcBorders>
              <w:left w:val="nil"/>
            </w:tcBorders>
            <w:tcMar>
              <w:top w:w="150" w:type="dxa"/>
              <w:left w:w="240" w:type="dxa"/>
              <w:bottom w:w="150" w:type="dxa"/>
              <w:right w:w="240" w:type="dxa"/>
            </w:tcMar>
            <w:vAlign w:val="center"/>
            <w:hideMark/>
          </w:tcPr>
          <w:p w14:paraId="3DFD812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41500E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7466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FA02644" w14:textId="77777777" w:rsidTr="001A3660">
        <w:trPr>
          <w:tblCellSpacing w:w="0" w:type="dxa"/>
        </w:trPr>
        <w:tc>
          <w:tcPr>
            <w:tcW w:w="960" w:type="dxa"/>
            <w:tcMar>
              <w:top w:w="150" w:type="dxa"/>
              <w:left w:w="0" w:type="dxa"/>
              <w:bottom w:w="150" w:type="dxa"/>
              <w:right w:w="240" w:type="dxa"/>
            </w:tcMar>
            <w:vAlign w:val="center"/>
            <w:hideMark/>
          </w:tcPr>
          <w:p w14:paraId="6795FAB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2005</w:t>
            </w:r>
          </w:p>
        </w:tc>
        <w:tc>
          <w:tcPr>
            <w:tcW w:w="960" w:type="dxa"/>
            <w:tcBorders>
              <w:left w:val="nil"/>
            </w:tcBorders>
            <w:tcMar>
              <w:top w:w="150" w:type="dxa"/>
              <w:left w:w="240" w:type="dxa"/>
              <w:bottom w:w="150" w:type="dxa"/>
              <w:right w:w="240" w:type="dxa"/>
            </w:tcMar>
            <w:vAlign w:val="center"/>
            <w:hideMark/>
          </w:tcPr>
          <w:p w14:paraId="7FBF382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65D9566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5DD496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54CFD32" w14:textId="77777777" w:rsidTr="001A3660">
        <w:trPr>
          <w:tblCellSpacing w:w="0" w:type="dxa"/>
        </w:trPr>
        <w:tc>
          <w:tcPr>
            <w:tcW w:w="960" w:type="dxa"/>
            <w:tcMar>
              <w:top w:w="150" w:type="dxa"/>
              <w:left w:w="0" w:type="dxa"/>
              <w:bottom w:w="150" w:type="dxa"/>
              <w:right w:w="240" w:type="dxa"/>
            </w:tcMar>
            <w:vAlign w:val="center"/>
            <w:hideMark/>
          </w:tcPr>
          <w:p w14:paraId="7DE8DB6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2006</w:t>
            </w:r>
          </w:p>
        </w:tc>
        <w:tc>
          <w:tcPr>
            <w:tcW w:w="960" w:type="dxa"/>
            <w:tcBorders>
              <w:left w:val="nil"/>
            </w:tcBorders>
            <w:tcMar>
              <w:top w:w="150" w:type="dxa"/>
              <w:left w:w="240" w:type="dxa"/>
              <w:bottom w:w="150" w:type="dxa"/>
              <w:right w:w="240" w:type="dxa"/>
            </w:tcMar>
            <w:vAlign w:val="center"/>
            <w:hideMark/>
          </w:tcPr>
          <w:p w14:paraId="69355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3EADE8D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0CAF6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653BF29C" w14:textId="77777777" w:rsidTr="001A3660">
        <w:trPr>
          <w:tblCellSpacing w:w="0" w:type="dxa"/>
        </w:trPr>
        <w:tc>
          <w:tcPr>
            <w:tcW w:w="960" w:type="dxa"/>
            <w:tcMar>
              <w:top w:w="150" w:type="dxa"/>
              <w:left w:w="0" w:type="dxa"/>
              <w:bottom w:w="150" w:type="dxa"/>
              <w:right w:w="240" w:type="dxa"/>
            </w:tcMar>
            <w:vAlign w:val="center"/>
            <w:hideMark/>
          </w:tcPr>
          <w:p w14:paraId="259A702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2007</w:t>
            </w:r>
          </w:p>
        </w:tc>
        <w:tc>
          <w:tcPr>
            <w:tcW w:w="960" w:type="dxa"/>
            <w:tcBorders>
              <w:left w:val="nil"/>
            </w:tcBorders>
            <w:tcMar>
              <w:top w:w="150" w:type="dxa"/>
              <w:left w:w="240" w:type="dxa"/>
              <w:bottom w:w="150" w:type="dxa"/>
              <w:right w:w="240" w:type="dxa"/>
            </w:tcMar>
            <w:vAlign w:val="center"/>
            <w:hideMark/>
          </w:tcPr>
          <w:p w14:paraId="30CCA3B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5B080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4D582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00E11134" w14:textId="77777777" w:rsidTr="001A3660">
        <w:trPr>
          <w:tblCellSpacing w:w="0" w:type="dxa"/>
        </w:trPr>
        <w:tc>
          <w:tcPr>
            <w:tcW w:w="960" w:type="dxa"/>
            <w:tcMar>
              <w:top w:w="150" w:type="dxa"/>
              <w:left w:w="0" w:type="dxa"/>
              <w:bottom w:w="150" w:type="dxa"/>
              <w:right w:w="240" w:type="dxa"/>
            </w:tcMar>
            <w:vAlign w:val="center"/>
            <w:hideMark/>
          </w:tcPr>
          <w:p w14:paraId="47D7431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2008</w:t>
            </w:r>
          </w:p>
        </w:tc>
        <w:tc>
          <w:tcPr>
            <w:tcW w:w="960" w:type="dxa"/>
            <w:tcBorders>
              <w:left w:val="nil"/>
            </w:tcBorders>
            <w:tcMar>
              <w:top w:w="150" w:type="dxa"/>
              <w:left w:w="240" w:type="dxa"/>
              <w:bottom w:w="150" w:type="dxa"/>
              <w:right w:w="240" w:type="dxa"/>
            </w:tcMar>
            <w:vAlign w:val="center"/>
            <w:hideMark/>
          </w:tcPr>
          <w:p w14:paraId="2835528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20AAB21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F801C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2D1D32E1" w14:textId="77777777" w:rsidTr="001A3660">
        <w:trPr>
          <w:tblCellSpacing w:w="0" w:type="dxa"/>
        </w:trPr>
        <w:tc>
          <w:tcPr>
            <w:tcW w:w="960" w:type="dxa"/>
            <w:tcMar>
              <w:top w:w="150" w:type="dxa"/>
              <w:left w:w="0" w:type="dxa"/>
              <w:bottom w:w="150" w:type="dxa"/>
              <w:right w:w="240" w:type="dxa"/>
            </w:tcMar>
            <w:vAlign w:val="center"/>
            <w:hideMark/>
          </w:tcPr>
          <w:p w14:paraId="555D981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2009</w:t>
            </w:r>
          </w:p>
        </w:tc>
        <w:tc>
          <w:tcPr>
            <w:tcW w:w="960" w:type="dxa"/>
            <w:tcBorders>
              <w:left w:val="nil"/>
            </w:tcBorders>
            <w:tcMar>
              <w:top w:w="150" w:type="dxa"/>
              <w:left w:w="240" w:type="dxa"/>
              <w:bottom w:w="150" w:type="dxa"/>
              <w:right w:w="240" w:type="dxa"/>
            </w:tcMar>
            <w:vAlign w:val="center"/>
            <w:hideMark/>
          </w:tcPr>
          <w:p w14:paraId="02A1481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00563D3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7784C8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6</w:t>
            </w:r>
          </w:p>
        </w:tc>
      </w:tr>
      <w:tr w:rsidR="001A3660" w:rsidRPr="001A3660" w14:paraId="63059ABF" w14:textId="77777777" w:rsidTr="001A3660">
        <w:trPr>
          <w:tblCellSpacing w:w="0" w:type="dxa"/>
        </w:trPr>
        <w:tc>
          <w:tcPr>
            <w:tcW w:w="960" w:type="dxa"/>
            <w:tcMar>
              <w:top w:w="150" w:type="dxa"/>
              <w:left w:w="0" w:type="dxa"/>
              <w:bottom w:w="150" w:type="dxa"/>
              <w:right w:w="240" w:type="dxa"/>
            </w:tcMar>
            <w:vAlign w:val="center"/>
            <w:hideMark/>
          </w:tcPr>
          <w:p w14:paraId="5435A8C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2010</w:t>
            </w:r>
          </w:p>
        </w:tc>
        <w:tc>
          <w:tcPr>
            <w:tcW w:w="960" w:type="dxa"/>
            <w:tcBorders>
              <w:left w:val="nil"/>
            </w:tcBorders>
            <w:tcMar>
              <w:top w:w="150" w:type="dxa"/>
              <w:left w:w="240" w:type="dxa"/>
              <w:bottom w:w="150" w:type="dxa"/>
              <w:right w:w="240" w:type="dxa"/>
            </w:tcMar>
            <w:vAlign w:val="center"/>
            <w:hideMark/>
          </w:tcPr>
          <w:p w14:paraId="2998CAE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5ABB6C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07910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48FE3C7" w14:textId="77777777" w:rsidTr="001A3660">
        <w:trPr>
          <w:tblCellSpacing w:w="0" w:type="dxa"/>
        </w:trPr>
        <w:tc>
          <w:tcPr>
            <w:tcW w:w="960" w:type="dxa"/>
            <w:tcMar>
              <w:top w:w="150" w:type="dxa"/>
              <w:left w:w="0" w:type="dxa"/>
              <w:bottom w:w="150" w:type="dxa"/>
              <w:right w:w="240" w:type="dxa"/>
            </w:tcMar>
            <w:vAlign w:val="center"/>
            <w:hideMark/>
          </w:tcPr>
          <w:p w14:paraId="690E890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2011</w:t>
            </w:r>
          </w:p>
        </w:tc>
        <w:tc>
          <w:tcPr>
            <w:tcW w:w="960" w:type="dxa"/>
            <w:tcBorders>
              <w:left w:val="nil"/>
            </w:tcBorders>
            <w:tcMar>
              <w:top w:w="150" w:type="dxa"/>
              <w:left w:w="240" w:type="dxa"/>
              <w:bottom w:w="150" w:type="dxa"/>
              <w:right w:w="240" w:type="dxa"/>
            </w:tcMar>
            <w:vAlign w:val="center"/>
            <w:hideMark/>
          </w:tcPr>
          <w:p w14:paraId="6DAC6E4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0B0F2FE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0AD548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8EA1591" w14:textId="77777777" w:rsidTr="001A3660">
        <w:trPr>
          <w:tblCellSpacing w:w="0" w:type="dxa"/>
        </w:trPr>
        <w:tc>
          <w:tcPr>
            <w:tcW w:w="960" w:type="dxa"/>
            <w:tcMar>
              <w:top w:w="150" w:type="dxa"/>
              <w:left w:w="0" w:type="dxa"/>
              <w:bottom w:w="150" w:type="dxa"/>
              <w:right w:w="240" w:type="dxa"/>
            </w:tcMar>
            <w:vAlign w:val="center"/>
            <w:hideMark/>
          </w:tcPr>
          <w:p w14:paraId="4F22405A"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2012</w:t>
            </w:r>
          </w:p>
        </w:tc>
        <w:tc>
          <w:tcPr>
            <w:tcW w:w="960" w:type="dxa"/>
            <w:tcBorders>
              <w:left w:val="nil"/>
            </w:tcBorders>
            <w:tcMar>
              <w:top w:w="150" w:type="dxa"/>
              <w:left w:w="240" w:type="dxa"/>
              <w:bottom w:w="150" w:type="dxa"/>
              <w:right w:w="240" w:type="dxa"/>
            </w:tcMar>
            <w:vAlign w:val="center"/>
            <w:hideMark/>
          </w:tcPr>
          <w:p w14:paraId="700BAEA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14</w:t>
            </w:r>
          </w:p>
        </w:tc>
        <w:tc>
          <w:tcPr>
            <w:tcW w:w="960" w:type="dxa"/>
            <w:tcBorders>
              <w:left w:val="nil"/>
            </w:tcBorders>
            <w:tcMar>
              <w:top w:w="150" w:type="dxa"/>
              <w:left w:w="240" w:type="dxa"/>
              <w:bottom w:w="150" w:type="dxa"/>
              <w:right w:w="240" w:type="dxa"/>
            </w:tcMar>
            <w:vAlign w:val="center"/>
            <w:hideMark/>
          </w:tcPr>
          <w:p w14:paraId="0B386DC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ED914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bl>
    <w:p w14:paraId="388ABD5C" w14:textId="77777777" w:rsidR="001A3660" w:rsidRDefault="001A3660" w:rsidP="001A3660">
      <w:pPr>
        <w:spacing w:after="0" w:line="240" w:lineRule="auto"/>
        <w:rPr>
          <w:rFonts w:ascii="Arial" w:eastAsia="Times New Roman" w:hAnsi="Arial" w:cs="Arial"/>
          <w:color w:val="888888"/>
          <w:sz w:val="17"/>
          <w:szCs w:val="17"/>
        </w:rPr>
      </w:pPr>
    </w:p>
    <w:p w14:paraId="3DD2137C" w14:textId="77777777" w:rsidR="001A3660" w:rsidRDefault="001A3660" w:rsidP="001A3660">
      <w:pPr>
        <w:spacing w:after="0" w:line="240" w:lineRule="auto"/>
        <w:rPr>
          <w:rFonts w:ascii="Arial" w:eastAsia="Times New Roman" w:hAnsi="Arial" w:cs="Arial"/>
          <w:color w:val="888888"/>
          <w:sz w:val="17"/>
          <w:szCs w:val="17"/>
        </w:rPr>
      </w:pPr>
    </w:p>
    <w:p w14:paraId="70360801" w14:textId="77777777" w:rsidR="001A3660" w:rsidRDefault="001A3660" w:rsidP="001A3660">
      <w:pPr>
        <w:spacing w:after="0" w:line="240" w:lineRule="auto"/>
        <w:rPr>
          <w:rFonts w:ascii="Arial" w:eastAsia="Times New Roman" w:hAnsi="Arial" w:cs="Arial"/>
          <w:color w:val="888888"/>
          <w:sz w:val="17"/>
          <w:szCs w:val="17"/>
        </w:rPr>
      </w:pPr>
    </w:p>
    <w:p w14:paraId="54D0976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614E6792"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7E83B9C"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 Page 2 of 2</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112"/>
        <w:gridCol w:w="2288"/>
        <w:gridCol w:w="2488"/>
        <w:gridCol w:w="2112"/>
      </w:tblGrid>
      <w:tr w:rsidR="001A3660" w:rsidRPr="001A3660" w14:paraId="5EDE0D2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434394E8"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lastRenderedPageBreak/>
              <w:t>Year</w:t>
            </w:r>
          </w:p>
        </w:tc>
        <w:tc>
          <w:tcPr>
            <w:tcW w:w="0" w:type="auto"/>
            <w:tcBorders>
              <w:left w:val="nil"/>
              <w:bottom w:val="single" w:sz="12" w:space="0" w:color="333333"/>
            </w:tcBorders>
            <w:tcMar>
              <w:top w:w="150" w:type="dxa"/>
              <w:left w:w="240" w:type="dxa"/>
              <w:bottom w:w="150" w:type="dxa"/>
              <w:right w:w="240" w:type="dxa"/>
            </w:tcMar>
            <w:vAlign w:val="bottom"/>
            <w:hideMark/>
          </w:tcPr>
          <w:p w14:paraId="12B45BD4"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2C339BCC"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52ECBB6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43951AC6" w14:textId="77777777" w:rsidTr="001A3660">
        <w:trPr>
          <w:tblCellSpacing w:w="0" w:type="dxa"/>
        </w:trPr>
        <w:tc>
          <w:tcPr>
            <w:tcW w:w="960" w:type="dxa"/>
            <w:tcMar>
              <w:top w:w="150" w:type="dxa"/>
              <w:left w:w="0" w:type="dxa"/>
              <w:bottom w:w="150" w:type="dxa"/>
              <w:right w:w="240" w:type="dxa"/>
            </w:tcMar>
            <w:vAlign w:val="center"/>
            <w:hideMark/>
          </w:tcPr>
          <w:p w14:paraId="07AC380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2013</w:t>
            </w:r>
          </w:p>
        </w:tc>
        <w:tc>
          <w:tcPr>
            <w:tcW w:w="960" w:type="dxa"/>
            <w:tcBorders>
              <w:left w:val="nil"/>
            </w:tcBorders>
            <w:tcMar>
              <w:top w:w="150" w:type="dxa"/>
              <w:left w:w="240" w:type="dxa"/>
              <w:bottom w:w="150" w:type="dxa"/>
              <w:right w:w="240" w:type="dxa"/>
            </w:tcMar>
            <w:vAlign w:val="center"/>
            <w:hideMark/>
          </w:tcPr>
          <w:p w14:paraId="74ED9B8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5A75C04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5F0D7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391ED988" w14:textId="77777777" w:rsidTr="001A3660">
        <w:trPr>
          <w:tblCellSpacing w:w="0" w:type="dxa"/>
        </w:trPr>
        <w:tc>
          <w:tcPr>
            <w:tcW w:w="960" w:type="dxa"/>
            <w:tcMar>
              <w:top w:w="150" w:type="dxa"/>
              <w:left w:w="0" w:type="dxa"/>
              <w:bottom w:w="150" w:type="dxa"/>
              <w:right w:w="240" w:type="dxa"/>
            </w:tcMar>
            <w:vAlign w:val="center"/>
            <w:hideMark/>
          </w:tcPr>
          <w:p w14:paraId="4A30F7C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2014</w:t>
            </w:r>
          </w:p>
        </w:tc>
        <w:tc>
          <w:tcPr>
            <w:tcW w:w="960" w:type="dxa"/>
            <w:tcBorders>
              <w:left w:val="nil"/>
            </w:tcBorders>
            <w:tcMar>
              <w:top w:w="150" w:type="dxa"/>
              <w:left w:w="240" w:type="dxa"/>
              <w:bottom w:w="150" w:type="dxa"/>
              <w:right w:w="240" w:type="dxa"/>
            </w:tcMar>
            <w:vAlign w:val="center"/>
            <w:hideMark/>
          </w:tcPr>
          <w:p w14:paraId="539E12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722E878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E12FA7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488F305" w14:textId="77777777" w:rsidTr="001A3660">
        <w:trPr>
          <w:tblCellSpacing w:w="0" w:type="dxa"/>
        </w:trPr>
        <w:tc>
          <w:tcPr>
            <w:tcW w:w="960" w:type="dxa"/>
            <w:tcMar>
              <w:top w:w="150" w:type="dxa"/>
              <w:left w:w="0" w:type="dxa"/>
              <w:bottom w:w="150" w:type="dxa"/>
              <w:right w:w="240" w:type="dxa"/>
            </w:tcMar>
            <w:vAlign w:val="center"/>
            <w:hideMark/>
          </w:tcPr>
          <w:p w14:paraId="6F8C027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69472A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A30B59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9B3DF4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08410DD0" w14:textId="77777777" w:rsidTr="001A3660">
        <w:trPr>
          <w:tblCellSpacing w:w="0" w:type="dxa"/>
        </w:trPr>
        <w:tc>
          <w:tcPr>
            <w:tcW w:w="960" w:type="dxa"/>
            <w:tcMar>
              <w:top w:w="150" w:type="dxa"/>
              <w:left w:w="0" w:type="dxa"/>
              <w:bottom w:w="150" w:type="dxa"/>
              <w:right w:w="240" w:type="dxa"/>
            </w:tcMar>
            <w:vAlign w:val="center"/>
            <w:hideMark/>
          </w:tcPr>
          <w:p w14:paraId="04DFCCF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8C660B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w:t>
            </w:r>
          </w:p>
        </w:tc>
        <w:tc>
          <w:tcPr>
            <w:tcW w:w="960" w:type="dxa"/>
            <w:tcBorders>
              <w:left w:val="nil"/>
            </w:tcBorders>
            <w:tcMar>
              <w:top w:w="150" w:type="dxa"/>
              <w:left w:w="240" w:type="dxa"/>
              <w:bottom w:w="150" w:type="dxa"/>
              <w:right w:w="240" w:type="dxa"/>
            </w:tcMar>
            <w:vAlign w:val="center"/>
            <w:hideMark/>
          </w:tcPr>
          <w:p w14:paraId="0D792F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7D21798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33BB5AD" w14:textId="77777777" w:rsidTr="001A3660">
        <w:trPr>
          <w:tblCellSpacing w:w="0" w:type="dxa"/>
        </w:trPr>
        <w:tc>
          <w:tcPr>
            <w:tcW w:w="960" w:type="dxa"/>
            <w:tcMar>
              <w:top w:w="150" w:type="dxa"/>
              <w:left w:w="0" w:type="dxa"/>
              <w:bottom w:w="150" w:type="dxa"/>
              <w:right w:w="240" w:type="dxa"/>
            </w:tcMar>
            <w:vAlign w:val="center"/>
            <w:hideMark/>
          </w:tcPr>
          <w:p w14:paraId="42BB942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12F100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7586CC6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5CB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745F8D7" w14:textId="77777777" w:rsidTr="001A3660">
        <w:trPr>
          <w:tblCellSpacing w:w="0" w:type="dxa"/>
        </w:trPr>
        <w:tc>
          <w:tcPr>
            <w:tcW w:w="960" w:type="dxa"/>
            <w:tcMar>
              <w:top w:w="150" w:type="dxa"/>
              <w:left w:w="0" w:type="dxa"/>
              <w:bottom w:w="150" w:type="dxa"/>
              <w:right w:w="240" w:type="dxa"/>
            </w:tcMar>
            <w:vAlign w:val="center"/>
            <w:hideMark/>
          </w:tcPr>
          <w:p w14:paraId="14B577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10A7F93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170F9C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CE925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bl>
    <w:p w14:paraId="558BE8E8" w14:textId="77777777" w:rsidR="001A3660" w:rsidRDefault="001A3660" w:rsidP="001A3660">
      <w:pPr>
        <w:spacing w:after="0" w:line="240" w:lineRule="auto"/>
        <w:rPr>
          <w:rFonts w:ascii="Arial" w:eastAsia="Times New Roman" w:hAnsi="Arial" w:cs="Arial"/>
          <w:color w:val="888888"/>
          <w:sz w:val="17"/>
          <w:szCs w:val="17"/>
        </w:rPr>
      </w:pPr>
    </w:p>
    <w:p w14:paraId="1B6B93FF" w14:textId="77777777" w:rsidR="001A3660" w:rsidRDefault="001A3660" w:rsidP="001A3660">
      <w:pPr>
        <w:spacing w:after="0" w:line="240" w:lineRule="auto"/>
        <w:rPr>
          <w:rFonts w:ascii="Arial" w:eastAsia="Times New Roman" w:hAnsi="Arial" w:cs="Arial"/>
          <w:color w:val="888888"/>
          <w:sz w:val="17"/>
          <w:szCs w:val="17"/>
        </w:rPr>
      </w:pPr>
    </w:p>
    <w:p w14:paraId="2AD0DCA4" w14:textId="77777777" w:rsidR="001A3660" w:rsidRDefault="001A3660" w:rsidP="001A3660">
      <w:pPr>
        <w:spacing w:after="0" w:line="240" w:lineRule="auto"/>
        <w:rPr>
          <w:rFonts w:ascii="Arial" w:eastAsia="Times New Roman" w:hAnsi="Arial" w:cs="Arial"/>
          <w:color w:val="888888"/>
          <w:sz w:val="17"/>
          <w:szCs w:val="17"/>
        </w:rPr>
      </w:pPr>
    </w:p>
    <w:p w14:paraId="074A385E" w14:textId="09194DF8" w:rsidR="001A3660" w:rsidRPr="001A3660" w:rsidRDefault="001A3660" w:rsidP="001A3660">
      <w:pPr>
        <w:spacing w:after="0" w:line="240" w:lineRule="auto"/>
        <w:rPr>
          <w:rFonts w:ascii="Arial" w:eastAsia="Times New Roman" w:hAnsi="Arial" w:cs="Arial"/>
          <w:color w:val="888888"/>
          <w:sz w:val="17"/>
          <w:szCs w:val="17"/>
        </w:rPr>
      </w:pPr>
      <w:r w:rsidRPr="001A3660">
        <w:rPr>
          <w:rFonts w:ascii="Arial" w:eastAsia="Times New Roman" w:hAnsi="Arial" w:cs="Arial"/>
          <w:color w:val="888888"/>
          <w:sz w:val="17"/>
          <w:szCs w:val="17"/>
        </w:rPr>
        <w:t>Table: Eric Frazier/Medill  Source: </w:t>
      </w:r>
      <w:hyperlink r:id="rId8" w:tgtFrame="_blank" w:history="1">
        <w:r w:rsidRPr="001A3660">
          <w:rPr>
            <w:rFonts w:ascii="Arial" w:eastAsia="Times New Roman" w:hAnsi="Arial" w:cs="Arial"/>
            <w:color w:val="888888"/>
            <w:sz w:val="17"/>
            <w:szCs w:val="17"/>
            <w:u w:val="single"/>
          </w:rPr>
          <w:t>Hero Sports.com</w:t>
        </w:r>
      </w:hyperlink>
      <w:r w:rsidRPr="001A3660">
        <w:rPr>
          <w:rFonts w:ascii="Arial" w:eastAsia="Times New Roman" w:hAnsi="Arial" w:cs="Arial"/>
          <w:color w:val="888888"/>
          <w:sz w:val="17"/>
          <w:szCs w:val="17"/>
        </w:rPr>
        <w:t>  </w:t>
      </w:r>
      <w:hyperlink r:id="rId9" w:history="1">
        <w:r w:rsidRPr="001A3660">
          <w:rPr>
            <w:rFonts w:ascii="Arial" w:eastAsia="Times New Roman" w:hAnsi="Arial" w:cs="Arial"/>
            <w:color w:val="18A1CD"/>
            <w:sz w:val="17"/>
            <w:szCs w:val="17"/>
            <w:u w:val="single"/>
          </w:rPr>
          <w:t>Get the data</w:t>
        </w:r>
      </w:hyperlink>
      <w:r w:rsidRPr="001A3660">
        <w:rPr>
          <w:rFonts w:ascii="Arial" w:eastAsia="Times New Roman" w:hAnsi="Arial" w:cs="Arial"/>
          <w:color w:val="888888"/>
          <w:sz w:val="17"/>
          <w:szCs w:val="17"/>
        </w:rPr>
        <w:t>  </w:t>
      </w:r>
      <w:hyperlink r:id="rId10" w:tgtFrame="_blank" w:history="1">
        <w:r w:rsidRPr="001A3660">
          <w:rPr>
            <w:rFonts w:ascii="Arial" w:eastAsia="Times New Roman" w:hAnsi="Arial" w:cs="Arial"/>
            <w:color w:val="18A1CD"/>
            <w:sz w:val="17"/>
            <w:szCs w:val="17"/>
            <w:u w:val="single"/>
          </w:rPr>
          <w:t xml:space="preserve">Created with </w:t>
        </w:r>
        <w:proofErr w:type="spellStart"/>
        <w:r w:rsidRPr="001A3660">
          <w:rPr>
            <w:rFonts w:ascii="Arial" w:eastAsia="Times New Roman" w:hAnsi="Arial" w:cs="Arial"/>
            <w:color w:val="18A1CD"/>
            <w:sz w:val="17"/>
            <w:szCs w:val="17"/>
            <w:u w:val="single"/>
          </w:rPr>
          <w:t>Datawrapper</w:t>
        </w:r>
        <w:proofErr w:type="spellEnd"/>
      </w:hyperlink>
    </w:p>
    <w:p w14:paraId="3B728638" w14:textId="77777777" w:rsidR="001A3660" w:rsidRDefault="001A3660" w:rsidP="00B565D8"/>
    <w:p w14:paraId="4475A913" w14:textId="2F367238" w:rsidR="00FE1036" w:rsidRDefault="00FE1036" w:rsidP="00B565D8">
      <w:hyperlink r:id="rId11" w:history="1">
        <w:r w:rsidRPr="00FE1036">
          <w:rPr>
            <w:rStyle w:val="Hyperlink"/>
          </w:rPr>
          <w:t>https://datawrapper.dwcdn.net/GY8ea/3/</w:t>
        </w:r>
      </w:hyperlink>
      <w:bookmarkStart w:id="0" w:name="_GoBack"/>
      <w:bookmarkEnd w:id="0"/>
    </w:p>
    <w:p w14:paraId="5099F132" w14:textId="17BCE3A3"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lastRenderedPageBreak/>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13096"/>
    <w:rsid w:val="0013582E"/>
    <w:rsid w:val="001441E6"/>
    <w:rsid w:val="00182EC7"/>
    <w:rsid w:val="00191618"/>
    <w:rsid w:val="0019513A"/>
    <w:rsid w:val="001A3660"/>
    <w:rsid w:val="001A5716"/>
    <w:rsid w:val="00202F54"/>
    <w:rsid w:val="00254726"/>
    <w:rsid w:val="00287C85"/>
    <w:rsid w:val="002A0BD2"/>
    <w:rsid w:val="00350CD0"/>
    <w:rsid w:val="00356CAC"/>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924AFC"/>
    <w:rsid w:val="00A45DE8"/>
    <w:rsid w:val="00AF3E18"/>
    <w:rsid w:val="00B565D8"/>
    <w:rsid w:val="00B90080"/>
    <w:rsid w:val="00BB6798"/>
    <w:rsid w:val="00CB1B47"/>
    <w:rsid w:val="00CC56CF"/>
    <w:rsid w:val="00CD7945"/>
    <w:rsid w:val="00D568BB"/>
    <w:rsid w:val="00DB4C42"/>
    <w:rsid w:val="00DF748F"/>
    <w:rsid w:val="00F02C8B"/>
    <w:rsid w:val="00FE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82E"/>
    <w:rPr>
      <w:color w:val="0000FF"/>
      <w:u w:val="single"/>
    </w:rPr>
  </w:style>
  <w:style w:type="character" w:styleId="UnresolvedMention">
    <w:name w:val="Unresolved Mention"/>
    <w:basedOn w:val="DefaultParagraphFont"/>
    <w:uiPriority w:val="99"/>
    <w:semiHidden/>
    <w:unhideWhenUsed/>
    <w:rsid w:val="00FE1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5464">
      <w:bodyDiv w:val="1"/>
      <w:marLeft w:val="0"/>
      <w:marRight w:val="0"/>
      <w:marTop w:val="0"/>
      <w:marBottom w:val="0"/>
      <w:divBdr>
        <w:top w:val="none" w:sz="0" w:space="0" w:color="auto"/>
        <w:left w:val="none" w:sz="0" w:space="0" w:color="auto"/>
        <w:bottom w:val="none" w:sz="0" w:space="0" w:color="auto"/>
        <w:right w:val="none" w:sz="0" w:space="0" w:color="auto"/>
      </w:divBdr>
      <w:divsChild>
        <w:div w:id="2127699363">
          <w:marLeft w:val="0"/>
          <w:marRight w:val="0"/>
          <w:marTop w:val="0"/>
          <w:marBottom w:val="0"/>
          <w:divBdr>
            <w:top w:val="none" w:sz="0" w:space="0" w:color="auto"/>
            <w:left w:val="none" w:sz="0" w:space="0" w:color="auto"/>
            <w:bottom w:val="none" w:sz="0" w:space="0" w:color="auto"/>
            <w:right w:val="none" w:sz="0" w:space="0" w:color="auto"/>
          </w:divBdr>
        </w:div>
        <w:div w:id="185488585">
          <w:marLeft w:val="0"/>
          <w:marRight w:val="0"/>
          <w:marTop w:val="0"/>
          <w:marBottom w:val="300"/>
          <w:divBdr>
            <w:top w:val="none" w:sz="0" w:space="0" w:color="auto"/>
            <w:left w:val="none" w:sz="0" w:space="0" w:color="auto"/>
            <w:bottom w:val="none" w:sz="0" w:space="0" w:color="auto"/>
            <w:right w:val="none" w:sz="0" w:space="0" w:color="auto"/>
          </w:divBdr>
          <w:divsChild>
            <w:div w:id="1235890783">
              <w:marLeft w:val="0"/>
              <w:marRight w:val="0"/>
              <w:marTop w:val="0"/>
              <w:marBottom w:val="0"/>
              <w:divBdr>
                <w:top w:val="none" w:sz="0" w:space="0" w:color="auto"/>
                <w:left w:val="none" w:sz="0" w:space="0" w:color="auto"/>
                <w:bottom w:val="none" w:sz="0" w:space="0" w:color="auto"/>
                <w:right w:val="none" w:sz="0" w:space="0" w:color="auto"/>
              </w:divBdr>
            </w:div>
          </w:divsChild>
        </w:div>
        <w:div w:id="1680429642">
          <w:marLeft w:val="0"/>
          <w:marRight w:val="0"/>
          <w:marTop w:val="0"/>
          <w:marBottom w:val="0"/>
          <w:divBdr>
            <w:top w:val="none" w:sz="0" w:space="0" w:color="auto"/>
            <w:left w:val="none" w:sz="0" w:space="0" w:color="auto"/>
            <w:bottom w:val="none" w:sz="0" w:space="0" w:color="auto"/>
            <w:right w:val="none" w:sz="0" w:space="0" w:color="auto"/>
          </w:divBdr>
          <w:divsChild>
            <w:div w:id="1237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04832170">
      <w:bodyDiv w:val="1"/>
      <w:marLeft w:val="0"/>
      <w:marRight w:val="0"/>
      <w:marTop w:val="0"/>
      <w:marBottom w:val="0"/>
      <w:divBdr>
        <w:top w:val="none" w:sz="0" w:space="0" w:color="auto"/>
        <w:left w:val="none" w:sz="0" w:space="0" w:color="auto"/>
        <w:bottom w:val="none" w:sz="0" w:space="0" w:color="auto"/>
        <w:right w:val="none" w:sz="0" w:space="0" w:color="auto"/>
      </w:divBdr>
      <w:divsChild>
        <w:div w:id="2511545">
          <w:marLeft w:val="0"/>
          <w:marRight w:val="0"/>
          <w:marTop w:val="0"/>
          <w:marBottom w:val="0"/>
          <w:divBdr>
            <w:top w:val="none" w:sz="0" w:space="0" w:color="auto"/>
            <w:left w:val="none" w:sz="0" w:space="0" w:color="auto"/>
            <w:bottom w:val="none" w:sz="0" w:space="0" w:color="auto"/>
            <w:right w:val="none" w:sz="0" w:space="0" w:color="auto"/>
          </w:divBdr>
        </w:div>
        <w:div w:id="669408001">
          <w:marLeft w:val="0"/>
          <w:marRight w:val="0"/>
          <w:marTop w:val="0"/>
          <w:marBottom w:val="300"/>
          <w:divBdr>
            <w:top w:val="none" w:sz="0" w:space="0" w:color="auto"/>
            <w:left w:val="none" w:sz="0" w:space="0" w:color="auto"/>
            <w:bottom w:val="none" w:sz="0" w:space="0" w:color="auto"/>
            <w:right w:val="none" w:sz="0" w:space="0" w:color="auto"/>
          </w:divBdr>
          <w:divsChild>
            <w:div w:id="480466298">
              <w:marLeft w:val="0"/>
              <w:marRight w:val="0"/>
              <w:marTop w:val="0"/>
              <w:marBottom w:val="150"/>
              <w:divBdr>
                <w:top w:val="none" w:sz="0" w:space="0" w:color="auto"/>
                <w:left w:val="none" w:sz="0" w:space="0" w:color="auto"/>
                <w:bottom w:val="none" w:sz="0" w:space="0" w:color="auto"/>
                <w:right w:val="none" w:sz="0" w:space="0" w:color="auto"/>
              </w:divBdr>
            </w:div>
            <w:div w:id="763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62">
      <w:bodyDiv w:val="1"/>
      <w:marLeft w:val="0"/>
      <w:marRight w:val="0"/>
      <w:marTop w:val="0"/>
      <w:marBottom w:val="0"/>
      <w:divBdr>
        <w:top w:val="none" w:sz="0" w:space="0" w:color="auto"/>
        <w:left w:val="none" w:sz="0" w:space="0" w:color="auto"/>
        <w:bottom w:val="none" w:sz="0" w:space="0" w:color="auto"/>
        <w:right w:val="none" w:sz="0" w:space="0" w:color="auto"/>
      </w:divBdr>
      <w:divsChild>
        <w:div w:id="477503488">
          <w:marLeft w:val="0"/>
          <w:marRight w:val="0"/>
          <w:marTop w:val="0"/>
          <w:marBottom w:val="0"/>
          <w:divBdr>
            <w:top w:val="none" w:sz="0" w:space="0" w:color="auto"/>
            <w:left w:val="none" w:sz="0" w:space="0" w:color="auto"/>
            <w:bottom w:val="none" w:sz="0" w:space="0" w:color="auto"/>
            <w:right w:val="none" w:sz="0" w:space="0" w:color="auto"/>
          </w:divBdr>
        </w:div>
        <w:div w:id="370888819">
          <w:marLeft w:val="0"/>
          <w:marRight w:val="0"/>
          <w:marTop w:val="0"/>
          <w:marBottom w:val="300"/>
          <w:divBdr>
            <w:top w:val="none" w:sz="0" w:space="0" w:color="auto"/>
            <w:left w:val="none" w:sz="0" w:space="0" w:color="auto"/>
            <w:bottom w:val="none" w:sz="0" w:space="0" w:color="auto"/>
            <w:right w:val="none" w:sz="0" w:space="0" w:color="auto"/>
          </w:divBdr>
          <w:divsChild>
            <w:div w:id="860512708">
              <w:marLeft w:val="0"/>
              <w:marRight w:val="0"/>
              <w:marTop w:val="0"/>
              <w:marBottom w:val="150"/>
              <w:divBdr>
                <w:top w:val="none" w:sz="0" w:space="0" w:color="auto"/>
                <w:left w:val="none" w:sz="0" w:space="0" w:color="auto"/>
                <w:bottom w:val="none" w:sz="0" w:space="0" w:color="auto"/>
                <w:right w:val="none" w:sz="0" w:space="0" w:color="auto"/>
              </w:divBdr>
            </w:div>
            <w:div w:id="1848866561">
              <w:marLeft w:val="0"/>
              <w:marRight w:val="0"/>
              <w:marTop w:val="0"/>
              <w:marBottom w:val="0"/>
              <w:divBdr>
                <w:top w:val="none" w:sz="0" w:space="0" w:color="auto"/>
                <w:left w:val="none" w:sz="0" w:space="0" w:color="auto"/>
                <w:bottom w:val="none" w:sz="0" w:space="0" w:color="auto"/>
                <w:right w:val="none" w:sz="0" w:space="0" w:color="auto"/>
              </w:divBdr>
            </w:div>
          </w:divsChild>
        </w:div>
        <w:div w:id="716508543">
          <w:marLeft w:val="0"/>
          <w:marRight w:val="0"/>
          <w:marTop w:val="0"/>
          <w:marBottom w:val="0"/>
          <w:divBdr>
            <w:top w:val="none" w:sz="0" w:space="0" w:color="auto"/>
            <w:left w:val="none" w:sz="0" w:space="0" w:color="auto"/>
            <w:bottom w:val="none" w:sz="0" w:space="0" w:color="auto"/>
            <w:right w:val="none" w:sz="0" w:space="0" w:color="auto"/>
          </w:divBdr>
          <w:divsChild>
            <w:div w:id="1905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 w:id="1923298575">
      <w:bodyDiv w:val="1"/>
      <w:marLeft w:val="0"/>
      <w:marRight w:val="0"/>
      <w:marTop w:val="0"/>
      <w:marBottom w:val="0"/>
      <w:divBdr>
        <w:top w:val="none" w:sz="0" w:space="0" w:color="auto"/>
        <w:left w:val="none" w:sz="0" w:space="0" w:color="auto"/>
        <w:bottom w:val="none" w:sz="0" w:space="0" w:color="auto"/>
        <w:right w:val="none" w:sz="0" w:space="0" w:color="auto"/>
      </w:divBdr>
      <w:divsChild>
        <w:div w:id="401870504">
          <w:marLeft w:val="0"/>
          <w:marRight w:val="0"/>
          <w:marTop w:val="0"/>
          <w:marBottom w:val="0"/>
          <w:divBdr>
            <w:top w:val="none" w:sz="0" w:space="0" w:color="auto"/>
            <w:left w:val="none" w:sz="0" w:space="0" w:color="auto"/>
            <w:bottom w:val="none" w:sz="0" w:space="0" w:color="auto"/>
            <w:right w:val="none" w:sz="0" w:space="0" w:color="auto"/>
          </w:divBdr>
        </w:div>
        <w:div w:id="1657759437">
          <w:marLeft w:val="0"/>
          <w:marRight w:val="0"/>
          <w:marTop w:val="0"/>
          <w:marBottom w:val="300"/>
          <w:divBdr>
            <w:top w:val="none" w:sz="0" w:space="0" w:color="auto"/>
            <w:left w:val="none" w:sz="0" w:space="0" w:color="auto"/>
            <w:bottom w:val="none" w:sz="0" w:space="0" w:color="auto"/>
            <w:right w:val="none" w:sz="0" w:space="0" w:color="auto"/>
          </w:divBdr>
          <w:divsChild>
            <w:div w:id="679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atawrapper.de/chart/GY8ea/previ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wrapper.dwcdn.net/GY8ea/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wrapper.de/_/GY8ea/" TargetMode="External"/><Relationship Id="rId11" Type="http://schemas.openxmlformats.org/officeDocument/2006/relationships/hyperlink" Target="https://datawrapper.dwcdn.net/GY8ea/3/" TargetMode="External"/><Relationship Id="rId5" Type="http://schemas.openxmlformats.org/officeDocument/2006/relationships/hyperlink" Target="data:application/octet-stream;charset=utf-8,Year%2CAlabama%20draft%20picks%2CClemson%20draft%20picks%2COklahoma%20draft%20picks%2COhio%20State%20draft%20picks%2CFCS%20draft%20pics%0A2015%2C7%2C5%2C6%2C5%2C17%0A2016%2C7%2C9%2C4%2C12%2C20%0A2017%2C10%2C6%2C4%2C7%2C15%0A2018%2C12%2C3%2C4%2C7%2C19%0A2019%2C10%2C6%2C8%2C9%2C13" TargetMode="External"/><Relationship Id="rId10" Type="http://schemas.openxmlformats.org/officeDocument/2006/relationships/hyperlink" Target="https://www.datawrapper.de/_/GY8ea/" TargetMode="External"/><Relationship Id="rId4" Type="http://schemas.openxmlformats.org/officeDocument/2006/relationships/hyperlink" Target="https://app.datawrapper.de/chart/GY8ea/preview" TargetMode="External"/><Relationship Id="rId9" Type="http://schemas.openxmlformats.org/officeDocument/2006/relationships/hyperlink" Target="data:application/octet-stream;charset=utf-8,Year%2CTotal%20FCS%20picks%2C1st%20round%2CDay%202%20picks%0A1993%2C17%2C2%2C2%0A1994%2C22%2C1%2C3%0A1995%2C22%2C1%2C4%0A1996%2C29%2C0%2C9%0A1997%2C27%2C2%2C5%0A1998%2C17%2C0%2C4%0A1999%2C27%2C0%2C4%0A2000%2C21%2C2%2C3%0A2001%2C16%2C0%2C1%0A2002%2C18%2C0%2C3%0A2003%2C12%2C0%2C5%0A2004%2C15%2C0%2C3%0A2005%2C16%2C0%2C4%0A2006%2C15%2C0%2C5%0A2007%2C18%2C0%2C4%0A2008%2C21%2C2%2C3%0A2009%2C17%2C0%2C6%0A2010%2C17%2C1%2C1%0A2011%2C19%2C0%2C3%0A2012%2C14%2C0%2C1%0A2013%2C16%2C0%2C2%0A2014%2C17%2C0%2C3%0A2015%2C17%2C0%2C2%0A2016%2C20%2C1%2C4%0A2017%2C15%2C0%2C5%0A2018%2C19%2C0%2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38</cp:revision>
  <dcterms:created xsi:type="dcterms:W3CDTF">2019-06-08T16:27:00Z</dcterms:created>
  <dcterms:modified xsi:type="dcterms:W3CDTF">2019-06-11T21:12:00Z</dcterms:modified>
</cp:coreProperties>
</file>