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c1zd6qseiwhb" w:id="0"/>
      <w:bookmarkEnd w:id="0"/>
      <w:r w:rsidDel="00000000" w:rsidR="00000000" w:rsidRPr="00000000">
        <w:rPr>
          <w:rtl w:val="0"/>
        </w:rPr>
        <w:t xml:space="preserve">1. Captación de Datos en Formularios Web y Landing Pages</w:t>
      </w:r>
    </w:p>
    <w:p w:rsidR="00000000" w:rsidDel="00000000" w:rsidP="00000000" w:rsidRDefault="00000000" w:rsidRPr="00000000" w14:paraId="00000002">
      <w:pPr>
        <w:rPr/>
      </w:pPr>
      <w:r w:rsidDel="00000000" w:rsidR="00000000" w:rsidRPr="00000000">
        <w:rPr>
          <w:rtl w:val="0"/>
        </w:rPr>
        <w:t xml:space="preserve">La recogida de datos personales a través de formularios en sitios web y páginas de aterrizaje (</w:t>
      </w:r>
      <w:r w:rsidDel="00000000" w:rsidR="00000000" w:rsidRPr="00000000">
        <w:rPr>
          <w:i w:val="1"/>
          <w:iCs w:val="1"/>
          <w:rtl w:val="0"/>
        </w:rPr>
        <w:t xml:space="preserve">landing pages</w:t>
      </w:r>
      <w:r w:rsidDel="00000000" w:rsidR="00000000" w:rsidRPr="00000000">
        <w:rPr>
          <w:rtl w:val="0"/>
        </w:rPr>
        <w:t xml:space="preserve">) está sujeta a estrictos principios de transparencia, licitud y minimización de datos establecidos en el Reglamento General de Protección de Datos (RGPD) 1, 2.</w:t>
      </w:r>
    </w:p>
    <w:p w:rsidR="00000000" w:rsidDel="00000000" w:rsidP="00000000" w:rsidRDefault="00000000" w:rsidRPr="00000000" w14:paraId="00000003">
      <w:pPr>
        <w:pStyle w:val="Heading4"/>
        <w:rPr/>
      </w:pPr>
      <w:bookmarkStart w:colFirst="0" w:colLast="0" w:name="_ts52f3cafjig" w:id="1"/>
      <w:bookmarkEnd w:id="1"/>
      <w:r w:rsidDel="00000000" w:rsidR="00000000" w:rsidRPr="00000000">
        <w:rPr>
          <w:rtl w:val="0"/>
        </w:rPr>
        <w:t xml:space="preserve">Requisitos que debe cumplir el consentimiento del usuario</w:t>
      </w:r>
    </w:p>
    <w:p w:rsidR="00000000" w:rsidDel="00000000" w:rsidP="00000000" w:rsidRDefault="00000000" w:rsidRPr="00000000" w14:paraId="00000004">
      <w:pPr>
        <w:rPr/>
      </w:pPr>
      <w:r w:rsidDel="00000000" w:rsidR="00000000" w:rsidRPr="00000000">
        <w:rPr>
          <w:rtl w:val="0"/>
        </w:rPr>
        <w:t xml:space="preserve">Para que el consentimiento otorgado por un usuario sea plenamente válido según la normativa, debe reunir los siguientes requisitos esenciales: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Debe ser expreso e inequívoco:</w:t>
      </w:r>
      <w:r w:rsidDel="00000000" w:rsidR="00000000" w:rsidRPr="00000000">
        <w:rPr>
          <w:rtl w:val="0"/>
        </w:rPr>
        <w:t xml:space="preserve"> Se elimina por completo la validez del consentimiento tácito o implícito (como el derivado de continuar navegando) 3. Es obligatorio que el consentimiento se preste mediante una </w:t>
      </w:r>
      <w:r w:rsidDel="00000000" w:rsidR="00000000" w:rsidRPr="00000000">
        <w:rPr>
          <w:b w:val="1"/>
          <w:bCs w:val="1"/>
          <w:rtl w:val="0"/>
        </w:rPr>
        <w:t xml:space="preserve">declaración o una clara acción afirmativa</w:t>
      </w:r>
      <w:r w:rsidDel="00000000" w:rsidR="00000000" w:rsidRPr="00000000">
        <w:rPr>
          <w:rtl w:val="0"/>
        </w:rPr>
        <w:t xml:space="preserve"> del interesado, como marcar voluntariamente una casilla de verificación vacía (</w:t>
      </w:r>
      <w:r w:rsidDel="00000000" w:rsidR="00000000" w:rsidRPr="00000000">
        <w:rPr>
          <w:i w:val="1"/>
          <w:iCs w:val="1"/>
          <w:rtl w:val="0"/>
        </w:rPr>
        <w:t xml:space="preserve">checkbox</w:t>
      </w:r>
      <w:r w:rsidDel="00000000" w:rsidR="00000000" w:rsidRPr="00000000">
        <w:rPr>
          <w:rtl w:val="0"/>
        </w:rPr>
        <w:t xml:space="preserve">) 3, 4.</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Debe ser libre y no condicionado:</w:t>
      </w:r>
      <w:r w:rsidDel="00000000" w:rsidR="00000000" w:rsidRPr="00000000">
        <w:rPr>
          <w:rtl w:val="0"/>
        </w:rPr>
        <w:t xml:space="preserve"> No se considerará libre si la prestación de un servicio o la ejecución de un contrato se supedita a que el usuario consienta el tratamiento de datos personales que no sean estrictamente necesarios para dicha finalidad 5, 6.</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Debe ser específico y distinguible (Separabilidad):</w:t>
      </w:r>
      <w:r w:rsidDel="00000000" w:rsidR="00000000" w:rsidRPr="00000000">
        <w:rPr>
          <w:rtl w:val="0"/>
        </w:rPr>
        <w:t xml:space="preserve"> Si la solicitud de consentimiento se inserta en una declaración escrita que también se refiere a otros asuntos (como los términos y condiciones de la web), debe presentarse de forma que </w:t>
      </w:r>
      <w:r w:rsidDel="00000000" w:rsidR="00000000" w:rsidRPr="00000000">
        <w:rPr>
          <w:b w:val="1"/>
          <w:bCs w:val="1"/>
          <w:rtl w:val="0"/>
        </w:rPr>
        <w:t xml:space="preserve">se distinga claramente de los demás asuntos</w:t>
      </w:r>
      <w:r w:rsidDel="00000000" w:rsidR="00000000" w:rsidRPr="00000000">
        <w:rPr>
          <w:rtl w:val="0"/>
        </w:rPr>
        <w:t xml:space="preserve">, utilizando un lenguaje claro, sencillo y de fácil acceso 5-7. No se puede condicionar todo el documento a una firma única si las finalidades son distintas 7.</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Debe ser revocable con facilidad:</w:t>
      </w:r>
      <w:r w:rsidDel="00000000" w:rsidR="00000000" w:rsidRPr="00000000">
        <w:rPr>
          <w:rtl w:val="0"/>
        </w:rPr>
        <w:t xml:space="preserve"> El usuario tiene derecho a retirar su consentimiento en cualquier momento 5, 6. La normativa exige que </w:t>
      </w:r>
      <w:r w:rsidDel="00000000" w:rsidR="00000000" w:rsidRPr="00000000">
        <w:rPr>
          <w:b w:val="1"/>
          <w:bCs w:val="1"/>
          <w:rtl w:val="0"/>
        </w:rPr>
        <w:t xml:space="preserve">sea tan fácil retirar el consentimiento como darlo</w:t>
      </w:r>
      <w:r w:rsidDel="00000000" w:rsidR="00000000" w:rsidRPr="00000000">
        <w:rPr>
          <w:rtl w:val="0"/>
        </w:rPr>
        <w:t xml:space="preserve">, debiendo informar previamente al usuario sobre este derecho de revocación 5, 6, 8.</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Debe ser demostrable (Carga de la prueba):</w:t>
      </w:r>
      <w:r w:rsidDel="00000000" w:rsidR="00000000" w:rsidRPr="00000000">
        <w:rPr>
          <w:rtl w:val="0"/>
        </w:rPr>
        <w:t xml:space="preserve"> El responsable del tratamiento tiene la obligación legal de ser capaz de </w:t>
      </w:r>
      <w:r w:rsidDel="00000000" w:rsidR="00000000" w:rsidRPr="00000000">
        <w:rPr>
          <w:b w:val="1"/>
          <w:bCs w:val="1"/>
          <w:rtl w:val="0"/>
        </w:rPr>
        <w:t xml:space="preserve">demostrar que el interesado consintió</w:t>
      </w:r>
      <w:r w:rsidDel="00000000" w:rsidR="00000000" w:rsidRPr="00000000">
        <w:rPr>
          <w:rtl w:val="0"/>
        </w:rPr>
        <w:t xml:space="preserve"> de forma efectiva el tratamiento de sus datos 5, 6, 9. Esto requiere almacenar y documentar el consentimiento (por escrito, electrónicamente o mediante audio) 9, 10.</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Ausencia de patrones oscuros (</w:t>
      </w:r>
      <w:r w:rsidDel="00000000" w:rsidR="00000000" w:rsidRPr="00000000">
        <w:rPr>
          <w:b w:val="1"/>
          <w:bCs w:val="1"/>
          <w:i w:val="1"/>
          <w:iCs w:val="1"/>
          <w:rtl w:val="0"/>
        </w:rPr>
        <w:t xml:space="preserve">dark patterns</w:t>
      </w:r>
      <w:r w:rsidDel="00000000" w:rsidR="00000000" w:rsidRPr="00000000">
        <w:rPr>
          <w:b w:val="1"/>
          <w:bCs w:val="1"/>
          <w:rtl w:val="0"/>
        </w:rPr>
        <w:t xml:space="preserve">):</w:t>
      </w:r>
      <w:r w:rsidDel="00000000" w:rsidR="00000000" w:rsidRPr="00000000">
        <w:rPr>
          <w:rtl w:val="0"/>
        </w:rPr>
        <w:t xml:space="preserve"> Las autoridades de protección de datos vigilan estrechamente y actúan contra el uso de patrones de diseño engañosos que buscan fatigar o manipular al usuario para obtener su consentimiento 11.</w:t>
      </w:r>
    </w:p>
    <w:p w:rsidR="00000000" w:rsidDel="00000000" w:rsidP="00000000" w:rsidRDefault="00000000" w:rsidRPr="00000000" w14:paraId="0000000B">
      <w:pPr>
        <w:pStyle w:val="Heading4"/>
        <w:rPr/>
      </w:pPr>
      <w:bookmarkStart w:colFirst="0" w:colLast="0" w:name="_g4bvea4rz3hw" w:id="2"/>
      <w:bookmarkEnd w:id="2"/>
      <w:r w:rsidDel="00000000" w:rsidR="00000000" w:rsidRPr="00000000">
        <w:rPr>
          <w:rtl w:val="0"/>
        </w:rPr>
        <w:t xml:space="preserve">Información obligatoria a mostrar en el momento de la recogida</w:t>
      </w:r>
    </w:p>
    <w:p w:rsidR="00000000" w:rsidDel="00000000" w:rsidP="00000000" w:rsidRDefault="00000000" w:rsidRPr="00000000" w14:paraId="0000000C">
      <w:pPr>
        <w:rPr/>
      </w:pPr>
      <w:r w:rsidDel="00000000" w:rsidR="00000000" w:rsidRPr="00000000">
        <w:rPr>
          <w:rtl w:val="0"/>
        </w:rPr>
        <w:t xml:space="preserve">En el mismo instante en que se recojan los datos del usuario (habitualmente implementado mediante capas o niveles de información en el formulario y un enlace visible a la política de privacidad) 12, es obligatorio facilitarle de forma concisa, transparente, inteligible y de fácil acceso lo siguiente (Art. 13 del RGPD) 13, 14:</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Identidad y datos de contacto</w:t>
      </w:r>
      <w:r w:rsidDel="00000000" w:rsidR="00000000" w:rsidRPr="00000000">
        <w:rPr>
          <w:rtl w:val="0"/>
        </w:rPr>
        <w:t xml:space="preserve"> del responsable del tratamiento (y de su representante, si aplica) 14.</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Datos de contacto del Delegado de Protección de Datos (DPD / DPO)</w:t>
      </w:r>
      <w:r w:rsidDel="00000000" w:rsidR="00000000" w:rsidRPr="00000000">
        <w:rPr>
          <w:rtl w:val="0"/>
        </w:rPr>
        <w:t xml:space="preserve">, en caso de estar designado en la organización 12, 14.</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Los fines específicos</w:t>
      </w:r>
      <w:r w:rsidDel="00000000" w:rsidR="00000000" w:rsidRPr="00000000">
        <w:rPr>
          <w:rtl w:val="0"/>
        </w:rPr>
        <w:t xml:space="preserve"> del tratamiento y la </w:t>
      </w:r>
      <w:r w:rsidDel="00000000" w:rsidR="00000000" w:rsidRPr="00000000">
        <w:rPr>
          <w:b w:val="1"/>
          <w:bCs w:val="1"/>
          <w:rtl w:val="0"/>
        </w:rPr>
        <w:t xml:space="preserve">base jurídica</w:t>
      </w:r>
      <w:r w:rsidDel="00000000" w:rsidR="00000000" w:rsidRPr="00000000">
        <w:rPr>
          <w:rtl w:val="0"/>
        </w:rPr>
        <w:t xml:space="preserve"> (legal) que lo legitima 15.</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En caso de basarse en el </w:t>
      </w:r>
      <w:r w:rsidDel="00000000" w:rsidR="00000000" w:rsidRPr="00000000">
        <w:rPr>
          <w:b w:val="1"/>
          <w:bCs w:val="1"/>
          <w:rtl w:val="0"/>
        </w:rPr>
        <w:t xml:space="preserve">interés legítimo</w:t>
      </w:r>
      <w:r w:rsidDel="00000000" w:rsidR="00000000" w:rsidRPr="00000000">
        <w:rPr>
          <w:rtl w:val="0"/>
        </w:rPr>
        <w:t xml:space="preserve"> (Art. 6.1.f), detallar cuáles son esos intereses para el responsable o un tercero 15.</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Destinatarios</w:t>
      </w:r>
      <w:r w:rsidDel="00000000" w:rsidR="00000000" w:rsidRPr="00000000">
        <w:rPr>
          <w:rtl w:val="0"/>
        </w:rPr>
        <w:t xml:space="preserve"> o categorías de destinatarios a quienes se comunicarán los datos, si procede 15.</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La intención de realizar </w:t>
      </w:r>
      <w:r w:rsidDel="00000000" w:rsidR="00000000" w:rsidRPr="00000000">
        <w:rPr>
          <w:b w:val="1"/>
          <w:bCs w:val="1"/>
          <w:rtl w:val="0"/>
        </w:rPr>
        <w:t xml:space="preserve">transferencias internacionales de datos</w:t>
      </w:r>
      <w:r w:rsidDel="00000000" w:rsidR="00000000" w:rsidRPr="00000000">
        <w:rPr>
          <w:rtl w:val="0"/>
        </w:rPr>
        <w:t xml:space="preserve"> a terceros países, especificando si existe una decisión de adecuación de la Comisión Europea o las salvaguardas aplicadas 15.</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El </w:t>
      </w:r>
      <w:r w:rsidDel="00000000" w:rsidR="00000000" w:rsidRPr="00000000">
        <w:rPr>
          <w:b w:val="1"/>
          <w:bCs w:val="1"/>
          <w:rtl w:val="0"/>
        </w:rPr>
        <w:t xml:space="preserve">plazo de conservación</w:t>
      </w:r>
      <w:r w:rsidDel="00000000" w:rsidR="00000000" w:rsidRPr="00000000">
        <w:rPr>
          <w:rtl w:val="0"/>
        </w:rPr>
        <w:t xml:space="preserve"> de los datos personales o, si no es posible, los criterios utilizados para determinarlo 16.</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La existencia del derecho a solicitar el </w:t>
      </w:r>
      <w:r w:rsidDel="00000000" w:rsidR="00000000" w:rsidRPr="00000000">
        <w:rPr>
          <w:b w:val="1"/>
          <w:bCs w:val="1"/>
          <w:rtl w:val="0"/>
        </w:rPr>
        <w:t xml:space="preserve">acceso, rectificación, supresión (derecho al olvido), limitación, oposición y portabilidad</w:t>
      </w:r>
      <w:r w:rsidDel="00000000" w:rsidR="00000000" w:rsidRPr="00000000">
        <w:rPr>
          <w:rtl w:val="0"/>
        </w:rPr>
        <w:t xml:space="preserve"> de sus datos 3, 16.</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El derecho a </w:t>
      </w:r>
      <w:r w:rsidDel="00000000" w:rsidR="00000000" w:rsidRPr="00000000">
        <w:rPr>
          <w:b w:val="1"/>
          <w:bCs w:val="1"/>
          <w:rtl w:val="0"/>
        </w:rPr>
        <w:t xml:space="preserve">retirar el consentimiento</w:t>
      </w:r>
      <w:r w:rsidDel="00000000" w:rsidR="00000000" w:rsidRPr="00000000">
        <w:rPr>
          <w:rtl w:val="0"/>
        </w:rPr>
        <w:t xml:space="preserve"> en cualquier momento, sin que afecte a la licitud del tratamiento previo 17.</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El derecho a </w:t>
      </w:r>
      <w:r w:rsidDel="00000000" w:rsidR="00000000" w:rsidRPr="00000000">
        <w:rPr>
          <w:b w:val="1"/>
          <w:bCs w:val="1"/>
          <w:rtl w:val="0"/>
        </w:rPr>
        <w:t xml:space="preserve">presentar una reclamación ante una autoridad de control</w:t>
      </w:r>
      <w:r w:rsidDel="00000000" w:rsidR="00000000" w:rsidRPr="00000000">
        <w:rPr>
          <w:rtl w:val="0"/>
        </w:rPr>
        <w:t xml:space="preserve"> competente (como la AEPD en España) 17, 18.</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Si facilitar los datos es un </w:t>
      </w:r>
      <w:r w:rsidDel="00000000" w:rsidR="00000000" w:rsidRPr="00000000">
        <w:rPr>
          <w:b w:val="1"/>
          <w:bCs w:val="1"/>
          <w:rtl w:val="0"/>
        </w:rPr>
        <w:t xml:space="preserve">requisito legal o contractual</w:t>
      </w:r>
      <w:r w:rsidDel="00000000" w:rsidR="00000000" w:rsidRPr="00000000">
        <w:rPr>
          <w:rtl w:val="0"/>
        </w:rPr>
        <w:t xml:space="preserve"> (o necesario para formalizar un contrato), si el usuario está obligado a facilitarlos y las consecuencias de no hacerlo 17.</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La existencia de </w:t>
      </w:r>
      <w:r w:rsidDel="00000000" w:rsidR="00000000" w:rsidRPr="00000000">
        <w:rPr>
          <w:b w:val="1"/>
          <w:bCs w:val="1"/>
          <w:rtl w:val="0"/>
        </w:rPr>
        <w:t xml:space="preserve">decisiones individuales automatizadas</w:t>
      </w:r>
      <w:r w:rsidDel="00000000" w:rsidR="00000000" w:rsidRPr="00000000">
        <w:rPr>
          <w:rtl w:val="0"/>
        </w:rPr>
        <w:t xml:space="preserve">, incluida la elaboración de perfiles, facilitando información significativa sobre la lógica aplicada y las consecuencias de dicho tratamiento 19.</w:t>
      </w:r>
    </w:p>
    <w:p w:rsidR="00000000" w:rsidDel="00000000" w:rsidP="00000000" w:rsidRDefault="00000000" w:rsidRPr="00000000" w14:paraId="00000019">
      <w:pPr>
        <w:pStyle w:val="Heading3"/>
        <w:rPr/>
      </w:pPr>
      <w:bookmarkStart w:colFirst="0" w:colLast="0" w:name="_mda5b6v47ntq" w:id="3"/>
      <w:bookmarkEnd w:id="3"/>
      <w:r w:rsidDel="00000000" w:rsidR="00000000" w:rsidRPr="00000000">
        <w:rPr>
          <w:rtl w:val="0"/>
        </w:rPr>
        <w:t xml:space="preserve">2. Exigencias Legales para Campañas de Email Marketing Masivo</w:t>
      </w:r>
    </w:p>
    <w:p w:rsidR="00000000" w:rsidDel="00000000" w:rsidP="00000000" w:rsidRDefault="00000000" w:rsidRPr="00000000" w14:paraId="0000001A">
      <w:pPr>
        <w:rPr/>
      </w:pPr>
      <w:r w:rsidDel="00000000" w:rsidR="00000000" w:rsidRPr="00000000">
        <w:rPr>
          <w:rtl w:val="0"/>
        </w:rPr>
        <w:t xml:space="preserve">El envío masivo de correos comerciales o boletines de noticias (</w:t>
      </w:r>
      <w:r w:rsidDel="00000000" w:rsidR="00000000" w:rsidRPr="00000000">
        <w:rPr>
          <w:i w:val="1"/>
          <w:iCs w:val="1"/>
          <w:rtl w:val="0"/>
        </w:rPr>
        <w:t xml:space="preserve">newsletters</w:t>
      </w:r>
      <w:r w:rsidDel="00000000" w:rsidR="00000000" w:rsidRPr="00000000">
        <w:rPr>
          <w:rtl w:val="0"/>
        </w:rPr>
        <w:t xml:space="preserve">) está estrictamente regulado para evitar envíos no solicitados y asegurar el control del usuario sobre sus canales de comunicación.</w:t>
      </w:r>
    </w:p>
    <w:p w:rsidR="00000000" w:rsidDel="00000000" w:rsidP="00000000" w:rsidRDefault="00000000" w:rsidRPr="00000000" w14:paraId="0000001B">
      <w:pPr>
        <w:pStyle w:val="Heading4"/>
        <w:rPr/>
      </w:pPr>
      <w:bookmarkStart w:colFirst="0" w:colLast="0" w:name="_x3emjkun371c" w:id="4"/>
      <w:bookmarkEnd w:id="4"/>
      <w:r w:rsidDel="00000000" w:rsidR="00000000" w:rsidRPr="00000000">
        <w:rPr>
          <w:rtl w:val="0"/>
        </w:rPr>
        <w:t xml:space="preserve">Gestión de bajas (Opt-out)</w:t>
      </w:r>
    </w:p>
    <w:p w:rsidR="00000000" w:rsidDel="00000000" w:rsidP="00000000" w:rsidRDefault="00000000" w:rsidRPr="00000000" w14:paraId="0000001C">
      <w:pPr>
        <w:rPr/>
      </w:pPr>
      <w:r w:rsidDel="00000000" w:rsidR="00000000" w:rsidRPr="00000000">
        <w:rPr>
          <w:rtl w:val="0"/>
        </w:rPr>
        <w:t xml:space="preserve">La gestión de las solicitudes de baja en las campañas masivas debe regirse por los principios de inmediatez y sencillez:</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Simplicidad técnica:</w:t>
      </w:r>
      <w:r w:rsidDel="00000000" w:rsidR="00000000" w:rsidRPr="00000000">
        <w:rPr>
          <w:rtl w:val="0"/>
        </w:rPr>
        <w:t xml:space="preserve"> Para dar cumplimiento a la regla de que retirar el consentimiento debe ser tan fácil como darlo 5, 6, los correos de marketing deben incorporar </w:t>
      </w:r>
      <w:r w:rsidDel="00000000" w:rsidR="00000000" w:rsidRPr="00000000">
        <w:rPr>
          <w:b w:val="1"/>
          <w:bCs w:val="1"/>
          <w:rtl w:val="0"/>
        </w:rPr>
        <w:t xml:space="preserve">mecanismos automatizados</w:t>
      </w:r>
      <w:r w:rsidDel="00000000" w:rsidR="00000000" w:rsidRPr="00000000">
        <w:rPr>
          <w:rtl w:val="0"/>
        </w:rPr>
        <w:t xml:space="preserve"> que apliquen especificaciones técnicas legibles 20. Esto se traduce en la obligatoriedad de incluir un enlace de baja directo y visible (como "Dar de baja" o "Unsubscribe") en el pie del correo electrónico 8.</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Cese inmediato y gratuito:</w:t>
      </w:r>
      <w:r w:rsidDel="00000000" w:rsidR="00000000" w:rsidRPr="00000000">
        <w:rPr>
          <w:rtl w:val="0"/>
        </w:rPr>
        <w:t xml:space="preserve"> El ejercicio de la baja no puede conllevar consecuencias negativas ni costes para el interesado 7, y tras su solicitud, el responsable debe cesar de forma inmediata el tratamiento de sus datos personales para fines publicitarios 8.</w:t>
      </w:r>
    </w:p>
    <w:p w:rsidR="00000000" w:rsidDel="00000000" w:rsidP="00000000" w:rsidRDefault="00000000" w:rsidRPr="00000000" w14:paraId="0000001F">
      <w:pPr>
        <w:pStyle w:val="Heading4"/>
        <w:rPr/>
      </w:pPr>
      <w:bookmarkStart w:colFirst="0" w:colLast="0" w:name="_fmu4o8y1sidc" w:id="5"/>
      <w:bookmarkEnd w:id="5"/>
      <w:r w:rsidDel="00000000" w:rsidR="00000000" w:rsidRPr="00000000">
        <w:rPr>
          <w:rtl w:val="0"/>
        </w:rPr>
        <w:t xml:space="preserve">Trazabilidad del consentimiento</w:t>
      </w:r>
    </w:p>
    <w:p w:rsidR="00000000" w:rsidDel="00000000" w:rsidP="00000000" w:rsidRDefault="00000000" w:rsidRPr="00000000" w14:paraId="00000020">
      <w:pPr>
        <w:rPr/>
      </w:pPr>
      <w:r w:rsidDel="00000000" w:rsidR="00000000" w:rsidRPr="00000000">
        <w:rPr>
          <w:rtl w:val="0"/>
        </w:rPr>
        <w:t xml:space="preserve">El principio de </w:t>
      </w:r>
      <w:r w:rsidDel="00000000" w:rsidR="00000000" w:rsidRPr="00000000">
        <w:rPr>
          <w:b w:val="1"/>
          <w:bCs w:val="1"/>
          <w:rtl w:val="0"/>
        </w:rPr>
        <w:t xml:space="preserve">responsabilidad proactiva</w:t>
      </w:r>
      <w:r w:rsidDel="00000000" w:rsidR="00000000" w:rsidRPr="00000000">
        <w:rPr>
          <w:rtl w:val="0"/>
        </w:rPr>
        <w:t xml:space="preserve"> exige que el responsable no solo cumpla la ley, sino que sea capaz de demostrarlo ante la autoridad de control 2. En el email marketing masivo, esto requiere mantener un registro de auditoría o base de datos de consentimiento que guarde la </w:t>
      </w:r>
      <w:r w:rsidDel="00000000" w:rsidR="00000000" w:rsidRPr="00000000">
        <w:rPr>
          <w:b w:val="1"/>
          <w:bCs w:val="1"/>
          <w:rtl w:val="0"/>
        </w:rPr>
        <w:t xml:space="preserve">trazabilidad completa</w:t>
      </w:r>
      <w:r w:rsidDel="00000000" w:rsidR="00000000" w:rsidRPr="00000000">
        <w:rPr>
          <w:rtl w:val="0"/>
        </w:rPr>
        <w:t xml:space="preserve"> de cada contacto de la lista 5, 6. Es obligatorio poder rastrear y demostrar 9, 10, 21:</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La fecha y hora exacta en que se capturó el consentimiento 9.</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El canal electrónico o formulario específico a través del cual el usuario prestó la declaración inequívoca 10.</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El texto informativo, política de privacidad y casillas de verificación que se le mostraron al usuario en el momento exacto de la captación 7, 15.</w:t>
      </w:r>
    </w:p>
    <w:p w:rsidR="00000000" w:rsidDel="00000000" w:rsidP="00000000" w:rsidRDefault="00000000" w:rsidRPr="00000000" w14:paraId="00000024">
      <w:pPr>
        <w:pStyle w:val="Heading4"/>
        <w:rPr/>
      </w:pPr>
      <w:bookmarkStart w:colFirst="0" w:colLast="0" w:name="_o7mjfh4vzx6a" w:id="6"/>
      <w:bookmarkEnd w:id="6"/>
      <w:r w:rsidDel="00000000" w:rsidR="00000000" w:rsidRPr="00000000">
        <w:rPr>
          <w:rtl w:val="0"/>
        </w:rPr>
        <w:t xml:space="preserve">Derecho de oposición en mercadotecnia directa</w:t>
      </w:r>
    </w:p>
    <w:p w:rsidR="00000000" w:rsidDel="00000000" w:rsidP="00000000" w:rsidRDefault="00000000" w:rsidRPr="00000000" w14:paraId="00000025">
      <w:pPr>
        <w:rPr/>
      </w:pPr>
      <w:r w:rsidDel="00000000" w:rsidR="00000000" w:rsidRPr="00000000">
        <w:rPr>
          <w:rtl w:val="0"/>
        </w:rPr>
        <w:t xml:space="preserve">El artículo 21 del RGPD confiere un estatus de protección absoluto cuando el tratamiento se realiza con fines comerciales 20:</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Derecho absoluto de oposición:</w:t>
      </w:r>
      <w:r w:rsidDel="00000000" w:rsidR="00000000" w:rsidRPr="00000000">
        <w:rPr>
          <w:rtl w:val="0"/>
        </w:rPr>
        <w:t xml:space="preserve"> El interesado tiene derecho a oponerse en todo momento al tratamiento de los datos personales que le conciernan para la mercadotecnia directa, incluida la elaboración de perfiles vinculada a esta 20.</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Prohibición de seguir tratando los datos:</w:t>
      </w:r>
      <w:r w:rsidDel="00000000" w:rsidR="00000000" w:rsidRPr="00000000">
        <w:rPr>
          <w:rtl w:val="0"/>
        </w:rPr>
        <w:t xml:space="preserve"> En el momento en que un destinatario ejerza su derecho de oposición, los datos personales </w:t>
      </w:r>
      <w:r w:rsidDel="00000000" w:rsidR="00000000" w:rsidRPr="00000000">
        <w:rPr>
          <w:b w:val="1"/>
          <w:bCs w:val="1"/>
          <w:rtl w:val="0"/>
        </w:rPr>
        <w:t xml:space="preserve">deberán dejar de tratarse inmediatamente para fines comerciales</w:t>
      </w:r>
      <w:r w:rsidDel="00000000" w:rsidR="00000000" w:rsidRPr="00000000">
        <w:rPr>
          <w:rtl w:val="0"/>
        </w:rPr>
        <w:t xml:space="preserve"> 20. No caben excepciones por interés legítimo del remitente 20.</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Información destacada y explícita:</w:t>
      </w:r>
      <w:r w:rsidDel="00000000" w:rsidR="00000000" w:rsidRPr="00000000">
        <w:rPr>
          <w:rtl w:val="0"/>
        </w:rPr>
        <w:t xml:space="preserve"> Este derecho de oposición debe ser mencionado </w:t>
      </w:r>
      <w:r w:rsidDel="00000000" w:rsidR="00000000" w:rsidRPr="00000000">
        <w:rPr>
          <w:b w:val="1"/>
          <w:bCs w:val="1"/>
          <w:rtl w:val="0"/>
        </w:rPr>
        <w:t xml:space="preserve">explícitamente al interesado de forma clara y totalmente separada</w:t>
      </w:r>
      <w:r w:rsidDel="00000000" w:rsidR="00000000" w:rsidRPr="00000000">
        <w:rPr>
          <w:rtl w:val="0"/>
        </w:rPr>
        <w:t xml:space="preserve"> de cualquier otra información, a más tardar en el momento de la primera comunicación con él 20.</w:t>
      </w:r>
    </w:p>
    <w:p w:rsidR="00000000" w:rsidDel="00000000" w:rsidP="00000000" w:rsidRDefault="00000000" w:rsidRPr="00000000" w14:paraId="00000029">
      <w:pPr>
        <w:rPr/>
      </w:pPr>
      <w:r w:rsidDel="00000000" w:rsidR="00000000" w:rsidRPr="00000000">
        <w:rPr>
          <w:rtl w:val="0"/>
        </w:rPr>
        <w:t xml:space="preserve">📋 Si lo deseas, podemos simular la redacción exacta del texto de "primera capa" de información y las casillas de consentimiento para uno de los formularios web o campañas de marketing que use actualmente tu organización.</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