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10610" cy="756285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SERVIÇO NACIONAL DE APRENDIZAGEM COMERCIAL - SENAC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CURSO TÉCNICO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Maestro - Conexão Musical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firstLine="709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firstLine="709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firstLine="709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Porto Alegre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610610" cy="756285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SERVIÇO NACIONAL DE APRENDIZAGEM COMERCIAL - SENAC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10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CURSO TÉCNICO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0"/>
        <w:jc w:val="lef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MAESTRO - CONEXÃO MUSICAL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JOÃO PEDRO DA PAZ SAMPAIO DUTRA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Porto Alegre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  <w:sectPr>
          <w:headerReference r:id="rId9" w:type="default"/>
          <w:headerReference r:id="rId10" w:type="even"/>
          <w:pgSz w:h="16840" w:w="11907" w:orient="portrait"/>
          <w:pgMar w:bottom="1134" w:top="1701" w:left="1701" w:right="1134" w:header="1134" w:footer="1134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0"/>
        </w:tabs>
        <w:spacing w:line="360" w:lineRule="auto"/>
        <w:ind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" w:cs="Cambria" w:eastAsia="Cambria" w:hAnsi="Cambria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Plataforma que auxilia professores e alunos para aprendizado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Maestro é um app feito para conectar quem quer aprender música com quem ensina. Se você é aluno e quer encontrar uma escola de música que combine com o seu estilo, o Maestro te ajuda a fazer isso sem complicação. Já para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escolas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 professores, é uma forma prática de organizar turmas, se comunicar com os alunos e divulgar seus cursos.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Apresentação Geral do Projeto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color w:val="00000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Maestro – Conexão Musical é um aplicativo desktop criado para aproximar pessoas que desejam aprender música de escolas especializadas. A plataforma permite que escolas se cadastrem informando sua localização e áreas de ensino, enquanto alunos criam perfis e são conectados a instituições próximas com base em seus interesses e região.</w:t>
      </w:r>
    </w:p>
    <w:p w:rsidR="00000000" w:rsidDel="00000000" w:rsidP="00000000" w:rsidRDefault="00000000" w:rsidRPr="00000000" w14:paraId="0000004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 processo de  seleção da escola, pode ser feito diretamente no aplicativo. Após ingressar, o aluno terá acesso a um ambiente virtual organizado, onde poderá acompanhar conteúdos, atividades e seu progresso de aprendizado musical.</w:t>
      </w:r>
    </w:p>
    <w:p w:rsidR="00000000" w:rsidDel="00000000" w:rsidP="00000000" w:rsidRDefault="00000000" w:rsidRPr="00000000" w14:paraId="0000004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 Maestro – Conexão Musical promove um novo jeito de estudar música: acessível, interativo e conectado à realidade dos alunos.</w:t>
      </w:r>
    </w:p>
    <w:p w:rsidR="00000000" w:rsidDel="00000000" w:rsidP="00000000" w:rsidRDefault="00000000" w:rsidRPr="00000000" w14:paraId="0000004F">
      <w:pPr>
        <w:ind w:firstLine="708"/>
        <w:jc w:val="both"/>
        <w:rPr>
          <w:rFonts w:ascii="Cambria" w:cs="Cambria" w:eastAsia="Cambria" w:hAnsi="Cambria"/>
          <w:color w:val="00000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Objetivo Geral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Desenvolver uma plataforma digital que oferece um ambiente virtual de apoio ao ensino musica, além de conectar escolas de música a estudantes interessados, facilitando o processo de descoberta e contato.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48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Objetivos Específicos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Criar um sistema de cadastro e localização para escolas de música, permitindo que elas insiram dados como especialidades, horários e região de atendimento.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Desenvolver um mecanismo de correspondência entre alunos e escolas próximas, com base na geolocalização e nas preferências musicais dos usuários.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Oferecer um ambiente de aprendizagem virtual estruturado, com funcionalidades que permitam aos alunos acompanhar aulas, materiais didáticos e tarefas de maneira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  <w:t xml:space="preserve">Há 8 anos estou morando em Porto Alegre e recentemente percebi que existem poucas escolas de música nos bairros da cidade. Além disso, somente as encontrei com um processo de busca na internet específico e difícil. Com meu projeto quero suavizar a busca para dar visibilidade a essas instituições de ensino e também facilitar para os alunos, para que eles não precisem enfrentar as mesmas dificuldades de encontrar uma escola que atenda aos seus desejos. Supondo que essas instituições sofrem com a falta de ferramentas digitais, meu projeto  oferece um acesso a uma educação musical de qualidade através do espaço virtual na aplicação que é compreensível e acessível para o aluno e para a escola.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Aqui o aluno descreverá se o projeto será criado com metodologia ágil ou tradicional.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Aquitetura do Sistema (Modelagem)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5.1 Requisitos 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5.1.1 Requisitos Funcionais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RF01 O sistema deve permitir o cadastro de escolas de música com nome da instituição, email, senha e localização.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RF02 O sistema deve permitir o cadastro de alunos com nome, email e senha.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RF03 O sistema deve possibilitar que escolas visualizem os alunos matriculados próximos de sua localização.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RF04 O sistema deve permitir que os alunos vejam as escolas disponíveis em sua região.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RF05 O sistema deve permitir que o aluno envie uma solicitação de matrícula para a escola escolhida.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RF06 O sistema deve permitir que as escolas aceitem ou recusem as solicitações de matrícula.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RF07 O sistema deve permitir login para alunos e escolas com verificação de email e senha.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RF08 O sistema deve exibir uma área de envios do professor com os conteúdos. organizados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RF09 O sistema deve permitir que escolas adicionem conteúdos, como vídeos, PDFs e links, aos envios..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5.1.2 Requisitos Não Funcionais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bookmarkStart w:colFirst="0" w:colLast="0" w:name="_heading=h.9b25m98q8w2f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RNF01 O sistema deve possuir uma interface gráfica amigável e intuitiva, desenvolvida com a biblioteca Tkinter.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bookmarkStart w:colFirst="0" w:colLast="0" w:name="_heading=h.t9ou0nufh6rp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RNF02 O banco de dados deve ser implementado em SQLite, garantindo leveza e portabilidade do sistema.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bookmarkStart w:colFirst="0" w:colLast="0" w:name="_heading=h.dotyssabxloj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RNF03 As senhas devem ser armazenadas de forma segura, evitando exposição de dados sensíveis.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bookmarkStart w:colFirst="0" w:colLast="0" w:name="_heading=h.putz9mxjcp11" w:id="11"/>
      <w:bookmarkEnd w:id="11"/>
      <w:r w:rsidDel="00000000" w:rsidR="00000000" w:rsidRPr="00000000">
        <w:rPr>
          <w:rFonts w:ascii="Cambria" w:cs="Cambria" w:eastAsia="Cambria" w:hAnsi="Cambria"/>
          <w:rtl w:val="0"/>
        </w:rPr>
        <w:t xml:space="preserve">RNF04 O design do app  tem que estar dentro da proposta desktop, com janelas bem organizadas e acessíveis.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bookmarkStart w:colFirst="0" w:colLast="0" w:name="_heading=h.53k113xc0pzl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RNF05 O sistema deve estar preparado para futura expansão de funcionalidades, como chat interno ou videochamadas.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bookmarkStart w:colFirst="0" w:colLast="0" w:name="_heading=h.te6q11c53rd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RNF06 O uso do sistema deve ser acessível para pessoas com diferentes níveis de conhecimento em informática..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5.3 Modelagem Funcional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Atores</w:t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principal da plataforma. Cadastra-se para buscar e selecionar escolas próximas, realiza matrículas, acessa conteúdos e interage com professores no ambiente escolar 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1.431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Instituição de ensino musical que se cadastra na plataforma, informa sua localização, oferta cursos, aceita matrículas e administra seus professores e turmas.</w:t>
            </w: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 Diagrama  Casos de Uso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08675" cy="4705350"/>
            <wp:effectExtent b="0" l="0" r="0" t="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5.4.1 Detalhamento  casos de uso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Nesta seção será apresentado o detalhamento do seguintes casos de uso: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ab/>
        <w:t xml:space="preserve">CSU01 – Efetuar Login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ab/>
        <w:t xml:space="preserve">CSU02 – Cadastrar Usuário</w:t>
      </w:r>
    </w:p>
    <w:p w:rsidR="00000000" w:rsidDel="00000000" w:rsidP="00000000" w:rsidRDefault="00000000" w:rsidRPr="00000000" w14:paraId="00000090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CSU03 – Editar Usuário</w:t>
      </w:r>
    </w:p>
    <w:p w:rsidR="00000000" w:rsidDel="00000000" w:rsidP="00000000" w:rsidRDefault="00000000" w:rsidRPr="00000000" w14:paraId="00000091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CSU04 – Excluir Usuário</w:t>
      </w:r>
    </w:p>
    <w:p w:rsidR="00000000" w:rsidDel="00000000" w:rsidP="00000000" w:rsidRDefault="00000000" w:rsidRPr="00000000" w14:paraId="00000092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CSU05 – UC Gerenciar Usuário</w:t>
      </w:r>
    </w:p>
    <w:p w:rsidR="00000000" w:rsidDel="00000000" w:rsidP="00000000" w:rsidRDefault="00000000" w:rsidRPr="00000000" w14:paraId="00000093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CSU06 – Cadastrar Aeronave</w:t>
      </w:r>
    </w:p>
    <w:p w:rsidR="00000000" w:rsidDel="00000000" w:rsidP="00000000" w:rsidRDefault="00000000" w:rsidRPr="00000000" w14:paraId="00000094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CSU07 – UC Gerenciar Peça</w:t>
      </w:r>
    </w:p>
    <w:p w:rsidR="00000000" w:rsidDel="00000000" w:rsidP="00000000" w:rsidRDefault="00000000" w:rsidRPr="00000000" w14:paraId="00000095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CSU08 – Cadastrar Peça</w:t>
      </w:r>
    </w:p>
    <w:p w:rsidR="00000000" w:rsidDel="00000000" w:rsidP="00000000" w:rsidRDefault="00000000" w:rsidRPr="00000000" w14:paraId="00000096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CSU09 – Editar Peça</w:t>
      </w:r>
    </w:p>
    <w:p w:rsidR="00000000" w:rsidDel="00000000" w:rsidP="00000000" w:rsidRDefault="00000000" w:rsidRPr="00000000" w14:paraId="00000097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CSU010– Excluir Peça</w:t>
      </w:r>
    </w:p>
    <w:p w:rsidR="00000000" w:rsidDel="00000000" w:rsidP="00000000" w:rsidRDefault="00000000" w:rsidRPr="00000000" w14:paraId="00000098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CSU11 – Consultar Aeronave</w:t>
      </w:r>
    </w:p>
    <w:p w:rsidR="00000000" w:rsidDel="00000000" w:rsidP="00000000" w:rsidRDefault="00000000" w:rsidRPr="00000000" w14:paraId="00000099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CSU12 – Consultar Peça</w:t>
      </w:r>
    </w:p>
    <w:p w:rsidR="00000000" w:rsidDel="00000000" w:rsidP="00000000" w:rsidRDefault="00000000" w:rsidRPr="00000000" w14:paraId="0000009A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CSU13 – Exibir Relatório</w:t>
      </w:r>
    </w:p>
    <w:p w:rsidR="00000000" w:rsidDel="00000000" w:rsidP="00000000" w:rsidRDefault="00000000" w:rsidRPr="00000000" w14:paraId="0000009B">
      <w:pPr>
        <w:ind w:firstLine="708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CSU14 – Simular Desgaste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CSU01 – Efetuar login</w:t>
      </w: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Efetuar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Tem por objetivo oferecer segurança de acesso a ferramenta, permitindo acesso apenas por usuários cadastrados.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Usuário\Administrador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Usuário estar cadastrado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 usuário entra com dados para login;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 sistema verifica informações do usuário utilizando o UC Gerenciar Usuário;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 sistema inicia sessão relacionada ao usuário;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CSU02 – Cadastrar Usuário</w:t>
      </w: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Cadastrar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Tem por objetivo cadastrar novo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Usuário Administrador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 novo usuário não pode estar cadastrado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Administrador começa novo cadastro de usuário;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Administrador preenche campos de cadastro de usuário;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armazena usuário;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retorna mensagem de sucesso para cadastro de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 qualquer momento, o cadastro de usuário é alterado, suspenso ou cancelado: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Administrador escolhe o usuário a ser editado;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Administrador realiza as alterações;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atualiza informações;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retorna ao usuário mensagem de sucesso para edição de usuário.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Usuário cancela operação em qualquer um dos passos (1,2,3 ou 4)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retorna ao modo Cadastro Usuário.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CSU043– Editar  Usuário</w:t>
      </w: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Editar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editar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 usuário tem que estar cadastrado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seleciona o usuário cadastrado;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preenche campos de editar cadastro de usuário;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atualiza as informações;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mensagem de sucesso para alterar cadastro de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cancela operação em qualquer um dos passos (1,2,3 ou 4)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ao modo Editar Usuário.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CSU04 – Excluir Usuário</w:t>
      </w: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Excluir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excluir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 usuário tem que estar cadastrado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9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seleciona o usuário cadastrado;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9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seleciona  excluir o usuário ;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9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mensagem de sucesso para exclusão de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F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cancela operação em qualquer um dos passos (1,2 ou 3)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ao modo Excluir Usuário.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CSU05 – UC Gerenciar Usuário</w:t>
      </w: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5984"/>
        <w:tblGridChange w:id="0">
          <w:tblGrid>
            <w:gridCol w:w="2660"/>
            <w:gridCol w:w="598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UC Gerenciar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cadastrar, editar e excluir usuários;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FE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1. Administrador inicia UC Gerenciar Usuário;</w:t>
            </w:r>
          </w:p>
          <w:p w:rsidR="00000000" w:rsidDel="00000000" w:rsidP="00000000" w:rsidRDefault="00000000" w:rsidRPr="00000000" w14:paraId="000000FF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2. Administrador seleciona um dos serviços disponíveis da UC Gerenciar Usuário;</w:t>
            </w:r>
          </w:p>
          <w:p w:rsidR="00000000" w:rsidDel="00000000" w:rsidP="00000000" w:rsidRDefault="00000000" w:rsidRPr="00000000" w14:paraId="00000100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           3. Sistema inicia o serviço selecionado;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7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cancela operação em qualquer um dos passos (1,2 ou 3)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ao modo UC Gerenciar Usuário.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CSU06 – Cadastrar Aeronave</w:t>
      </w: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Cadastrar Aeronave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cadastrar nova aeronave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 / 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Aeronave não pode estar cadastrada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0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começa novo cadastro de aeronave;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preenche campos de cadastro de aeronave;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armazena aeronave;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0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mensagem de sucesso para cadastro de aeronave.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A. Usuário cancela operação em qualquer um dos passos (1,2,3 ou 4)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1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ao modo Cadastro Aeronave.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CSU07 –UC  Gerenciar  Peças</w:t>
      </w: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UC Gerenciar 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cadastrar, editar e excluir peças;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 / 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25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1. Administrador inicia UC Gerenciar Peça;</w:t>
            </w:r>
          </w:p>
          <w:p w:rsidR="00000000" w:rsidDel="00000000" w:rsidP="00000000" w:rsidRDefault="00000000" w:rsidRPr="00000000" w14:paraId="00000126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2. Administrador seleciona um dos serviços disponíveis da UC Gerenciar Peça;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left="106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           3. Sistema inicia o serviço selecionado;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A. Usuário cancela operação em qualquer um dos passos (1 ,2 ou 3)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2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ao modo UC Gerenciar  Peça.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CSU08 – Cadastrar  Peça</w:t>
      </w: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Cadastrar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cadastrar Peças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Administrador/usuário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que selecionar uma aeronave cadastrada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começa cadastro de peças da aeronave;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preenche campos de cadastro de peças;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armazena dados peças da aeronave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6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9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retorna mensagem de sucesso para cadastro de peças.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E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cancela operação em qualquer um dos passos (1,2,3 ou 4)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8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retorna ao modo Cadastrar Peça.</w:t>
            </w:r>
          </w:p>
        </w:tc>
      </w:tr>
    </w:tbl>
    <w:p w:rsidR="00000000" w:rsidDel="00000000" w:rsidP="00000000" w:rsidRDefault="00000000" w:rsidRPr="00000000" w14:paraId="00000142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CSU09 – Editar Peça</w:t>
      </w: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Editar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Editar Peças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Administrador/usuário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que selecionar uma aeronave e paca cadastrada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3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seleciona peça cadastrada;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3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preenche campos de editar peça;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3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atualiza as informações;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retorna mensagem de sucesso para alterar cadastro de peça.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cancela operação em qualquer um dos passos (1,2,3 ou 4)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retorna ao modo Editar Peça.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CSU10 – Excluir Peça</w:t>
      </w: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Excluir  Peça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Excluir Peças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Administrador/usuário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que selecionar uma aeronave e peças cadastrada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0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1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seleciona peça cadastrado;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1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Administrador seleciona exclui peça selecionada;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retorna mensagem de sucesso para exclusão de Peça.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cancela operação em qualquer um dos passos (1,2 ou 3)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retorna ao modo Excluir Peça.</w:t>
            </w:r>
          </w:p>
        </w:tc>
      </w:tr>
    </w:tbl>
    <w:p w:rsidR="00000000" w:rsidDel="00000000" w:rsidP="00000000" w:rsidRDefault="00000000" w:rsidRPr="00000000" w14:paraId="00000169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CSU11 – Consultar Aeronave</w:t>
      </w: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Consultar Aeronave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Tem por objetivo consultar aeronave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Usuário Administrador / 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Aeronave estar cadastrada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3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3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Usuário inicia na opção consultar aeronave;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3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exibe aeronaves cadastradas;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rPr>
                <w:rFonts w:ascii="Cambria" w:cs="Cambria" w:eastAsia="Cambria" w:hAnsi="Cambria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A. Usuário cancela operação em qualquer um dos passos (1 ou 2);</w:t>
            </w:r>
          </w:p>
          <w:p w:rsidR="00000000" w:rsidDel="00000000" w:rsidP="00000000" w:rsidRDefault="00000000" w:rsidRPr="00000000" w14:paraId="00000179">
            <w:pPr>
              <w:ind w:left="708" w:firstLine="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1.  Sistema retorna ao modo Cadastro Aeronave se for necessário adicionar nova aeronave.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CSU12 – Consultar Peças</w:t>
      </w: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Caso de Uso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Cambria" w:cs="Cambria" w:eastAsia="Cambria" w:hAnsi="Cambri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vertAlign w:val="baseline"/>
                <w:rtl w:val="0"/>
              </w:rPr>
              <w:t xml:space="preserve">Consultar Peças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Tem por objetivo consultar peças da aeronave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Usuário Administrador / 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 Aeronave estar cadastrada;</w:t>
            </w:r>
          </w:p>
          <w:p w:rsidR="00000000" w:rsidDel="00000000" w:rsidP="00000000" w:rsidRDefault="00000000" w:rsidRPr="00000000" w14:paraId="00000185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Peças cadastradas;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6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Usuário inicia modo consultar peças aeronave;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exibe peças cadastradas;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exibe relatório de peças cadastradas;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4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Sistema simula desgaste dos itens de peças da aeronave;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8C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Fluxo Alternativo</w:t>
            </w:r>
          </w:p>
          <w:p w:rsidR="00000000" w:rsidDel="00000000" w:rsidP="00000000" w:rsidRDefault="00000000" w:rsidRPr="00000000" w14:paraId="0000018D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A. </w:t>
            </w:r>
          </w:p>
          <w:p w:rsidR="00000000" w:rsidDel="00000000" w:rsidP="00000000" w:rsidRDefault="00000000" w:rsidRPr="00000000" w14:paraId="0000018E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1. Usuário cancela operação em qualquer um dos passos (1,2,3 ou 4);</w:t>
            </w:r>
          </w:p>
          <w:p w:rsidR="00000000" w:rsidDel="00000000" w:rsidP="00000000" w:rsidRDefault="00000000" w:rsidRPr="00000000" w14:paraId="0000018F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2. Sistema retorna ao modo Consultar Peças;</w:t>
            </w:r>
          </w:p>
          <w:p w:rsidR="00000000" w:rsidDel="00000000" w:rsidP="00000000" w:rsidRDefault="00000000" w:rsidRPr="00000000" w14:paraId="00000190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B.</w:t>
            </w:r>
          </w:p>
          <w:p w:rsidR="00000000" w:rsidDel="00000000" w:rsidP="00000000" w:rsidRDefault="00000000" w:rsidRPr="00000000" w14:paraId="00000191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1. Usuário simula desgaste de peças da aeronave;</w:t>
            </w:r>
          </w:p>
          <w:p w:rsidR="00000000" w:rsidDel="00000000" w:rsidP="00000000" w:rsidRDefault="00000000" w:rsidRPr="00000000" w14:paraId="00000192">
            <w:pPr>
              <w:rPr>
                <w:rFonts w:ascii="Cambria" w:cs="Cambria" w:eastAsia="Cambria" w:hAnsi="Cambri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vertAlign w:val="baseline"/>
                <w:rtl w:val="0"/>
              </w:rPr>
              <w:t xml:space="preserve">2. Sistema exibe relatório de peças vencidas ou próximas ao vencimento;</w:t>
            </w:r>
          </w:p>
        </w:tc>
      </w:tr>
    </w:tbl>
    <w:p w:rsidR="00000000" w:rsidDel="00000000" w:rsidP="00000000" w:rsidRDefault="00000000" w:rsidRPr="00000000" w14:paraId="00000194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CSU12 – Exibir Relatório</w:t>
      </w: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Exibir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exibir relatório de peças da aeronave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 / 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Aeronave estar cadastrada;</w:t>
            </w:r>
          </w:p>
          <w:p w:rsidR="00000000" w:rsidDel="00000000" w:rsidP="00000000" w:rsidRDefault="00000000" w:rsidRPr="00000000" w14:paraId="0000019D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Peças cadastradas;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9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inicia modo consultar peças aeronave;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exibe peças cadastradas;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inicia modo exibir relatório;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exibe relatório de peças cadastradas juntamente com detalhes de validade; 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exibe peças vencidas ou próximas ao vencimento;</w:t>
            </w:r>
          </w:p>
          <w:p w:rsidR="00000000" w:rsidDel="00000000" w:rsidP="00000000" w:rsidRDefault="00000000" w:rsidRPr="00000000" w14:paraId="000001A5">
            <w:pPr>
              <w:ind w:left="106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7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A. Usuário cancela operação em qualquer um dos passos;</w:t>
            </w:r>
          </w:p>
          <w:p w:rsidR="00000000" w:rsidDel="00000000" w:rsidP="00000000" w:rsidRDefault="00000000" w:rsidRPr="00000000" w14:paraId="000001A9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1. Sistema retorna ao modo Consultar Peças;</w:t>
            </w:r>
          </w:p>
          <w:p w:rsidR="00000000" w:rsidDel="00000000" w:rsidP="00000000" w:rsidRDefault="00000000" w:rsidRPr="00000000" w14:paraId="000001AA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2. Sistema retorna ao modo Exibir Relatório;</w:t>
            </w:r>
          </w:p>
          <w:p w:rsidR="00000000" w:rsidDel="00000000" w:rsidP="00000000" w:rsidRDefault="00000000" w:rsidRPr="00000000" w14:paraId="000001A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B.</w:t>
            </w:r>
          </w:p>
          <w:p w:rsidR="00000000" w:rsidDel="00000000" w:rsidP="00000000" w:rsidRDefault="00000000" w:rsidRPr="00000000" w14:paraId="000001A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1. Usuário simula desgaste de peças da aeronave;</w:t>
            </w:r>
          </w:p>
        </w:tc>
      </w:tr>
    </w:tbl>
    <w:p w:rsidR="00000000" w:rsidDel="00000000" w:rsidP="00000000" w:rsidRDefault="00000000" w:rsidRPr="00000000" w14:paraId="000001AE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CSU14 – Simular Desgaste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559"/>
        <w:tblGridChange w:id="0">
          <w:tblGrid>
            <w:gridCol w:w="3085"/>
            <w:gridCol w:w="55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Caso de Uso 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Simular Desgaste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Tem por objetivo simular desgaste  de peças da aeronave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Administrador / Usuário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Pré-condições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 Aeronave estar cadastrada;</w:t>
            </w:r>
          </w:p>
          <w:p w:rsidR="00000000" w:rsidDel="00000000" w:rsidP="00000000" w:rsidRDefault="00000000" w:rsidRPr="00000000" w14:paraId="000001BF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Peças cadastradas;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0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C1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inicia modo consultar peças aeronave;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exibe peças cadastradas;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inicia modo Simular Desgaste;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seleciona uma aeronave;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Usuário insere dados referentes, data inicial, data final, horas de vôo; 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6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Sistema exibe peças com seu respectivo desgaste simuladas;</w:t>
            </w:r>
          </w:p>
          <w:p w:rsidR="00000000" w:rsidDel="00000000" w:rsidP="00000000" w:rsidRDefault="00000000" w:rsidRPr="00000000" w14:paraId="000001C8">
            <w:pPr>
              <w:ind w:left="106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A">
            <w:pPr>
              <w:rPr>
                <w:rFonts w:ascii="Cambria" w:cs="Cambria" w:eastAsia="Cambria" w:hAnsi="Cambria"/>
                <w:u w:val="singl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A. Usuário cancela operação em qualquer um dos passos;</w:t>
            </w:r>
          </w:p>
          <w:p w:rsidR="00000000" w:rsidDel="00000000" w:rsidP="00000000" w:rsidRDefault="00000000" w:rsidRPr="00000000" w14:paraId="000001CC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1. Sistema retorna ao modo Consultar Peças;</w:t>
            </w:r>
          </w:p>
          <w:p w:rsidR="00000000" w:rsidDel="00000000" w:rsidP="00000000" w:rsidRDefault="00000000" w:rsidRPr="00000000" w14:paraId="000001CD">
            <w:pPr>
              <w:ind w:left="708" w:firstLine="0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vertAlign w:val="baseline"/>
                <w:rtl w:val="0"/>
              </w:rPr>
              <w:t xml:space="preserve">2. Sistema retorna ao modo Simular Desgaste;</w:t>
            </w:r>
          </w:p>
        </w:tc>
      </w:tr>
    </w:tbl>
    <w:p w:rsidR="00000000" w:rsidDel="00000000" w:rsidP="00000000" w:rsidRDefault="00000000" w:rsidRPr="00000000" w14:paraId="000001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5"/>
        </w:numPr>
        <w:ind w:left="36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Modelo Conceitual</w:t>
      </w:r>
    </w:p>
    <w:p w:rsidR="00000000" w:rsidDel="00000000" w:rsidP="00000000" w:rsidRDefault="00000000" w:rsidRPr="00000000" w14:paraId="000001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00040" cy="2332355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Modelo Lógico</w:t>
      </w:r>
    </w:p>
    <w:p w:rsidR="00000000" w:rsidDel="00000000" w:rsidP="00000000" w:rsidRDefault="00000000" w:rsidRPr="00000000" w14:paraId="000001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00040" cy="4311650"/>
            <wp:effectExtent b="0" l="0" r="0" t="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5"/>
        </w:numPr>
        <w:ind w:left="36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PROJETO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 Tutorial de instalação do Java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 Projeto com CRUD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7.2.1 Telas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7.2.2 Conexão com Banco</w:t>
      </w:r>
    </w:p>
    <w:p w:rsidR="00000000" w:rsidDel="00000000" w:rsidP="00000000" w:rsidRDefault="00000000" w:rsidRPr="00000000" w14:paraId="000001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 Manual de utilização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5"/>
        </w:numPr>
        <w:ind w:left="36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PROJETO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Telas HTML e CSS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Crud web</w:t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25"/>
        </w:numPr>
        <w:ind w:left="36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PLANO DE TESTE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360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 Plano de Teste Desktop</w:t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" w:lineRule="auto"/>
        <w:ind w:left="0" w:right="0" w:firstLine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 Plano de Teste Web</w:t>
      </w:r>
    </w:p>
    <w:p w:rsidR="00000000" w:rsidDel="00000000" w:rsidP="00000000" w:rsidRDefault="00000000" w:rsidRPr="00000000" w14:paraId="000001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25"/>
        </w:numPr>
        <w:ind w:left="36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5"/>
        </w:numPr>
        <w:ind w:left="36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7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2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2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suppressAutoHyphens w:val="1"/>
      <w:spacing w:after="0" w:before="48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en-US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suppressAutoHyphens w:val="1"/>
      <w:spacing w:after="0" w:before="200" w:line="271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cs="Times New Roman" w:eastAsia="Times New Roman" w:hAnsi="Cambria"/>
      <w:b w:val="1"/>
      <w:bCs w:val="1"/>
      <w:color w:val="7f7f7f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suppressAutoHyphens w:val="1"/>
      <w:spacing w:after="0" w:line="271" w:lineRule="auto"/>
      <w:ind w:leftChars="-1" w:rightChars="0" w:firstLineChars="-1"/>
      <w:textDirection w:val="btLr"/>
      <w:textAlignment w:val="top"/>
      <w:outlineLvl w:val="5"/>
    </w:pPr>
    <w:rPr>
      <w:rFonts w:ascii="Cambria" w:cs="Times New Roman" w:eastAsia="Times New Roman" w:hAnsi="Cambria"/>
      <w:b w:val="1"/>
      <w:bCs w:val="1"/>
      <w:i w:val="1"/>
      <w:iCs w:val="1"/>
      <w:color w:val="7f7f7f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7"/>
    </w:pPr>
    <w:rPr>
      <w:rFonts w:ascii="Cambria" w:cs="Times New Roman" w:eastAsia="Times New Roman" w:hAnsi="Cambria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 w:bidi="en-US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suppressAutoHyphens w:val="1"/>
      <w:spacing w:after="0" w:before="480" w:line="276" w:lineRule="auto"/>
      <w:ind w:leftChars="-1" w:rightChars="0" w:firstLineChars="-1"/>
      <w:contextualSpacing w:val="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en-US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ítulo3Char">
    <w:name w:val="Título 3 Char"/>
    <w:next w:val="Título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4Char">
    <w:name w:val="Título 4 Char"/>
    <w:next w:val="Título4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5Char">
    <w:name w:val="Título 5 Char"/>
    <w:next w:val="Título5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7f7f7f"/>
      <w:w w:val="100"/>
      <w:position w:val="-1"/>
      <w:effect w:val="none"/>
      <w:vertAlign w:val="baseline"/>
      <w:cs w:val="0"/>
      <w:em w:val="none"/>
      <w:lang/>
    </w:rPr>
  </w:style>
  <w:style w:type="character" w:styleId="Título6Char">
    <w:name w:val="Título 6 Char"/>
    <w:next w:val="Título6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color w:val="7f7f7f"/>
      <w:w w:val="100"/>
      <w:position w:val="-1"/>
      <w:effect w:val="none"/>
      <w:vertAlign w:val="baseline"/>
      <w:cs w:val="0"/>
      <w:em w:val="none"/>
      <w:lang/>
    </w:rPr>
  </w:style>
  <w:style w:type="character" w:styleId="Título7Char">
    <w:name w:val="Título 7 Char"/>
    <w:next w:val="Título7Char"/>
    <w:autoRedefine w:val="0"/>
    <w:hidden w:val="0"/>
    <w:qFormat w:val="0"/>
    <w:rPr>
      <w:rFonts w:ascii="Cambria" w:cs="Times New Roman" w:eastAsia="Times New Roman" w:hAnsi="Cambria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ítulo8Char">
    <w:name w:val="Título 8 Char"/>
    <w:next w:val="Título8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Título9Char">
    <w:name w:val="Título 9 Char"/>
    <w:next w:val="Título9Char"/>
    <w:autoRedefine w:val="0"/>
    <w:hidden w:val="0"/>
    <w:qFormat w:val="0"/>
    <w:rPr>
      <w:rFonts w:ascii="Cambria" w:cs="Times New Roman" w:eastAsia="Times New Roman" w:hAnsi="Cambria"/>
      <w:i w:val="1"/>
      <w:iCs w:val="1"/>
      <w:spacing w:val="5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365f91"/>
      <w:w w:val="100"/>
      <w:position w:val="-1"/>
      <w:sz w:val="16"/>
      <w:szCs w:val="16"/>
      <w:effect w:val="none"/>
      <w:vertAlign w:val="baseline"/>
      <w:cs w:val="0"/>
      <w:em w:val="none"/>
      <w:lang w:bidi="en-US" w:eastAsia="en-US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auto" w:space="1" w:sz="4" w:val="single"/>
      </w:pBdr>
      <w:suppressAutoHyphens w:val="1"/>
      <w:spacing w:after="2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spacing w:val="5"/>
      <w:w w:val="100"/>
      <w:position w:val="-1"/>
      <w:sz w:val="52"/>
      <w:szCs w:val="52"/>
      <w:effect w:val="none"/>
      <w:vertAlign w:val="baseline"/>
      <w:cs w:val="0"/>
      <w:em w:val="none"/>
      <w:lang w:bidi="en-US" w:eastAsia="en-US" w:val="en-US"/>
    </w:rPr>
  </w:style>
  <w:style w:type="character" w:styleId="TítuloChar">
    <w:name w:val="Título Char"/>
    <w:next w:val="TítuloChar"/>
    <w:autoRedefine w:val="0"/>
    <w:hidden w:val="0"/>
    <w:qFormat w:val="0"/>
    <w:rPr>
      <w:rFonts w:ascii="Cambria" w:cs="Times New Roman" w:eastAsia="Times New Roman" w:hAnsi="Cambria"/>
      <w:spacing w:val="5"/>
      <w:w w:val="100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60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i w:val="1"/>
      <w:iCs w:val="1"/>
      <w:spacing w:val="13"/>
      <w:w w:val="100"/>
      <w:position w:val="-1"/>
      <w:sz w:val="24"/>
      <w:szCs w:val="24"/>
      <w:effect w:val="none"/>
      <w:vertAlign w:val="baseline"/>
      <w:cs w:val="0"/>
      <w:em w:val="none"/>
      <w:lang w:bidi="en-US" w:eastAsia="en-US" w:val="en-US"/>
    </w:rPr>
  </w:style>
  <w:style w:type="character" w:styleId="SubtítuloChar">
    <w:name w:val="Subtítulo Char"/>
    <w:next w:val="SubtítuloChar"/>
    <w:autoRedefine w:val="0"/>
    <w:hidden w:val="0"/>
    <w:qFormat w:val="0"/>
    <w:rPr>
      <w:rFonts w:ascii="Cambria" w:cs="Times New Roman" w:eastAsia="Times New Roman" w:hAnsi="Cambria"/>
      <w:i w:val="1"/>
      <w:iCs w:val="1"/>
      <w:spacing w:val="13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b w:val="1"/>
      <w:bCs w:val="1"/>
      <w:i w:val="1"/>
      <w:iCs w:val="1"/>
      <w:spacing w:val="10"/>
      <w:w w:val="100"/>
      <w:position w:val="-1"/>
      <w:effect w:val="none"/>
      <w:bdr w:color="auto" w:space="0" w:sz="0" w:val="none"/>
      <w:shd w:color="auto" w:fill="auto" w:val="clear"/>
      <w:vertAlign w:val="baseline"/>
      <w:cs w:val="0"/>
      <w:em w:val="none"/>
      <w:lang/>
    </w:rPr>
  </w:style>
  <w:style w:type="paragraph" w:styleId="SemEspaçamento">
    <w:name w:val="Sem Espaçamento"/>
    <w:basedOn w:val="Normal"/>
    <w:next w:val="SemEspaçament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SemEspaçamentoChar">
    <w:name w:val="Sem Espaçamento Char"/>
    <w:basedOn w:val="Fonteparág.padrão"/>
    <w:next w:val="SemEspaçament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Citação">
    <w:name w:val="Citação"/>
    <w:basedOn w:val="Normal"/>
    <w:next w:val="Normal"/>
    <w:autoRedefine w:val="0"/>
    <w:hidden w:val="0"/>
    <w:qFormat w:val="0"/>
    <w:pPr>
      <w:suppressAutoHyphens w:val="1"/>
      <w:spacing w:after="0" w:before="200" w:line="276" w:lineRule="auto"/>
      <w:ind w:left="360" w:right="360"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CitaçãoChar">
    <w:name w:val="Citação Char"/>
    <w:next w:val="CitaçãoChar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CitaçãoIntensa">
    <w:name w:val="Citação Intensa"/>
    <w:basedOn w:val="Normal"/>
    <w:next w:val="Normal"/>
    <w:autoRedefine w:val="0"/>
    <w:hidden w:val="0"/>
    <w:qFormat w:val="0"/>
    <w:pPr>
      <w:pBdr>
        <w:bottom w:color="auto" w:space="1" w:sz="4" w:val="single"/>
      </w:pBdr>
      <w:suppressAutoHyphens w:val="1"/>
      <w:spacing w:after="280" w:before="200" w:line="276" w:lineRule="auto"/>
      <w:ind w:left="1008" w:right="1152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CitaçãoIntensaChar">
    <w:name w:val="Citação Intensa Char"/>
    <w:next w:val="CitaçãoIntensaChar"/>
    <w:autoRedefine w:val="0"/>
    <w:hidden w:val="0"/>
    <w:qFormat w:val="0"/>
    <w:rPr>
      <w:b w:val="1"/>
      <w:bCs w:val="1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Sutil">
    <w:name w:val="Ênfase Sutil"/>
    <w:next w:val="ÊnfaseSutil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Intensa">
    <w:name w:val="Ênfase Intensa"/>
    <w:next w:val="ÊnfaseIntens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ReferênciaSutil">
    <w:name w:val="Referência Sutil"/>
    <w:next w:val="ReferênciaSutil"/>
    <w:autoRedefine w:val="0"/>
    <w:hidden w:val="0"/>
    <w:qFormat w:val="0"/>
    <w:rPr>
      <w:smallCaps w:val="1"/>
      <w:w w:val="100"/>
      <w:position w:val="-1"/>
      <w:effect w:val="none"/>
      <w:vertAlign w:val="baseline"/>
      <w:cs w:val="0"/>
      <w:em w:val="none"/>
      <w:lang/>
    </w:rPr>
  </w:style>
  <w:style w:type="character" w:styleId="ReferênciaIntensa">
    <w:name w:val="Referência Intensa"/>
    <w:next w:val="ReferênciaIntensa"/>
    <w:autoRedefine w:val="0"/>
    <w:hidden w:val="0"/>
    <w:qFormat w:val="0"/>
    <w:rPr>
      <w:smallCaps w:val="1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doLivro">
    <w:name w:val="Título do Livro"/>
    <w:next w:val="TítulodoLivro"/>
    <w:autoRedefine w:val="0"/>
    <w:hidden w:val="0"/>
    <w:qFormat w:val="0"/>
    <w:rPr>
      <w:i w:val="1"/>
      <w:i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blockemailwithname">
    <w:name w:val="blockemailwithname"/>
    <w:basedOn w:val="Fonteparág.padrão"/>
    <w:next w:val="blockemailwithn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ntedotexto">
    <w:name w:val="Fonte do texto"/>
    <w:basedOn w:val="Normal"/>
    <w:next w:val="Fontedotexto"/>
    <w:autoRedefine w:val="0"/>
    <w:hidden w:val="0"/>
    <w:qFormat w:val="0"/>
    <w:pPr>
      <w:suppressAutoHyphens w:val="1"/>
      <w:spacing w:after="120" w:before="120" w:line="480" w:lineRule="auto"/>
      <w:ind w:leftChars="-1" w:rightChars="0" w:firstLine="1134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cuodecorpodetexto2Char">
    <w:name w:val="Recuo de corpo de texto 2 Char"/>
    <w:next w:val="Recuodecorpodetexto2Char"/>
    <w:autoRedefine w:val="0"/>
    <w:hidden w:val="0"/>
    <w:qFormat w:val="0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0" w:line="240" w:lineRule="auto"/>
      <w:ind w:left="2268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cuodecorpodetextoChar">
    <w:name w:val="Recuo de corpo de texto Char"/>
    <w:next w:val="Recuodecorpodetexto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8f1n2pL3/suZCiVO+yLTiWByJQ==">CgMxLjAyCGguZ2pkZ3hzMgloLjMwajB6bGwyCWguMWZvYjl0ZTIJaC4zem55c2g3MgloLjJldDkycDAyCGgudHlqY3d0MgloLjNkeTZ2a20yCWguMXQzaDVzZjIOaC45YjI1bTk4cTh3MmYyDmgudDlvdTBudWZoNnJwMg5oLmRvdHlzc2FieGxvajIOaC5wdXR6OW14amNwMTEyDmguNTNrMTEzeGMwcHpsMg1oLnRlNnExMWM1M3JkMgloLjJzOGV5bzE4AHIhMUJYcjRLVk5ETGJDRkN3TVpHa0JVY0czTUhJV09waW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2023-12-28T17:37:00Z</dcterms:created>
  <dc:creator>jader</dc:creator>
</cp:coreProperties>
</file>