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3F4A7CD" w:rsidR="004C0200" w:rsidRPr="006A7C0F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A7C0F">
        <w:rPr>
          <w:rFonts w:ascii="Arial" w:hAnsi="Arial" w:cs="Arial"/>
          <w:b/>
          <w:bCs/>
          <w:sz w:val="28"/>
          <w:szCs w:val="28"/>
          <w:u w:val="single"/>
        </w:rPr>
        <w:t>18/09/2024</w:t>
      </w:r>
    </w:p>
    <w:p w14:paraId="4ABAA416" w14:textId="77777777" w:rsidR="0047686A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4685E55" w14:textId="240D3236" w:rsidR="006A7C0F" w:rsidRPr="006A7C0F" w:rsidRDefault="006A7C0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A7C0F">
        <w:rPr>
          <w:rFonts w:ascii="Arial" w:hAnsi="Arial" w:cs="Arial"/>
          <w:b/>
          <w:bCs/>
          <w:sz w:val="28"/>
          <w:szCs w:val="28"/>
        </w:rPr>
        <w:t>Grupo: CCapsTools</w:t>
      </w:r>
    </w:p>
    <w:p w14:paraId="74E04836" w14:textId="77777777" w:rsidR="006A7C0F" w:rsidRPr="00B6308C" w:rsidRDefault="006A7C0F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5"/>
        <w:gridCol w:w="1938"/>
        <w:gridCol w:w="5958"/>
      </w:tblGrid>
      <w:tr w:rsidR="004C0200" w:rsidRPr="00B6308C" w14:paraId="01B43147" w14:textId="77777777" w:rsidTr="00383182">
        <w:tc>
          <w:tcPr>
            <w:tcW w:w="1405" w:type="dxa"/>
            <w:vAlign w:val="center"/>
          </w:tcPr>
          <w:p w14:paraId="3BFE876E" w14:textId="5BDD1543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Número</w:t>
            </w:r>
          </w:p>
        </w:tc>
        <w:tc>
          <w:tcPr>
            <w:tcW w:w="1938" w:type="dxa"/>
            <w:vAlign w:val="center"/>
          </w:tcPr>
          <w:p w14:paraId="2E9E6A18" w14:textId="5C4D7CC3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Tipo</w:t>
            </w:r>
          </w:p>
        </w:tc>
        <w:tc>
          <w:tcPr>
            <w:tcW w:w="5958" w:type="dxa"/>
            <w:vAlign w:val="center"/>
          </w:tcPr>
          <w:p w14:paraId="0E58DA1D" w14:textId="5A2A0252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Descrição</w:t>
            </w:r>
          </w:p>
        </w:tc>
      </w:tr>
      <w:tr w:rsidR="00B51264" w:rsidRPr="00B6308C" w14:paraId="2FF197B7" w14:textId="77777777" w:rsidTr="00383182">
        <w:tc>
          <w:tcPr>
            <w:tcW w:w="1405" w:type="dxa"/>
            <w:vAlign w:val="center"/>
          </w:tcPr>
          <w:p w14:paraId="78D320BE" w14:textId="27797C15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RNF01</w:t>
            </w:r>
          </w:p>
        </w:tc>
        <w:tc>
          <w:tcPr>
            <w:tcW w:w="1938" w:type="dxa"/>
            <w:vAlign w:val="center"/>
          </w:tcPr>
          <w:p w14:paraId="569C22D1" w14:textId="7A9A0B04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Compatibilidade</w:t>
            </w:r>
          </w:p>
        </w:tc>
        <w:tc>
          <w:tcPr>
            <w:tcW w:w="5958" w:type="dxa"/>
            <w:vAlign w:val="center"/>
          </w:tcPr>
          <w:p w14:paraId="3EF09E31" w14:textId="02A58D0C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aplicativo deve ser compatível com smartphones, tablets e desktops, apresentando uma interface responsiva que se adapta adequadamente a diferentes tamanhos de tela e orientações de dispositivo. Isso garante uma experiência de usuário consistente e otimizada em múltiplas plataformas e dispositivos.</w:t>
            </w:r>
          </w:p>
        </w:tc>
      </w:tr>
      <w:tr w:rsidR="00B51264" w:rsidRPr="00B6308C" w14:paraId="25B4EEF6" w14:textId="77777777" w:rsidTr="00383182">
        <w:trPr>
          <w:trHeight w:val="1262"/>
        </w:trPr>
        <w:tc>
          <w:tcPr>
            <w:tcW w:w="1405" w:type="dxa"/>
            <w:vAlign w:val="center"/>
          </w:tcPr>
          <w:p w14:paraId="6256201E" w14:textId="2420AAC0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RNF02</w:t>
            </w:r>
          </w:p>
        </w:tc>
        <w:tc>
          <w:tcPr>
            <w:tcW w:w="1938" w:type="dxa"/>
            <w:vAlign w:val="center"/>
          </w:tcPr>
          <w:p w14:paraId="1D1B1A88" w14:textId="144353BC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Confiabilidade</w:t>
            </w:r>
          </w:p>
        </w:tc>
        <w:tc>
          <w:tcPr>
            <w:tcW w:w="5958" w:type="dxa"/>
            <w:vAlign w:val="center"/>
          </w:tcPr>
          <w:p w14:paraId="33D5A202" w14:textId="75EFFE74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sistema deve estar disponível 99,9% do tempo durante a semana de tecnologia, garantindo acesso contínuo aos eventos e informações.</w:t>
            </w:r>
          </w:p>
        </w:tc>
      </w:tr>
      <w:tr w:rsidR="00B51264" w:rsidRPr="00B6308C" w14:paraId="1F8C3409" w14:textId="77777777" w:rsidTr="00383182">
        <w:tc>
          <w:tcPr>
            <w:tcW w:w="1405" w:type="dxa"/>
            <w:vAlign w:val="center"/>
          </w:tcPr>
          <w:p w14:paraId="5D42FCC5" w14:textId="130199F6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RNF03</w:t>
            </w:r>
          </w:p>
        </w:tc>
        <w:tc>
          <w:tcPr>
            <w:tcW w:w="1938" w:type="dxa"/>
            <w:vAlign w:val="center"/>
          </w:tcPr>
          <w:p w14:paraId="6DE7F8D1" w14:textId="3F7C228C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Confiabilidade</w:t>
            </w:r>
          </w:p>
        </w:tc>
        <w:tc>
          <w:tcPr>
            <w:tcW w:w="5958" w:type="dxa"/>
            <w:vAlign w:val="center"/>
          </w:tcPr>
          <w:p w14:paraId="77414F4D" w14:textId="184626D5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sistema deve garantir a integridade dos dados do usuário, evitando inconsistências e perdas de dados.</w:t>
            </w:r>
          </w:p>
        </w:tc>
      </w:tr>
      <w:tr w:rsidR="00B51264" w:rsidRPr="00B6308C" w14:paraId="386E6CA2" w14:textId="77777777" w:rsidTr="00383182">
        <w:tc>
          <w:tcPr>
            <w:tcW w:w="1405" w:type="dxa"/>
            <w:vAlign w:val="center"/>
          </w:tcPr>
          <w:p w14:paraId="1D3508A0" w14:textId="564C8847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RNF04</w:t>
            </w:r>
          </w:p>
        </w:tc>
        <w:tc>
          <w:tcPr>
            <w:tcW w:w="1938" w:type="dxa"/>
            <w:vAlign w:val="center"/>
          </w:tcPr>
          <w:p w14:paraId="16989873" w14:textId="5114EFE5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5958" w:type="dxa"/>
            <w:vAlign w:val="center"/>
          </w:tcPr>
          <w:p w14:paraId="771D41B3" w14:textId="2B4417CF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tempo de resposta para carregar informações sobre minicursos, palestras e presença deve ser de até 3 segundos, garantindo que 95% das solicitações sejam atendidas dentro desse limite.</w:t>
            </w:r>
          </w:p>
        </w:tc>
      </w:tr>
      <w:tr w:rsidR="00B51264" w:rsidRPr="00B6308C" w14:paraId="158799D5" w14:textId="77777777" w:rsidTr="00383182">
        <w:tc>
          <w:tcPr>
            <w:tcW w:w="1405" w:type="dxa"/>
            <w:vAlign w:val="center"/>
          </w:tcPr>
          <w:p w14:paraId="13AF5A1A" w14:textId="6E521E16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RNF05</w:t>
            </w:r>
          </w:p>
        </w:tc>
        <w:tc>
          <w:tcPr>
            <w:tcW w:w="1938" w:type="dxa"/>
            <w:vAlign w:val="center"/>
          </w:tcPr>
          <w:p w14:paraId="49204F44" w14:textId="5F59338B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5958" w:type="dxa"/>
            <w:vAlign w:val="center"/>
          </w:tcPr>
          <w:p w14:paraId="778DC9E7" w14:textId="7C1B3794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sistema deve suportar pelo menos 200 usuários simultâneos sem perda de desempenho, mantendo o tempo de resposta abaixo de 3 segundos para todas as operações.</w:t>
            </w:r>
          </w:p>
        </w:tc>
      </w:tr>
      <w:tr w:rsidR="00B51264" w:rsidRPr="00B6308C" w14:paraId="1F2C4CAD" w14:textId="77777777" w:rsidTr="00383182">
        <w:tc>
          <w:tcPr>
            <w:tcW w:w="1405" w:type="dxa"/>
            <w:vAlign w:val="center"/>
          </w:tcPr>
          <w:p w14:paraId="63FE957D" w14:textId="3B303209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RNF06</w:t>
            </w:r>
          </w:p>
        </w:tc>
        <w:tc>
          <w:tcPr>
            <w:tcW w:w="1938" w:type="dxa"/>
            <w:vAlign w:val="center"/>
          </w:tcPr>
          <w:p w14:paraId="38B9BAAC" w14:textId="42FC541E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5958" w:type="dxa"/>
            <w:vAlign w:val="center"/>
          </w:tcPr>
          <w:p w14:paraId="483B1F4B" w14:textId="6533DC5C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1264">
              <w:rPr>
                <w:rFonts w:ascii="Arial" w:hAnsi="Arial" w:cs="Arial"/>
                <w:color w:val="000000"/>
              </w:rPr>
              <w:t xml:space="preserve">O aplicativo deve ser escalável horizontalmente para acomodar aumentos no número de usuários durante eventos importantes, permitindo suportar até 400 usuários simultâneos, com escalonamento automático em menos de 5 minutos e tempo de provisionamento </w:t>
            </w:r>
            <w:r w:rsidRPr="00B51264">
              <w:rPr>
                <w:rFonts w:ascii="Arial" w:hAnsi="Arial" w:cs="Arial"/>
                <w:color w:val="000000"/>
              </w:rPr>
              <w:lastRenderedPageBreak/>
              <w:t xml:space="preserve">de novas instâncias em menos de 2 minutos, mantendo a disponibilidade de 99,9% e tempo de resposta abaixo de 300 </w:t>
            </w:r>
            <w:proofErr w:type="spellStart"/>
            <w:r w:rsidRPr="00B51264">
              <w:rPr>
                <w:rFonts w:ascii="Arial" w:hAnsi="Arial" w:cs="Arial"/>
                <w:color w:val="000000"/>
              </w:rPr>
              <w:t>ms</w:t>
            </w:r>
            <w:proofErr w:type="spellEnd"/>
            <w:r w:rsidRPr="00B51264">
              <w:rPr>
                <w:rFonts w:ascii="Arial" w:hAnsi="Arial" w:cs="Arial"/>
                <w:color w:val="000000"/>
              </w:rPr>
              <w:t xml:space="preserve"> para 95% das solicitações durante picos de uso.</w:t>
            </w:r>
          </w:p>
        </w:tc>
      </w:tr>
      <w:tr w:rsidR="00B51264" w:rsidRPr="00B6308C" w14:paraId="0413FB03" w14:textId="77777777" w:rsidTr="00383182">
        <w:tc>
          <w:tcPr>
            <w:tcW w:w="1405" w:type="dxa"/>
            <w:vAlign w:val="center"/>
          </w:tcPr>
          <w:p w14:paraId="6512D3F1" w14:textId="1199B0FB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RNF07</w:t>
            </w:r>
          </w:p>
        </w:tc>
        <w:tc>
          <w:tcPr>
            <w:tcW w:w="1938" w:type="dxa"/>
            <w:vAlign w:val="center"/>
          </w:tcPr>
          <w:p w14:paraId="1E59AF1A" w14:textId="502754D0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LGPD</w:t>
            </w:r>
          </w:p>
        </w:tc>
        <w:tc>
          <w:tcPr>
            <w:tcW w:w="5958" w:type="dxa"/>
            <w:vAlign w:val="center"/>
          </w:tcPr>
          <w:p w14:paraId="719F3728" w14:textId="0FEDA248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aplicativo deve estar em conformidade com a LGPD, garantindo a coleta, armazenamento e uso seguro dos dados pessoais dos usuários. (Artigos Relacionados: Artigo 6º, Artigo 7º, Artigo 8º a 16, Artigo 18 a 20, Artigo 46 a 54).</w:t>
            </w:r>
          </w:p>
        </w:tc>
      </w:tr>
      <w:tr w:rsidR="00B51264" w:rsidRPr="00B6308C" w14:paraId="2E55FEA9" w14:textId="77777777" w:rsidTr="00383182">
        <w:tc>
          <w:tcPr>
            <w:tcW w:w="1405" w:type="dxa"/>
            <w:vAlign w:val="center"/>
          </w:tcPr>
          <w:p w14:paraId="06EDD07B" w14:textId="2A775B28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RNF08</w:t>
            </w:r>
          </w:p>
        </w:tc>
        <w:tc>
          <w:tcPr>
            <w:tcW w:w="1938" w:type="dxa"/>
            <w:vAlign w:val="center"/>
          </w:tcPr>
          <w:p w14:paraId="6C63BB73" w14:textId="3FF0CD72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LGPD</w:t>
            </w:r>
          </w:p>
        </w:tc>
        <w:tc>
          <w:tcPr>
            <w:tcW w:w="5958" w:type="dxa"/>
            <w:vAlign w:val="center"/>
          </w:tcPr>
          <w:p w14:paraId="491B1088" w14:textId="140665EF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Fornecer opções para os usuários exercerem seus direitos conforme a LGPD, como acessar, corrigir ou excluir seus dados pessoais. (Artigos Relacionados: Artigo 18, Artigo 19, Artigo 20, Artigo 21, Artigo 23).</w:t>
            </w:r>
          </w:p>
        </w:tc>
      </w:tr>
      <w:tr w:rsidR="00B51264" w:rsidRPr="00B6308C" w14:paraId="21C49CB9" w14:textId="77777777" w:rsidTr="00383182">
        <w:tc>
          <w:tcPr>
            <w:tcW w:w="1405" w:type="dxa"/>
            <w:vAlign w:val="center"/>
          </w:tcPr>
          <w:p w14:paraId="0B16BBBA" w14:textId="54813B4B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RNF09</w:t>
            </w:r>
          </w:p>
        </w:tc>
        <w:tc>
          <w:tcPr>
            <w:tcW w:w="1938" w:type="dxa"/>
            <w:vAlign w:val="center"/>
          </w:tcPr>
          <w:p w14:paraId="022C85DF" w14:textId="7CCC924C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LGPD</w:t>
            </w:r>
          </w:p>
        </w:tc>
        <w:tc>
          <w:tcPr>
            <w:tcW w:w="5958" w:type="dxa"/>
            <w:vAlign w:val="center"/>
          </w:tcPr>
          <w:p w14:paraId="01187171" w14:textId="4F155695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aplicativo deve incluir termos de uso e política de privacidade detalhando como os dados dos usuários serão tratados. (Artigos Relacionados: Artigo 6º, § 5º; Artigo 7º, § 5º; Artigo 9º; Artigo 12; Artigo 6º, IV).</w:t>
            </w:r>
          </w:p>
        </w:tc>
      </w:tr>
      <w:tr w:rsidR="00B51264" w:rsidRPr="00B6308C" w14:paraId="6BEE5691" w14:textId="77777777" w:rsidTr="00383182">
        <w:tc>
          <w:tcPr>
            <w:tcW w:w="1405" w:type="dxa"/>
            <w:vAlign w:val="center"/>
          </w:tcPr>
          <w:p w14:paraId="608F2850" w14:textId="00A77E68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RNF10</w:t>
            </w:r>
          </w:p>
        </w:tc>
        <w:tc>
          <w:tcPr>
            <w:tcW w:w="1938" w:type="dxa"/>
            <w:vAlign w:val="center"/>
          </w:tcPr>
          <w:p w14:paraId="6F0A7C32" w14:textId="34A8FAF4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LGPD</w:t>
            </w:r>
          </w:p>
        </w:tc>
        <w:tc>
          <w:tcPr>
            <w:tcW w:w="5958" w:type="dxa"/>
            <w:vAlign w:val="center"/>
          </w:tcPr>
          <w:p w14:paraId="004B8307" w14:textId="51B02BB2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Implementar políticas de retenção de dados, mantendo informações pessoais somente pelo tempo necessário, conforme regulamentações. (Artigos Relacionados: Artigo 6º, VII; Artigo 15; Artigo 46; Artigo 39).</w:t>
            </w:r>
          </w:p>
        </w:tc>
      </w:tr>
      <w:tr w:rsidR="00B51264" w:rsidRPr="00B6308C" w14:paraId="35190F64" w14:textId="77777777" w:rsidTr="00383182">
        <w:tc>
          <w:tcPr>
            <w:tcW w:w="1405" w:type="dxa"/>
            <w:vAlign w:val="center"/>
          </w:tcPr>
          <w:p w14:paraId="474D9F39" w14:textId="6E8934D3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RNF11</w:t>
            </w:r>
          </w:p>
        </w:tc>
        <w:tc>
          <w:tcPr>
            <w:tcW w:w="1938" w:type="dxa"/>
            <w:vAlign w:val="center"/>
          </w:tcPr>
          <w:p w14:paraId="07E22933" w14:textId="20BC6D0E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LGPD</w:t>
            </w:r>
          </w:p>
        </w:tc>
        <w:tc>
          <w:tcPr>
            <w:tcW w:w="5958" w:type="dxa"/>
            <w:vAlign w:val="center"/>
          </w:tcPr>
          <w:p w14:paraId="0A5334B1" w14:textId="77B062DC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 usuários devem poder revisar, atualizar ou excluir seus dados pessoais diretamente pelo aplicativo. (Artigos Relacionados: Artigo 18, II; Artigo 18, IV; Artigo 18, V; Artigo 19; Artigo 7º, § 3º).</w:t>
            </w:r>
          </w:p>
        </w:tc>
      </w:tr>
      <w:tr w:rsidR="00B51264" w:rsidRPr="00B6308C" w14:paraId="734A1982" w14:textId="77777777" w:rsidTr="00383182">
        <w:tc>
          <w:tcPr>
            <w:tcW w:w="1405" w:type="dxa"/>
            <w:vAlign w:val="center"/>
          </w:tcPr>
          <w:p w14:paraId="0AF92F80" w14:textId="44CD9BA4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RNF12</w:t>
            </w:r>
          </w:p>
        </w:tc>
        <w:tc>
          <w:tcPr>
            <w:tcW w:w="1938" w:type="dxa"/>
            <w:vAlign w:val="center"/>
          </w:tcPr>
          <w:p w14:paraId="149FEE93" w14:textId="1ED8B706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LGPD</w:t>
            </w:r>
          </w:p>
        </w:tc>
        <w:tc>
          <w:tcPr>
            <w:tcW w:w="5958" w:type="dxa"/>
            <w:vAlign w:val="center"/>
          </w:tcPr>
          <w:p w14:paraId="5690278C" w14:textId="7AF22FDA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banco de dados deve armazenar de forma segura as informações dos usuários cadastrados, respeitando a Lei Geral de Proteção de Dados (LGPD), incluindo termos de uso e localização. (Artigos Relacionados: Artigo 6º, Artigo 7º, Artigo 8º a 16, Artigo 18 a 20, Artigo 46 a 54).</w:t>
            </w:r>
          </w:p>
        </w:tc>
      </w:tr>
      <w:tr w:rsidR="00B51264" w:rsidRPr="00B6308C" w14:paraId="1FF8397C" w14:textId="77777777" w:rsidTr="00383182">
        <w:tc>
          <w:tcPr>
            <w:tcW w:w="1405" w:type="dxa"/>
            <w:vAlign w:val="center"/>
          </w:tcPr>
          <w:p w14:paraId="3ECD6FC9" w14:textId="3822B3C2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RNF13</w:t>
            </w:r>
          </w:p>
        </w:tc>
        <w:tc>
          <w:tcPr>
            <w:tcW w:w="1938" w:type="dxa"/>
            <w:vAlign w:val="center"/>
          </w:tcPr>
          <w:p w14:paraId="6A464B42" w14:textId="2656F32B" w:rsidR="00B51264" w:rsidRPr="00B51264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B51264">
              <w:rPr>
                <w:rFonts w:ascii="Arial" w:hAnsi="Arial" w:cs="Arial"/>
                <w:color w:val="000000"/>
              </w:rPr>
              <w:t>Segurança</w:t>
            </w:r>
          </w:p>
        </w:tc>
        <w:tc>
          <w:tcPr>
            <w:tcW w:w="5958" w:type="dxa"/>
            <w:vAlign w:val="center"/>
          </w:tcPr>
          <w:p w14:paraId="25C209A1" w14:textId="70BB7C5B" w:rsidR="00B51264" w:rsidRPr="00B51264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1264">
              <w:rPr>
                <w:rFonts w:ascii="Arial" w:hAnsi="Arial" w:cs="Arial"/>
                <w:color w:val="000000"/>
              </w:rPr>
              <w:t>O aplicativo deve implementar autenticação segura para todos os usuários, garantindo que apenas pessoas autorizadas acessem informações específicas. Além disso, deve diferenciar níveis de acesso para alunos, instrutores e coordenadores, assegurando que cada usuário acesse apenas as funcionalidades e dados permitidos de acordo com seu perfil.</w:t>
            </w:r>
          </w:p>
        </w:tc>
      </w:tr>
      <w:tr w:rsidR="00B51264" w:rsidRPr="00B6308C" w14:paraId="0E5F6352" w14:textId="77777777" w:rsidTr="00383182">
        <w:tc>
          <w:tcPr>
            <w:tcW w:w="1405" w:type="dxa"/>
            <w:vAlign w:val="center"/>
          </w:tcPr>
          <w:p w14:paraId="45426B62" w14:textId="639E90B0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RNF14</w:t>
            </w:r>
          </w:p>
        </w:tc>
        <w:tc>
          <w:tcPr>
            <w:tcW w:w="1938" w:type="dxa"/>
            <w:vAlign w:val="center"/>
          </w:tcPr>
          <w:p w14:paraId="201E6AB1" w14:textId="5521A3DA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Segurança</w:t>
            </w:r>
          </w:p>
        </w:tc>
        <w:tc>
          <w:tcPr>
            <w:tcW w:w="5958" w:type="dxa"/>
            <w:vAlign w:val="center"/>
          </w:tcPr>
          <w:p w14:paraId="49EFC4D8" w14:textId="0697BBF7" w:rsidR="00B51264" w:rsidRPr="006A7C0F" w:rsidRDefault="00B51264" w:rsidP="00B51264">
            <w:pPr>
              <w:pStyle w:val="Cabealho"/>
              <w:spacing w:line="360" w:lineRule="auto"/>
              <w:ind w:firstLine="70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Todos os dados pessoais e acadêmicos dos usuários devem ser armazenados de forma segura e transmitidos usando criptografia.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BC58B" w14:textId="77777777" w:rsidR="001255E4" w:rsidRDefault="001255E4">
      <w:r>
        <w:separator/>
      </w:r>
    </w:p>
  </w:endnote>
  <w:endnote w:type="continuationSeparator" w:id="0">
    <w:p w14:paraId="672E0B30" w14:textId="77777777" w:rsidR="001255E4" w:rsidRDefault="0012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BDB5C" w14:textId="77777777" w:rsidR="001255E4" w:rsidRDefault="001255E4">
      <w:r>
        <w:separator/>
      </w:r>
    </w:p>
  </w:footnote>
  <w:footnote w:type="continuationSeparator" w:id="0">
    <w:p w14:paraId="7832E1BE" w14:textId="77777777" w:rsidR="001255E4" w:rsidRDefault="0012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82278">
    <w:abstractNumId w:val="4"/>
  </w:num>
  <w:num w:numId="2" w16cid:durableId="76630866">
    <w:abstractNumId w:val="1"/>
  </w:num>
  <w:num w:numId="3" w16cid:durableId="69740174">
    <w:abstractNumId w:val="2"/>
  </w:num>
  <w:num w:numId="4" w16cid:durableId="178469791">
    <w:abstractNumId w:val="0"/>
  </w:num>
  <w:num w:numId="5" w16cid:durableId="157956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C6621"/>
    <w:rsid w:val="000E392C"/>
    <w:rsid w:val="00107D53"/>
    <w:rsid w:val="00125552"/>
    <w:rsid w:val="001255E4"/>
    <w:rsid w:val="00137196"/>
    <w:rsid w:val="00140433"/>
    <w:rsid w:val="001415A6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4579"/>
    <w:rsid w:val="00312C3E"/>
    <w:rsid w:val="0033503F"/>
    <w:rsid w:val="00336B55"/>
    <w:rsid w:val="00353D64"/>
    <w:rsid w:val="003651C0"/>
    <w:rsid w:val="003670F8"/>
    <w:rsid w:val="00383182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17B6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627C9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6BD"/>
    <w:rsid w:val="006A7C0F"/>
    <w:rsid w:val="006D3FFC"/>
    <w:rsid w:val="006D6906"/>
    <w:rsid w:val="006E77DC"/>
    <w:rsid w:val="007116DA"/>
    <w:rsid w:val="00755FC9"/>
    <w:rsid w:val="0078156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D04F9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1264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0A6A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28D159-2854-47EB-9723-230EC92CF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532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3</cp:revision>
  <cp:lastPrinted>2004-02-18T23:29:00Z</cp:lastPrinted>
  <dcterms:created xsi:type="dcterms:W3CDTF">2024-09-18T16:43:00Z</dcterms:created>
  <dcterms:modified xsi:type="dcterms:W3CDTF">2024-09-25T14:37:00Z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