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A073" w14:textId="77777777" w:rsidR="006233EF" w:rsidRPr="006233EF" w:rsidRDefault="006233EF" w:rsidP="00623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6233E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Justificativa</w:t>
      </w:r>
    </w:p>
    <w:p w14:paraId="5C25109A" w14:textId="77777777" w:rsidR="006233EF" w:rsidRPr="006233EF" w:rsidRDefault="006233EF" w:rsidP="0062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>O desenvolvimento de sistemas distribuídos modernos apoia-se fortemente na arquitetura de microsserviços. Tradicionalmente, a comunicação entre esses serviços tem sido dominada pelo padrão RESTful com serialização em JSON, uma escolha justificada pela sua alta legibilidade humana, simplicidade de depuração e ampla interoperabilidade no mercado corporativo.</w:t>
      </w:r>
    </w:p>
    <w:p w14:paraId="14FABFF6" w14:textId="77777777" w:rsidR="006233EF" w:rsidRPr="006233EF" w:rsidRDefault="006233EF" w:rsidP="0062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No entanto, essa legibilidade textual traz um custo computacional considerável. Em cenários de negócios que exigem a transferência de volumes massivos de dados — como a agregação e consolidação de matrizes complexas e altamente aninhadas de inventários logísticos locais —, o JSON torna-se um gargalo arquitetural crítico. A repetição exaustiva de chaves de identificação em formato de texto plano resulta em </w:t>
      </w:r>
      <w:r w:rsidRPr="006233E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payloads</w:t>
      </w: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inflados, exigindo um alto consumo de banda de rede e, sobretudo, sobrecarregando o processador (CPU) dos servidores durante as rotinas de serialização e desserialização.</w:t>
      </w:r>
    </w:p>
    <w:p w14:paraId="72A30CF1" w14:textId="77777777" w:rsidR="006233EF" w:rsidRPr="006233EF" w:rsidRDefault="006233EF" w:rsidP="0062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Em busca de maior eficiência de tráfego, a literatura recente tem apontado protocolos de serialização binária, como o gRPC (baseado em </w:t>
      </w:r>
      <w:r w:rsidRPr="006233E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Protocol Buffers</w:t>
      </w: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), como soluções superiores em performance. Estudos recentes demonstraram a eficácia do gRPC na redução de latência em arquiteturas estabelecidas de </w:t>
      </w:r>
      <w:r w:rsidRPr="006233E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Supply Chain</w:t>
      </w: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(JOHANSSON; ISABELLA, 2023), na telemetria de sensores IoT de baixo consumo na área de logística (KUMAR; PAGANO, 2025) e na transferência de dados científicos (ANDREUZZI, 2021). Contudo, nota-se uma clara lacuna na literatura: a escassez de </w:t>
      </w:r>
      <w:r w:rsidRPr="006233E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benchmarks</w:t>
      </w: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comparativos que isolem e estressem o limite de ruptura dessas tecnologias no transporte de dados estruturados massivos do setor comercial logístico diário.</w:t>
      </w:r>
    </w:p>
    <w:p w14:paraId="74346BD0" w14:textId="77777777" w:rsidR="006233EF" w:rsidRPr="006233EF" w:rsidRDefault="006233EF" w:rsidP="0062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Diante desse cenário, este projeto de pesquisa justifica-se pela necessidade técnica e mercadológica de preencher tal lacuna. Ao realizar um estudo comparativo empírico em ambiente simulado — avaliando cargas incrementais de 1.000 a 100.000 registros de itens de inventário —, este trabalho quantificará o impacto do gRPC frente ao JSON. Os resultados obtidos visam fornecer métricas concretas de </w:t>
      </w:r>
      <w:r w:rsidRPr="006233E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throughput</w:t>
      </w:r>
      <w:r w:rsidRPr="006233EF">
        <w:rPr>
          <w:rFonts w:ascii="Times New Roman" w:eastAsia="Times New Roman" w:hAnsi="Times New Roman" w:cs="Times New Roman"/>
          <w:sz w:val="24"/>
          <w:szCs w:val="24"/>
          <w:lang w:val="pt-BR"/>
        </w:rPr>
        <w:t>, latência e consumo de banda, auxiliando arquitetos de software e desenvolvedores na tomada de decisão arquitetural, provando matematicamente o limiar em que a transição para a serialização binária se torna financeiramente e tecnicamente imperativa na agregação de grandes catálogos corporativos.</w:t>
      </w:r>
    </w:p>
    <w:p w14:paraId="6166635F" w14:textId="77777777" w:rsidR="00C1215C" w:rsidRPr="006233EF" w:rsidRDefault="00C1215C">
      <w:pPr>
        <w:rPr>
          <w:lang w:val="pt-BR"/>
        </w:rPr>
      </w:pPr>
    </w:p>
    <w:sectPr w:rsidR="00C1215C" w:rsidRPr="0062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39"/>
    <w:rsid w:val="000232D9"/>
    <w:rsid w:val="005A4AFC"/>
    <w:rsid w:val="006233EF"/>
    <w:rsid w:val="00C1215C"/>
    <w:rsid w:val="00C6059B"/>
    <w:rsid w:val="00FE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ACBA"/>
  <w15:chartTrackingRefBased/>
  <w15:docId w15:val="{CBC4AFB8-518F-4A1A-B8DB-A2A38E7E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3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33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3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9">
    <w:name w:val="citation-99"/>
    <w:basedOn w:val="DefaultParagraphFont"/>
    <w:rsid w:val="006233EF"/>
  </w:style>
  <w:style w:type="character" w:customStyle="1" w:styleId="citation-98">
    <w:name w:val="citation-98"/>
    <w:basedOn w:val="DefaultParagraphFont"/>
    <w:rsid w:val="006233EF"/>
  </w:style>
  <w:style w:type="character" w:customStyle="1" w:styleId="citation-97">
    <w:name w:val="citation-97"/>
    <w:basedOn w:val="DefaultParagraphFont"/>
    <w:rsid w:val="00623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Costa</dc:creator>
  <cp:keywords/>
  <dc:description/>
  <cp:lastModifiedBy>Erick Costa</cp:lastModifiedBy>
  <cp:revision>3</cp:revision>
  <dcterms:created xsi:type="dcterms:W3CDTF">2026-04-20T16:50:00Z</dcterms:created>
  <dcterms:modified xsi:type="dcterms:W3CDTF">2026-04-20T16:52:00Z</dcterms:modified>
</cp:coreProperties>
</file>