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8718" w14:textId="167A1654" w:rsidR="002B0A21" w:rsidRPr="00D73E11" w:rsidRDefault="00956ADB" w:rsidP="00956ADB">
      <w:pPr>
        <w:spacing w:before="240"/>
        <w:jc w:val="center"/>
        <w:rPr>
          <w:rFonts w:ascii="Times New Roman" w:hAnsi="Times New Roman" w:cs="Times New Roman"/>
          <w:sz w:val="40"/>
          <w:szCs w:val="40"/>
          <w:lang w:val="en-US"/>
        </w:rPr>
      </w:pPr>
      <w:r w:rsidRPr="00D73E11">
        <w:rPr>
          <w:rFonts w:ascii="Times New Roman" w:hAnsi="Times New Roman" w:cs="Times New Roman"/>
          <w:sz w:val="40"/>
          <w:szCs w:val="40"/>
          <w:lang w:val="en-US"/>
        </w:rPr>
        <w:t>Problem Set 1:</w:t>
      </w:r>
    </w:p>
    <w:p w14:paraId="654938D7" w14:textId="18F91620" w:rsidR="00956ADB" w:rsidRPr="00D73E11" w:rsidRDefault="00956ADB" w:rsidP="00956ADB">
      <w:pPr>
        <w:spacing w:before="240"/>
        <w:jc w:val="center"/>
        <w:rPr>
          <w:rFonts w:ascii="Times New Roman" w:hAnsi="Times New Roman" w:cs="Times New Roman"/>
          <w:sz w:val="40"/>
          <w:szCs w:val="40"/>
          <w:lang w:val="en-US"/>
        </w:rPr>
      </w:pPr>
      <w:r w:rsidRPr="00D73E11">
        <w:rPr>
          <w:rFonts w:ascii="Times New Roman" w:hAnsi="Times New Roman" w:cs="Times New Roman"/>
          <w:sz w:val="40"/>
          <w:szCs w:val="40"/>
          <w:lang w:val="en-US"/>
        </w:rPr>
        <w:t>Predicting Income</w:t>
      </w:r>
    </w:p>
    <w:p w14:paraId="77017E7D" w14:textId="5DA81A10" w:rsidR="00956ADB" w:rsidRPr="00D73E11" w:rsidRDefault="00956ADB" w:rsidP="00956ADB">
      <w:pPr>
        <w:spacing w:before="240"/>
        <w:jc w:val="center"/>
        <w:rPr>
          <w:rFonts w:ascii="Times New Roman" w:hAnsi="Times New Roman" w:cs="Times New Roman"/>
          <w:sz w:val="24"/>
          <w:szCs w:val="24"/>
          <w:lang w:val="en-US"/>
        </w:rPr>
      </w:pPr>
    </w:p>
    <w:p w14:paraId="3EA534EA" w14:textId="0C0ABDE1" w:rsidR="00956ADB" w:rsidRPr="00D73E11" w:rsidRDefault="00956ADB" w:rsidP="00E464AC">
      <w:pPr>
        <w:spacing w:before="240" w:line="360" w:lineRule="auto"/>
        <w:jc w:val="both"/>
        <w:rPr>
          <w:rFonts w:ascii="Times New Roman" w:hAnsi="Times New Roman" w:cs="Times New Roman"/>
          <w:sz w:val="24"/>
          <w:szCs w:val="24"/>
          <w:lang w:val="en-US"/>
        </w:rPr>
      </w:pPr>
      <w:proofErr w:type="spellStart"/>
      <w:r w:rsidRPr="00D73E11">
        <w:rPr>
          <w:rFonts w:ascii="Times New Roman" w:hAnsi="Times New Roman" w:cs="Times New Roman"/>
          <w:b/>
          <w:bCs/>
          <w:sz w:val="24"/>
          <w:szCs w:val="24"/>
          <w:lang w:val="en-US"/>
        </w:rPr>
        <w:t>Integrantes</w:t>
      </w:r>
      <w:proofErr w:type="spellEnd"/>
      <w:r w:rsidRPr="00D73E11">
        <w:rPr>
          <w:rFonts w:ascii="Times New Roman" w:hAnsi="Times New Roman" w:cs="Times New Roman"/>
          <w:b/>
          <w:bCs/>
          <w:sz w:val="24"/>
          <w:szCs w:val="24"/>
          <w:lang w:val="en-US"/>
        </w:rPr>
        <w:t>:</w:t>
      </w:r>
      <w:r w:rsidRPr="00D73E11">
        <w:rPr>
          <w:rFonts w:ascii="Times New Roman" w:hAnsi="Times New Roman" w:cs="Times New Roman"/>
          <w:sz w:val="24"/>
          <w:szCs w:val="24"/>
          <w:lang w:val="en-US"/>
        </w:rPr>
        <w:t xml:space="preserve"> __________ </w:t>
      </w:r>
    </w:p>
    <w:p w14:paraId="44976A78" w14:textId="75DBC56B" w:rsidR="00956ADB" w:rsidRDefault="00956ADB" w:rsidP="00E464AC">
      <w:pPr>
        <w:pStyle w:val="Ttulo2"/>
        <w:numPr>
          <w:ilvl w:val="0"/>
          <w:numId w:val="3"/>
        </w:numPr>
        <w:spacing w:before="240"/>
        <w:jc w:val="both"/>
        <w:rPr>
          <w:rFonts w:ascii="Times New Roman" w:hAnsi="Times New Roman" w:cs="Times New Roman"/>
          <w:b/>
          <w:bCs/>
          <w:color w:val="auto"/>
        </w:rPr>
      </w:pPr>
      <w:r w:rsidRPr="00956ADB">
        <w:rPr>
          <w:rFonts w:ascii="Times New Roman" w:hAnsi="Times New Roman" w:cs="Times New Roman"/>
          <w:b/>
          <w:bCs/>
          <w:color w:val="auto"/>
        </w:rPr>
        <w:t xml:space="preserve">Introducción </w:t>
      </w:r>
    </w:p>
    <w:p w14:paraId="6F2D313A" w14:textId="13D79DF6" w:rsidR="00956ADB" w:rsidRDefault="00A07380" w:rsidP="00E464AC">
      <w:pPr>
        <w:spacing w:before="240"/>
        <w:jc w:val="both"/>
        <w:rPr>
          <w:rFonts w:ascii="Times New Roman" w:hAnsi="Times New Roman" w:cs="Times New Roman"/>
        </w:rPr>
      </w:pPr>
      <w:r>
        <w:rPr>
          <w:rFonts w:ascii="Times New Roman" w:hAnsi="Times New Roman" w:cs="Times New Roman"/>
        </w:rPr>
        <w:t xml:space="preserve">Un desafío para el sector público es precisar los ingresos individuales para aproximarse al recaudo de </w:t>
      </w:r>
      <w:r w:rsidR="009426F1">
        <w:rPr>
          <w:rFonts w:ascii="Times New Roman" w:hAnsi="Times New Roman" w:cs="Times New Roman"/>
        </w:rPr>
        <w:t>impuestos y evitar el fraude fiscal, sin embargo, la complejidad del sistema tributario y la recolección de datos hace del estudio tributario una tarea difícil</w:t>
      </w:r>
      <w:r w:rsidR="001A5760">
        <w:rPr>
          <w:rFonts w:ascii="Times New Roman" w:hAnsi="Times New Roman" w:cs="Times New Roman"/>
        </w:rPr>
        <w:t xml:space="preserve"> dada la complejidad del sistema tributario y la disponibilidad de los datos (IRS, 2022). En Estados Unidos, las estimaciones realizadas por el Sistema de Impuestos Internos (IRS) </w:t>
      </w:r>
      <w:r w:rsidR="0061296A">
        <w:rPr>
          <w:rFonts w:ascii="Times New Roman" w:hAnsi="Times New Roman" w:cs="Times New Roman"/>
        </w:rPr>
        <w:t>muestran para 2017 – 2019 una brecha tributaria bruta promedio de $540 mil millones de dólares por año y una proyección de la tasa de cumplimiento voluntario del 85%. Para el caso de Colombia, tener una aproximación del ingreso resulta una importante medida para estimar la tributación regional debido a las disparidades fiscales en Colombia</w:t>
      </w:r>
      <w:r w:rsidR="006359D3">
        <w:rPr>
          <w:rFonts w:ascii="Times New Roman" w:hAnsi="Times New Roman" w:cs="Times New Roman"/>
        </w:rPr>
        <w:t xml:space="preserve">, donde regiones del centro del país registran menores desequilibrios en su capacidad fiscal debido a su menor brecha de tributación (Bonet y Ayala, 2016). </w:t>
      </w:r>
    </w:p>
    <w:p w14:paraId="4684B894" w14:textId="3C6C3032" w:rsidR="005C7172" w:rsidRDefault="005C7172" w:rsidP="00E464AC">
      <w:pPr>
        <w:spacing w:before="240"/>
        <w:jc w:val="both"/>
        <w:rPr>
          <w:rFonts w:ascii="Times New Roman" w:hAnsi="Times New Roman" w:cs="Times New Roman"/>
        </w:rPr>
      </w:pPr>
      <w:r>
        <w:rPr>
          <w:rFonts w:ascii="Times New Roman" w:hAnsi="Times New Roman" w:cs="Times New Roman"/>
        </w:rPr>
        <w:t>Dado esto</w:t>
      </w:r>
      <w:r w:rsidR="002742BB">
        <w:rPr>
          <w:rFonts w:ascii="Times New Roman" w:hAnsi="Times New Roman" w:cs="Times New Roman"/>
        </w:rPr>
        <w:t>,</w:t>
      </w:r>
      <w:r>
        <w:rPr>
          <w:rFonts w:ascii="Times New Roman" w:hAnsi="Times New Roman" w:cs="Times New Roman"/>
        </w:rPr>
        <w:t xml:space="preserve"> una solución al momento de obtener los datos es la Gran Encueta Integrada de Hogares (GEIH) debido a que</w:t>
      </w:r>
      <w:r w:rsidR="002742BB">
        <w:rPr>
          <w:rFonts w:ascii="Times New Roman" w:hAnsi="Times New Roman" w:cs="Times New Roman"/>
        </w:rPr>
        <w:t xml:space="preserve"> es la principal fuente de información de las estadísticas del mercado laboral en Colombia.</w:t>
      </w:r>
      <w:r>
        <w:rPr>
          <w:rFonts w:ascii="Times New Roman" w:hAnsi="Times New Roman" w:cs="Times New Roman"/>
        </w:rPr>
        <w:t xml:space="preserve"> </w:t>
      </w:r>
      <w:r w:rsidR="002742BB">
        <w:rPr>
          <w:rFonts w:ascii="Times New Roman" w:hAnsi="Times New Roman" w:cs="Times New Roman"/>
        </w:rPr>
        <w:t>B</w:t>
      </w:r>
      <w:r>
        <w:rPr>
          <w:rFonts w:ascii="Times New Roman" w:hAnsi="Times New Roman" w:cs="Times New Roman"/>
        </w:rPr>
        <w:t>rinda</w:t>
      </w:r>
      <w:r w:rsidR="002742BB">
        <w:rPr>
          <w:rFonts w:ascii="Times New Roman" w:hAnsi="Times New Roman" w:cs="Times New Roman"/>
        </w:rPr>
        <w:t>ndo información de las</w:t>
      </w:r>
      <w:r>
        <w:rPr>
          <w:rFonts w:ascii="Times New Roman" w:hAnsi="Times New Roman" w:cs="Times New Roman"/>
        </w:rPr>
        <w:t xml:space="preserve"> condiciones de los hogares con respecto </w:t>
      </w:r>
      <w:r w:rsidR="002742BB">
        <w:rPr>
          <w:rFonts w:ascii="Times New Roman" w:hAnsi="Times New Roman" w:cs="Times New Roman"/>
        </w:rPr>
        <w:t>a sus</w:t>
      </w:r>
      <w:r>
        <w:rPr>
          <w:rFonts w:ascii="Times New Roman" w:hAnsi="Times New Roman" w:cs="Times New Roman"/>
        </w:rPr>
        <w:t xml:space="preserve"> ingresos y condiciones de vida</w:t>
      </w:r>
      <w:r w:rsidR="002742BB">
        <w:rPr>
          <w:rFonts w:ascii="Times New Roman" w:hAnsi="Times New Roman" w:cs="Times New Roman"/>
        </w:rPr>
        <w:t xml:space="preserve"> o</w:t>
      </w:r>
      <w:r>
        <w:rPr>
          <w:rFonts w:ascii="Times New Roman" w:hAnsi="Times New Roman" w:cs="Times New Roman"/>
        </w:rPr>
        <w:t xml:space="preserve"> características poblacionales como nivel de educación, sexo, edad, entre otros.</w:t>
      </w:r>
    </w:p>
    <w:p w14:paraId="149DFA29" w14:textId="54487C50" w:rsidR="002742BB" w:rsidRDefault="002742BB" w:rsidP="00E464AC">
      <w:pPr>
        <w:spacing w:before="240"/>
        <w:jc w:val="both"/>
        <w:rPr>
          <w:rFonts w:ascii="Times New Roman" w:hAnsi="Times New Roman" w:cs="Times New Roman"/>
        </w:rPr>
      </w:pPr>
      <w:r>
        <w:rPr>
          <w:rFonts w:ascii="Times New Roman" w:hAnsi="Times New Roman" w:cs="Times New Roman"/>
        </w:rPr>
        <w:t xml:space="preserve">Este estudio utiliza </w:t>
      </w:r>
      <w:r w:rsidR="009C766B">
        <w:rPr>
          <w:rFonts w:ascii="Times New Roman" w:hAnsi="Times New Roman" w:cs="Times New Roman"/>
        </w:rPr>
        <w:t>datos para Bogotá del reporte de la “Medición de Pobreza Monetaria y Desigualdad” de 2018, esta base recoge información de la GEIH y datos adicionales que pueden ser de utilidad al momento de realizar predicciones de los ingresos con el objetivo de identificar casos de fraude que podrían ayudar a reducir la brecha fiscal y adicionalmente, poder identificar familias e individuos en condición de vulnerabilidad que serían potencialmente beneficiarios de asistencia adicional a través de focalización del gasto.</w:t>
      </w:r>
    </w:p>
    <w:p w14:paraId="667390E0" w14:textId="3C2B2D25" w:rsidR="00D63174" w:rsidRDefault="00D63174" w:rsidP="00D63174">
      <w:pPr>
        <w:spacing w:before="240"/>
        <w:jc w:val="both"/>
        <w:rPr>
          <w:rFonts w:ascii="Times New Roman" w:hAnsi="Times New Roman" w:cs="Times New Roman"/>
        </w:rPr>
      </w:pPr>
      <w:r w:rsidRPr="00D63174">
        <w:rPr>
          <w:rFonts w:ascii="Times New Roman" w:hAnsi="Times New Roman" w:cs="Times New Roman"/>
        </w:rPr>
        <w:t xml:space="preserve">Con el fin de obtener una estimación más precisa de los ingresos reales de la población, se han aplicado diversos modelos predictivos. En este contexto, hemos seleccionado variables de control basadas en la ecuación de </w:t>
      </w:r>
      <w:proofErr w:type="spellStart"/>
      <w:r w:rsidRPr="00D63174">
        <w:rPr>
          <w:rFonts w:ascii="Times New Roman" w:hAnsi="Times New Roman" w:cs="Times New Roman"/>
        </w:rPr>
        <w:t>Mincer</w:t>
      </w:r>
      <w:proofErr w:type="spellEnd"/>
      <w:r w:rsidRPr="00D63174">
        <w:rPr>
          <w:rFonts w:ascii="Times New Roman" w:hAnsi="Times New Roman" w:cs="Times New Roman"/>
        </w:rPr>
        <w:t xml:space="preserve">. Según </w:t>
      </w:r>
      <w:proofErr w:type="spellStart"/>
      <w:r w:rsidRPr="00D63174">
        <w:rPr>
          <w:rFonts w:ascii="Times New Roman" w:hAnsi="Times New Roman" w:cs="Times New Roman"/>
        </w:rPr>
        <w:t>Mincer</w:t>
      </w:r>
      <w:proofErr w:type="spellEnd"/>
      <w:r w:rsidRPr="00D63174">
        <w:rPr>
          <w:rFonts w:ascii="Times New Roman" w:hAnsi="Times New Roman" w:cs="Times New Roman"/>
        </w:rPr>
        <w:t xml:space="preserve"> (1974), existe una relación positiva entre el nivel educativo de un individuo y sus ingresos futuros, así como con su experiencia laboral. Por lo tanto, hemos decidido emplear esta teoría como base para nuestras proyecciones con el objetivo de obtener resultados coherentes y fundamentados.</w:t>
      </w:r>
      <w:r>
        <w:rPr>
          <w:rFonts w:ascii="Times New Roman" w:hAnsi="Times New Roman" w:cs="Times New Roman"/>
        </w:rPr>
        <w:t xml:space="preserve"> </w:t>
      </w:r>
      <w:r w:rsidRPr="00D63174">
        <w:rPr>
          <w:rFonts w:ascii="Times New Roman" w:hAnsi="Times New Roman" w:cs="Times New Roman"/>
        </w:rPr>
        <w:t>La mejora en la aproximación de los ingresos reales de la población no solo es valiosa por sí misma, sino que también proporciona un conocimiento más profundo sobre la distribución de ingresos. Al desglosar esta distribución según variables como la edad y el género, podemos obtener información crucial para la formulación o ajuste de políticas públicas destinadas a la redistribución de recursos hacia grupos específicos de la población.</w:t>
      </w:r>
      <w:r>
        <w:rPr>
          <w:rFonts w:ascii="Times New Roman" w:hAnsi="Times New Roman" w:cs="Times New Roman"/>
        </w:rPr>
        <w:t xml:space="preserve"> </w:t>
      </w:r>
    </w:p>
    <w:p w14:paraId="7D41963F" w14:textId="77777777" w:rsidR="00C33002" w:rsidRDefault="00C33002" w:rsidP="00E464AC">
      <w:pPr>
        <w:spacing w:before="240"/>
        <w:jc w:val="both"/>
        <w:rPr>
          <w:rFonts w:ascii="Times New Roman" w:hAnsi="Times New Roman" w:cs="Times New Roman"/>
        </w:rPr>
      </w:pPr>
    </w:p>
    <w:p w14:paraId="38EB8429" w14:textId="0717CB6C" w:rsidR="00C33002" w:rsidRDefault="00C33002" w:rsidP="00E464AC">
      <w:pPr>
        <w:pStyle w:val="Ttulo2"/>
        <w:numPr>
          <w:ilvl w:val="0"/>
          <w:numId w:val="3"/>
        </w:numPr>
        <w:spacing w:before="240"/>
        <w:jc w:val="both"/>
        <w:rPr>
          <w:rFonts w:ascii="Times New Roman" w:hAnsi="Times New Roman" w:cs="Times New Roman"/>
          <w:b/>
          <w:bCs/>
          <w:color w:val="auto"/>
        </w:rPr>
      </w:pPr>
      <w:r>
        <w:rPr>
          <w:rFonts w:ascii="Times New Roman" w:hAnsi="Times New Roman" w:cs="Times New Roman"/>
          <w:b/>
          <w:bCs/>
          <w:color w:val="auto"/>
        </w:rPr>
        <w:lastRenderedPageBreak/>
        <w:t>Datos</w:t>
      </w:r>
    </w:p>
    <w:p w14:paraId="56692D28" w14:textId="24DD9C1D" w:rsidR="00C33002" w:rsidRDefault="00C33002" w:rsidP="007B3CEC">
      <w:pPr>
        <w:spacing w:before="240"/>
        <w:jc w:val="both"/>
        <w:rPr>
          <w:rFonts w:ascii="Times New Roman" w:hAnsi="Times New Roman" w:cs="Times New Roman"/>
        </w:rPr>
      </w:pPr>
      <w:r>
        <w:rPr>
          <w:rFonts w:ascii="Times New Roman" w:hAnsi="Times New Roman" w:cs="Times New Roman"/>
        </w:rPr>
        <w:t xml:space="preserve">Los datos de la encuesta “Medición de Pobreza Monetaria y Desigualdad 2018” es elaborada a partir de la “Gran Encuesta Integrada de Hogares” por el DANE. Usando los datos de esta encuesta se pretende predecir el nivel de ingreso laboral de ocupados mayores de 18 años radicados en la ciudad de Bogotá, con el fin de </w:t>
      </w:r>
      <w:r w:rsidR="00E464AC" w:rsidRPr="00E464AC">
        <w:rPr>
          <w:rFonts w:ascii="Times New Roman" w:hAnsi="Times New Roman" w:cs="Times New Roman"/>
        </w:rPr>
        <w:t>desarrollar un modelo predictivo que pueda generar alertas relevantes para las autoridades encargadas de la recaudación de impuestos, utilizando ciertos parámetros específicos.</w:t>
      </w:r>
    </w:p>
    <w:p w14:paraId="6E960A31" w14:textId="12555A7A" w:rsidR="007B3CEC" w:rsidRDefault="007B3CEC" w:rsidP="007B3CEC">
      <w:pPr>
        <w:spacing w:before="240"/>
        <w:jc w:val="both"/>
        <w:rPr>
          <w:rFonts w:ascii="Times New Roman" w:hAnsi="Times New Roman" w:cs="Times New Roman"/>
        </w:rPr>
      </w:pPr>
      <w:r w:rsidRPr="007B3CEC">
        <w:rPr>
          <w:rFonts w:ascii="Times New Roman" w:hAnsi="Times New Roman" w:cs="Times New Roman"/>
        </w:rPr>
        <w:t xml:space="preserve">Para recopilar los datos, realizamos web </w:t>
      </w:r>
      <w:proofErr w:type="spellStart"/>
      <w:r w:rsidRPr="007B3CEC">
        <w:rPr>
          <w:rFonts w:ascii="Times New Roman" w:hAnsi="Times New Roman" w:cs="Times New Roman"/>
        </w:rPr>
        <w:t>scraping</w:t>
      </w:r>
      <w:proofErr w:type="spellEnd"/>
      <w:r w:rsidRPr="007B3CEC">
        <w:rPr>
          <w:rFonts w:ascii="Times New Roman" w:hAnsi="Times New Roman" w:cs="Times New Roman"/>
        </w:rPr>
        <w:t xml:space="preserve"> seleccionando 10 archivos de la web que contienen información de la encuesta para cada mes de 2018 en la ciudad de Bogotá. Es importante destacar que la página </w:t>
      </w:r>
      <w:r>
        <w:rPr>
          <w:rFonts w:ascii="Times New Roman" w:hAnsi="Times New Roman" w:cs="Times New Roman"/>
        </w:rPr>
        <w:t xml:space="preserve">de la cual se extrajo los datos </w:t>
      </w:r>
      <w:r w:rsidRPr="007B3CEC">
        <w:rPr>
          <w:rFonts w:ascii="Times New Roman" w:hAnsi="Times New Roman" w:cs="Times New Roman"/>
        </w:rPr>
        <w:t xml:space="preserve">no impone restricciones para el uso de web </w:t>
      </w:r>
      <w:proofErr w:type="spellStart"/>
      <w:r w:rsidRPr="007B3CEC">
        <w:rPr>
          <w:rFonts w:ascii="Times New Roman" w:hAnsi="Times New Roman" w:cs="Times New Roman"/>
        </w:rPr>
        <w:t>scraping</w:t>
      </w:r>
      <w:proofErr w:type="spellEnd"/>
      <w:r w:rsidRPr="007B3CEC">
        <w:rPr>
          <w:rFonts w:ascii="Times New Roman" w:hAnsi="Times New Roman" w:cs="Times New Roman"/>
        </w:rPr>
        <w:t xml:space="preserve">. Inicialmente, </w:t>
      </w:r>
      <w:r>
        <w:rPr>
          <w:rFonts w:ascii="Times New Roman" w:hAnsi="Times New Roman" w:cs="Times New Roman"/>
        </w:rPr>
        <w:t>se cuentan con 32.177</w:t>
      </w:r>
      <w:r w:rsidRPr="007B3CEC">
        <w:rPr>
          <w:rFonts w:ascii="Times New Roman" w:hAnsi="Times New Roman" w:cs="Times New Roman"/>
        </w:rPr>
        <w:t xml:space="preserve"> observaciones para Bogotá, pero nos enfocamos en</w:t>
      </w:r>
      <w:r>
        <w:rPr>
          <w:rFonts w:ascii="Times New Roman" w:hAnsi="Times New Roman" w:cs="Times New Roman"/>
        </w:rPr>
        <w:t xml:space="preserve"> 24.568</w:t>
      </w:r>
      <w:r w:rsidRPr="007B3CEC">
        <w:rPr>
          <w:rFonts w:ascii="Times New Roman" w:hAnsi="Times New Roman" w:cs="Times New Roman"/>
        </w:rPr>
        <w:t xml:space="preserve"> personas mayores de edad y</w:t>
      </w:r>
      <w:r w:rsidR="00BF6C19">
        <w:rPr>
          <w:rFonts w:ascii="Times New Roman" w:hAnsi="Times New Roman" w:cs="Times New Roman"/>
        </w:rPr>
        <w:t xml:space="preserve"> 19.801</w:t>
      </w:r>
      <w:r>
        <w:rPr>
          <w:rFonts w:ascii="Times New Roman" w:hAnsi="Times New Roman" w:cs="Times New Roman"/>
        </w:rPr>
        <w:t xml:space="preserve"> </w:t>
      </w:r>
      <w:r w:rsidRPr="007B3CEC">
        <w:rPr>
          <w:rFonts w:ascii="Times New Roman" w:hAnsi="Times New Roman" w:cs="Times New Roman"/>
        </w:rPr>
        <w:t>de la población ocupada. Luego, eliminamos las observaciones que tenían valores faltantes en la variable de salario nominal mensual, lo que resultó en la eliminación de</w:t>
      </w:r>
      <w:r>
        <w:rPr>
          <w:rFonts w:ascii="Times New Roman" w:hAnsi="Times New Roman" w:cs="Times New Roman"/>
        </w:rPr>
        <w:t xml:space="preserve"> </w:t>
      </w:r>
      <w:r w:rsidR="00DD5551">
        <w:rPr>
          <w:rFonts w:ascii="Times New Roman" w:hAnsi="Times New Roman" w:cs="Times New Roman"/>
        </w:rPr>
        <w:t xml:space="preserve">9.892 </w:t>
      </w:r>
      <w:r w:rsidRPr="007B3CEC">
        <w:rPr>
          <w:rFonts w:ascii="Times New Roman" w:hAnsi="Times New Roman" w:cs="Times New Roman"/>
        </w:rPr>
        <w:t>observaciones debido al alto porcentaje de datos faltantes.</w:t>
      </w:r>
    </w:p>
    <w:p w14:paraId="45EEF059" w14:textId="530ECCA1" w:rsidR="00CD2D31" w:rsidRDefault="00CD2D31" w:rsidP="00CD2D31">
      <w:pPr>
        <w:spacing w:before="240"/>
        <w:jc w:val="center"/>
        <w:rPr>
          <w:rFonts w:ascii="Times New Roman" w:hAnsi="Times New Roman" w:cs="Times New Roman"/>
        </w:rPr>
      </w:pPr>
      <w:r>
        <w:rPr>
          <w:rFonts w:ascii="Times New Roman" w:hAnsi="Times New Roman" w:cs="Times New Roman"/>
        </w:rPr>
        <w:t>Tabla 1. Estadísticas Descriptivas – Colombia 2018</w:t>
      </w:r>
    </w:p>
    <w:tbl>
      <w:tblPr>
        <w:tblW w:w="6440" w:type="dxa"/>
        <w:jc w:val="center"/>
        <w:tblCellMar>
          <w:left w:w="70" w:type="dxa"/>
          <w:right w:w="70" w:type="dxa"/>
        </w:tblCellMar>
        <w:tblLook w:val="04A0" w:firstRow="1" w:lastRow="0" w:firstColumn="1" w:lastColumn="0" w:noHBand="0" w:noVBand="1"/>
      </w:tblPr>
      <w:tblGrid>
        <w:gridCol w:w="2880"/>
        <w:gridCol w:w="1077"/>
        <w:gridCol w:w="2483"/>
      </w:tblGrid>
      <w:tr w:rsidR="00A675CB" w:rsidRPr="00A675CB" w14:paraId="35C07C2B" w14:textId="77777777" w:rsidTr="00A675CB">
        <w:trPr>
          <w:trHeight w:val="288"/>
          <w:jc w:val="center"/>
        </w:trPr>
        <w:tc>
          <w:tcPr>
            <w:tcW w:w="2880" w:type="dxa"/>
            <w:tcBorders>
              <w:top w:val="single" w:sz="4" w:space="0" w:color="auto"/>
              <w:left w:val="nil"/>
              <w:bottom w:val="nil"/>
              <w:right w:val="nil"/>
            </w:tcBorders>
            <w:shd w:val="clear" w:color="auto" w:fill="auto"/>
            <w:noWrap/>
            <w:vAlign w:val="bottom"/>
            <w:hideMark/>
          </w:tcPr>
          <w:p w14:paraId="57ADA5FF"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 </w:t>
            </w:r>
          </w:p>
        </w:tc>
        <w:tc>
          <w:tcPr>
            <w:tcW w:w="3560" w:type="dxa"/>
            <w:gridSpan w:val="2"/>
            <w:tcBorders>
              <w:top w:val="single" w:sz="4" w:space="0" w:color="auto"/>
              <w:left w:val="nil"/>
              <w:bottom w:val="single" w:sz="4" w:space="0" w:color="auto"/>
              <w:right w:val="nil"/>
            </w:tcBorders>
            <w:shd w:val="clear" w:color="auto" w:fill="auto"/>
            <w:noWrap/>
            <w:vAlign w:val="bottom"/>
            <w:hideMark/>
          </w:tcPr>
          <w:p w14:paraId="3BC5FE7B" w14:textId="77777777" w:rsidR="00A675CB" w:rsidRPr="00A675CB"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Todos</w:t>
            </w:r>
          </w:p>
        </w:tc>
      </w:tr>
      <w:tr w:rsidR="00A675CB" w:rsidRPr="00A675CB" w14:paraId="47B276B1"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4683C0A" w14:textId="77777777" w:rsidR="00A675CB" w:rsidRPr="00A675CB"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p>
        </w:tc>
        <w:tc>
          <w:tcPr>
            <w:tcW w:w="1077" w:type="dxa"/>
            <w:tcBorders>
              <w:top w:val="nil"/>
              <w:left w:val="nil"/>
              <w:bottom w:val="single" w:sz="4" w:space="0" w:color="auto"/>
              <w:right w:val="nil"/>
            </w:tcBorders>
            <w:shd w:val="clear" w:color="auto" w:fill="auto"/>
            <w:noWrap/>
            <w:vAlign w:val="center"/>
            <w:hideMark/>
          </w:tcPr>
          <w:p w14:paraId="1DD40AE0"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Media</w:t>
            </w:r>
          </w:p>
        </w:tc>
        <w:tc>
          <w:tcPr>
            <w:tcW w:w="2483" w:type="dxa"/>
            <w:tcBorders>
              <w:top w:val="nil"/>
              <w:left w:val="nil"/>
              <w:bottom w:val="single" w:sz="4" w:space="0" w:color="auto"/>
              <w:right w:val="nil"/>
            </w:tcBorders>
            <w:shd w:val="clear" w:color="auto" w:fill="auto"/>
            <w:noWrap/>
            <w:vAlign w:val="center"/>
            <w:hideMark/>
          </w:tcPr>
          <w:p w14:paraId="6AB1F28A"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Desviación Estándar</w:t>
            </w:r>
          </w:p>
        </w:tc>
      </w:tr>
      <w:tr w:rsidR="00A675CB" w:rsidRPr="00A675CB" w14:paraId="2A138A3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48046FC"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Individuo</w:t>
            </w:r>
          </w:p>
        </w:tc>
        <w:tc>
          <w:tcPr>
            <w:tcW w:w="1077" w:type="dxa"/>
            <w:tcBorders>
              <w:top w:val="nil"/>
              <w:left w:val="nil"/>
              <w:bottom w:val="nil"/>
              <w:right w:val="nil"/>
            </w:tcBorders>
            <w:shd w:val="clear" w:color="auto" w:fill="auto"/>
            <w:noWrap/>
            <w:vAlign w:val="center"/>
            <w:hideMark/>
          </w:tcPr>
          <w:p w14:paraId="682FED7D"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center"/>
            <w:hideMark/>
          </w:tcPr>
          <w:p w14:paraId="11B6BA3E" w14:textId="77777777" w:rsidR="00A675CB" w:rsidRPr="00A675CB" w:rsidRDefault="00A675CB" w:rsidP="00A675CB">
            <w:pPr>
              <w:spacing w:after="0" w:line="240" w:lineRule="auto"/>
              <w:jc w:val="center"/>
              <w:rPr>
                <w:rFonts w:ascii="Times New Roman" w:eastAsia="Times New Roman" w:hAnsi="Times New Roman" w:cs="Times New Roman"/>
                <w:kern w:val="0"/>
                <w:sz w:val="20"/>
                <w:szCs w:val="20"/>
                <w:lang w:eastAsia="es-CO"/>
                <w14:ligatures w14:val="none"/>
              </w:rPr>
            </w:pPr>
          </w:p>
        </w:tc>
      </w:tr>
      <w:tr w:rsidR="00A675CB" w:rsidRPr="00A675CB" w14:paraId="5ADC1749"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AAACBA1"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Edad</w:t>
            </w:r>
          </w:p>
        </w:tc>
        <w:tc>
          <w:tcPr>
            <w:tcW w:w="1077" w:type="dxa"/>
            <w:tcBorders>
              <w:top w:val="nil"/>
              <w:left w:val="nil"/>
              <w:bottom w:val="nil"/>
              <w:right w:val="nil"/>
            </w:tcBorders>
            <w:shd w:val="clear" w:color="auto" w:fill="auto"/>
            <w:noWrap/>
            <w:vAlign w:val="center"/>
            <w:hideMark/>
          </w:tcPr>
          <w:p w14:paraId="1552C34C"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36,24</w:t>
            </w:r>
          </w:p>
        </w:tc>
        <w:tc>
          <w:tcPr>
            <w:tcW w:w="2483" w:type="dxa"/>
            <w:tcBorders>
              <w:top w:val="nil"/>
              <w:left w:val="nil"/>
              <w:bottom w:val="nil"/>
              <w:right w:val="nil"/>
            </w:tcBorders>
            <w:shd w:val="clear" w:color="auto" w:fill="auto"/>
            <w:noWrap/>
            <w:vAlign w:val="center"/>
            <w:hideMark/>
          </w:tcPr>
          <w:p w14:paraId="231AEBFD"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12,02</w:t>
            </w:r>
          </w:p>
        </w:tc>
      </w:tr>
      <w:tr w:rsidR="00A675CB" w:rsidRPr="00A675CB" w14:paraId="21E7361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8762535"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Amo casa</w:t>
            </w:r>
          </w:p>
        </w:tc>
        <w:tc>
          <w:tcPr>
            <w:tcW w:w="1077" w:type="dxa"/>
            <w:tcBorders>
              <w:top w:val="nil"/>
              <w:left w:val="nil"/>
              <w:bottom w:val="nil"/>
              <w:right w:val="nil"/>
            </w:tcBorders>
            <w:shd w:val="clear" w:color="auto" w:fill="auto"/>
            <w:noWrap/>
            <w:vAlign w:val="center"/>
            <w:hideMark/>
          </w:tcPr>
          <w:p w14:paraId="777E4C59"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0,030</w:t>
            </w:r>
          </w:p>
        </w:tc>
        <w:tc>
          <w:tcPr>
            <w:tcW w:w="2483" w:type="dxa"/>
            <w:tcBorders>
              <w:top w:val="nil"/>
              <w:left w:val="nil"/>
              <w:bottom w:val="nil"/>
              <w:right w:val="nil"/>
            </w:tcBorders>
            <w:shd w:val="clear" w:color="auto" w:fill="auto"/>
            <w:noWrap/>
            <w:vAlign w:val="center"/>
            <w:hideMark/>
          </w:tcPr>
          <w:p w14:paraId="4343FA54"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0,171</w:t>
            </w:r>
          </w:p>
        </w:tc>
      </w:tr>
      <w:tr w:rsidR="00A675CB" w:rsidRPr="00A675CB" w14:paraId="1BAA1F7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E1203F1"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Hogar</w:t>
            </w:r>
          </w:p>
        </w:tc>
        <w:tc>
          <w:tcPr>
            <w:tcW w:w="1077" w:type="dxa"/>
            <w:tcBorders>
              <w:top w:val="nil"/>
              <w:left w:val="nil"/>
              <w:bottom w:val="nil"/>
              <w:right w:val="nil"/>
            </w:tcBorders>
            <w:shd w:val="clear" w:color="auto" w:fill="auto"/>
            <w:noWrap/>
            <w:vAlign w:val="bottom"/>
            <w:hideMark/>
          </w:tcPr>
          <w:p w14:paraId="542DFF41"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03A63E21" w14:textId="77777777" w:rsidR="00A675CB" w:rsidRPr="00A675CB"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A675CB" w14:paraId="5B9810C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68865A98"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Núm. hijos hogar</w:t>
            </w:r>
          </w:p>
        </w:tc>
        <w:tc>
          <w:tcPr>
            <w:tcW w:w="1077" w:type="dxa"/>
            <w:tcBorders>
              <w:top w:val="nil"/>
              <w:left w:val="nil"/>
              <w:bottom w:val="nil"/>
              <w:right w:val="nil"/>
            </w:tcBorders>
            <w:shd w:val="clear" w:color="auto" w:fill="auto"/>
            <w:noWrap/>
            <w:vAlign w:val="center"/>
            <w:hideMark/>
          </w:tcPr>
          <w:p w14:paraId="054E59CE"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0,235</w:t>
            </w:r>
          </w:p>
        </w:tc>
        <w:tc>
          <w:tcPr>
            <w:tcW w:w="2483" w:type="dxa"/>
            <w:tcBorders>
              <w:top w:val="nil"/>
              <w:left w:val="nil"/>
              <w:bottom w:val="nil"/>
              <w:right w:val="nil"/>
            </w:tcBorders>
            <w:shd w:val="clear" w:color="auto" w:fill="auto"/>
            <w:noWrap/>
            <w:vAlign w:val="center"/>
            <w:hideMark/>
          </w:tcPr>
          <w:p w14:paraId="29D7EC7C"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0,424</w:t>
            </w:r>
          </w:p>
        </w:tc>
      </w:tr>
      <w:tr w:rsidR="00A675CB" w:rsidRPr="00A675CB" w14:paraId="340EC27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C9C524"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Estrato</w:t>
            </w:r>
          </w:p>
        </w:tc>
        <w:tc>
          <w:tcPr>
            <w:tcW w:w="1077" w:type="dxa"/>
            <w:tcBorders>
              <w:top w:val="nil"/>
              <w:left w:val="nil"/>
              <w:bottom w:val="nil"/>
              <w:right w:val="nil"/>
            </w:tcBorders>
            <w:shd w:val="clear" w:color="auto" w:fill="auto"/>
            <w:noWrap/>
            <w:vAlign w:val="center"/>
            <w:hideMark/>
          </w:tcPr>
          <w:p w14:paraId="1E9CDE28"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2,509</w:t>
            </w:r>
          </w:p>
        </w:tc>
        <w:tc>
          <w:tcPr>
            <w:tcW w:w="2483" w:type="dxa"/>
            <w:tcBorders>
              <w:top w:val="nil"/>
              <w:left w:val="nil"/>
              <w:bottom w:val="nil"/>
              <w:right w:val="nil"/>
            </w:tcBorders>
            <w:shd w:val="clear" w:color="auto" w:fill="auto"/>
            <w:noWrap/>
            <w:vAlign w:val="center"/>
            <w:hideMark/>
          </w:tcPr>
          <w:p w14:paraId="0303638D"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0,975</w:t>
            </w:r>
          </w:p>
        </w:tc>
      </w:tr>
      <w:tr w:rsidR="00A675CB" w:rsidRPr="00A675CB" w14:paraId="3B6722E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547D39C"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Educación</w:t>
            </w:r>
          </w:p>
        </w:tc>
        <w:tc>
          <w:tcPr>
            <w:tcW w:w="1077" w:type="dxa"/>
            <w:tcBorders>
              <w:top w:val="nil"/>
              <w:left w:val="nil"/>
              <w:bottom w:val="nil"/>
              <w:right w:val="nil"/>
            </w:tcBorders>
            <w:shd w:val="clear" w:color="auto" w:fill="auto"/>
            <w:noWrap/>
            <w:vAlign w:val="bottom"/>
            <w:hideMark/>
          </w:tcPr>
          <w:p w14:paraId="1F8DD9DF"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1FEBFD75" w14:textId="77777777" w:rsidR="00A675CB" w:rsidRPr="00A675CB"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A675CB" w14:paraId="0AB5CE2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EB20679"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Estudiante</w:t>
            </w:r>
          </w:p>
        </w:tc>
        <w:tc>
          <w:tcPr>
            <w:tcW w:w="1077" w:type="dxa"/>
            <w:tcBorders>
              <w:top w:val="nil"/>
              <w:left w:val="nil"/>
              <w:bottom w:val="nil"/>
              <w:right w:val="nil"/>
            </w:tcBorders>
            <w:shd w:val="clear" w:color="auto" w:fill="auto"/>
            <w:noWrap/>
            <w:vAlign w:val="center"/>
            <w:hideMark/>
          </w:tcPr>
          <w:p w14:paraId="0EAF5003"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0,010</w:t>
            </w:r>
          </w:p>
        </w:tc>
        <w:tc>
          <w:tcPr>
            <w:tcW w:w="2483" w:type="dxa"/>
            <w:tcBorders>
              <w:top w:val="nil"/>
              <w:left w:val="nil"/>
              <w:bottom w:val="nil"/>
              <w:right w:val="nil"/>
            </w:tcBorders>
            <w:shd w:val="clear" w:color="auto" w:fill="auto"/>
            <w:noWrap/>
            <w:vAlign w:val="center"/>
            <w:hideMark/>
          </w:tcPr>
          <w:p w14:paraId="769D46E6"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0,101</w:t>
            </w:r>
          </w:p>
        </w:tc>
      </w:tr>
      <w:tr w:rsidR="00A675CB" w:rsidRPr="00A675CB" w14:paraId="2FA2AE9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BB29DE2"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Primaria</w:t>
            </w:r>
          </w:p>
        </w:tc>
        <w:tc>
          <w:tcPr>
            <w:tcW w:w="1077" w:type="dxa"/>
            <w:tcBorders>
              <w:top w:val="nil"/>
              <w:left w:val="nil"/>
              <w:bottom w:val="nil"/>
              <w:right w:val="nil"/>
            </w:tcBorders>
            <w:shd w:val="clear" w:color="auto" w:fill="auto"/>
            <w:noWrap/>
            <w:vAlign w:val="center"/>
            <w:hideMark/>
          </w:tcPr>
          <w:p w14:paraId="0E5FE0A3"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0,005</w:t>
            </w:r>
          </w:p>
        </w:tc>
        <w:tc>
          <w:tcPr>
            <w:tcW w:w="2483" w:type="dxa"/>
            <w:tcBorders>
              <w:top w:val="nil"/>
              <w:left w:val="nil"/>
              <w:bottom w:val="nil"/>
              <w:right w:val="nil"/>
            </w:tcBorders>
            <w:shd w:val="clear" w:color="auto" w:fill="auto"/>
            <w:noWrap/>
            <w:vAlign w:val="center"/>
            <w:hideMark/>
          </w:tcPr>
          <w:p w14:paraId="0F3998AC"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0,067</w:t>
            </w:r>
          </w:p>
        </w:tc>
      </w:tr>
      <w:tr w:rsidR="00A675CB" w:rsidRPr="00A675CB" w14:paraId="193BB6E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F10A1DD"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Secundaria</w:t>
            </w:r>
          </w:p>
        </w:tc>
        <w:tc>
          <w:tcPr>
            <w:tcW w:w="1077" w:type="dxa"/>
            <w:tcBorders>
              <w:top w:val="nil"/>
              <w:left w:val="nil"/>
              <w:bottom w:val="nil"/>
              <w:right w:val="nil"/>
            </w:tcBorders>
            <w:shd w:val="clear" w:color="auto" w:fill="auto"/>
            <w:noWrap/>
            <w:vAlign w:val="center"/>
            <w:hideMark/>
          </w:tcPr>
          <w:p w14:paraId="0C1E47F2"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0,095</w:t>
            </w:r>
          </w:p>
        </w:tc>
        <w:tc>
          <w:tcPr>
            <w:tcW w:w="2483" w:type="dxa"/>
            <w:tcBorders>
              <w:top w:val="nil"/>
              <w:left w:val="nil"/>
              <w:bottom w:val="nil"/>
              <w:right w:val="nil"/>
            </w:tcBorders>
            <w:shd w:val="clear" w:color="auto" w:fill="auto"/>
            <w:noWrap/>
            <w:vAlign w:val="center"/>
            <w:hideMark/>
          </w:tcPr>
          <w:p w14:paraId="00BACC49"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0,293</w:t>
            </w:r>
          </w:p>
        </w:tc>
      </w:tr>
      <w:tr w:rsidR="00A675CB" w:rsidRPr="00A675CB" w14:paraId="28EE597D"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2E59AF6"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Media</w:t>
            </w:r>
          </w:p>
        </w:tc>
        <w:tc>
          <w:tcPr>
            <w:tcW w:w="1077" w:type="dxa"/>
            <w:tcBorders>
              <w:top w:val="nil"/>
              <w:left w:val="nil"/>
              <w:bottom w:val="nil"/>
              <w:right w:val="nil"/>
            </w:tcBorders>
            <w:shd w:val="clear" w:color="auto" w:fill="auto"/>
            <w:noWrap/>
            <w:vAlign w:val="center"/>
            <w:hideMark/>
          </w:tcPr>
          <w:p w14:paraId="5D768DD2"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0,346</w:t>
            </w:r>
          </w:p>
        </w:tc>
        <w:tc>
          <w:tcPr>
            <w:tcW w:w="2483" w:type="dxa"/>
            <w:tcBorders>
              <w:top w:val="nil"/>
              <w:left w:val="nil"/>
              <w:bottom w:val="nil"/>
              <w:right w:val="nil"/>
            </w:tcBorders>
            <w:shd w:val="clear" w:color="auto" w:fill="auto"/>
            <w:noWrap/>
            <w:vAlign w:val="center"/>
            <w:hideMark/>
          </w:tcPr>
          <w:p w14:paraId="282B8732"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0,476</w:t>
            </w:r>
          </w:p>
        </w:tc>
      </w:tr>
      <w:tr w:rsidR="00A675CB" w:rsidRPr="00A675CB" w14:paraId="239DB1A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AEBDF75"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Superior</w:t>
            </w:r>
          </w:p>
        </w:tc>
        <w:tc>
          <w:tcPr>
            <w:tcW w:w="1077" w:type="dxa"/>
            <w:tcBorders>
              <w:top w:val="nil"/>
              <w:left w:val="nil"/>
              <w:bottom w:val="nil"/>
              <w:right w:val="nil"/>
            </w:tcBorders>
            <w:shd w:val="clear" w:color="auto" w:fill="auto"/>
            <w:noWrap/>
            <w:vAlign w:val="center"/>
            <w:hideMark/>
          </w:tcPr>
          <w:p w14:paraId="25E87D8C"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0,453</w:t>
            </w:r>
          </w:p>
        </w:tc>
        <w:tc>
          <w:tcPr>
            <w:tcW w:w="2483" w:type="dxa"/>
            <w:tcBorders>
              <w:top w:val="nil"/>
              <w:left w:val="nil"/>
              <w:bottom w:val="nil"/>
              <w:right w:val="nil"/>
            </w:tcBorders>
            <w:shd w:val="clear" w:color="auto" w:fill="auto"/>
            <w:noWrap/>
            <w:vAlign w:val="center"/>
            <w:hideMark/>
          </w:tcPr>
          <w:p w14:paraId="632528DE"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0,498</w:t>
            </w:r>
          </w:p>
        </w:tc>
      </w:tr>
      <w:tr w:rsidR="00A675CB" w:rsidRPr="00A675CB" w14:paraId="43C89F7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B527CF"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Mercado Laboral</w:t>
            </w:r>
          </w:p>
        </w:tc>
        <w:tc>
          <w:tcPr>
            <w:tcW w:w="1077" w:type="dxa"/>
            <w:tcBorders>
              <w:top w:val="nil"/>
              <w:left w:val="nil"/>
              <w:bottom w:val="nil"/>
              <w:right w:val="nil"/>
            </w:tcBorders>
            <w:shd w:val="clear" w:color="auto" w:fill="auto"/>
            <w:noWrap/>
            <w:vAlign w:val="bottom"/>
            <w:hideMark/>
          </w:tcPr>
          <w:p w14:paraId="07C52FBB"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32C4D268" w14:textId="77777777" w:rsidR="00A675CB" w:rsidRPr="00A675CB"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A675CB" w14:paraId="1BFD4DB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29AA793"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Salario mensual</w:t>
            </w:r>
          </w:p>
        </w:tc>
        <w:tc>
          <w:tcPr>
            <w:tcW w:w="1077" w:type="dxa"/>
            <w:tcBorders>
              <w:top w:val="nil"/>
              <w:left w:val="nil"/>
              <w:bottom w:val="nil"/>
              <w:right w:val="nil"/>
            </w:tcBorders>
            <w:shd w:val="clear" w:color="auto" w:fill="auto"/>
            <w:noWrap/>
            <w:vAlign w:val="center"/>
            <w:hideMark/>
          </w:tcPr>
          <w:p w14:paraId="021B51E0" w14:textId="37738B8D"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1</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745</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416</w:t>
            </w:r>
          </w:p>
        </w:tc>
        <w:tc>
          <w:tcPr>
            <w:tcW w:w="2483" w:type="dxa"/>
            <w:tcBorders>
              <w:top w:val="nil"/>
              <w:left w:val="nil"/>
              <w:bottom w:val="nil"/>
              <w:right w:val="nil"/>
            </w:tcBorders>
            <w:shd w:val="clear" w:color="auto" w:fill="auto"/>
            <w:noWrap/>
            <w:vAlign w:val="center"/>
            <w:hideMark/>
          </w:tcPr>
          <w:p w14:paraId="6D20BCF1" w14:textId="5D3F4FCC"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2</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403</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441</w:t>
            </w:r>
          </w:p>
        </w:tc>
      </w:tr>
      <w:tr w:rsidR="00A675CB" w:rsidRPr="00A675CB" w14:paraId="0BAD9C0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F9BA538"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Ingreso total</w:t>
            </w:r>
          </w:p>
        </w:tc>
        <w:tc>
          <w:tcPr>
            <w:tcW w:w="1077" w:type="dxa"/>
            <w:tcBorders>
              <w:top w:val="nil"/>
              <w:left w:val="nil"/>
              <w:bottom w:val="nil"/>
              <w:right w:val="nil"/>
            </w:tcBorders>
            <w:shd w:val="clear" w:color="auto" w:fill="auto"/>
            <w:noWrap/>
            <w:vAlign w:val="center"/>
            <w:hideMark/>
          </w:tcPr>
          <w:p w14:paraId="711E4E93" w14:textId="0ED81FCA"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1</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872</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592</w:t>
            </w:r>
          </w:p>
        </w:tc>
        <w:tc>
          <w:tcPr>
            <w:tcW w:w="2483" w:type="dxa"/>
            <w:tcBorders>
              <w:top w:val="nil"/>
              <w:left w:val="nil"/>
              <w:bottom w:val="nil"/>
              <w:right w:val="nil"/>
            </w:tcBorders>
            <w:shd w:val="clear" w:color="auto" w:fill="auto"/>
            <w:noWrap/>
            <w:vAlign w:val="center"/>
            <w:hideMark/>
          </w:tcPr>
          <w:p w14:paraId="32B9598F" w14:textId="78407E6F"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2</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509</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096</w:t>
            </w:r>
          </w:p>
        </w:tc>
      </w:tr>
      <w:tr w:rsidR="00A675CB" w:rsidRPr="00A675CB" w14:paraId="2F1E2BE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1E48045A"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Experiencia trabajo actual</w:t>
            </w:r>
          </w:p>
        </w:tc>
        <w:tc>
          <w:tcPr>
            <w:tcW w:w="1077" w:type="dxa"/>
            <w:tcBorders>
              <w:top w:val="nil"/>
              <w:left w:val="nil"/>
              <w:bottom w:val="nil"/>
              <w:right w:val="nil"/>
            </w:tcBorders>
            <w:shd w:val="clear" w:color="auto" w:fill="auto"/>
            <w:noWrap/>
            <w:vAlign w:val="center"/>
            <w:hideMark/>
          </w:tcPr>
          <w:p w14:paraId="4BDBA692"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49,73</w:t>
            </w:r>
          </w:p>
        </w:tc>
        <w:tc>
          <w:tcPr>
            <w:tcW w:w="2483" w:type="dxa"/>
            <w:tcBorders>
              <w:top w:val="nil"/>
              <w:left w:val="nil"/>
              <w:bottom w:val="nil"/>
              <w:right w:val="nil"/>
            </w:tcBorders>
            <w:shd w:val="clear" w:color="auto" w:fill="auto"/>
            <w:noWrap/>
            <w:vAlign w:val="center"/>
            <w:hideMark/>
          </w:tcPr>
          <w:p w14:paraId="4491F985"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73,20</w:t>
            </w:r>
          </w:p>
        </w:tc>
      </w:tr>
      <w:tr w:rsidR="00A675CB" w:rsidRPr="00A675CB" w14:paraId="471DD5A3"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387D6F3"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 xml:space="preserve">Horas trabajadas en la semana </w:t>
            </w:r>
          </w:p>
        </w:tc>
        <w:tc>
          <w:tcPr>
            <w:tcW w:w="1077" w:type="dxa"/>
            <w:tcBorders>
              <w:top w:val="nil"/>
              <w:left w:val="nil"/>
              <w:bottom w:val="nil"/>
              <w:right w:val="nil"/>
            </w:tcBorders>
            <w:shd w:val="clear" w:color="auto" w:fill="auto"/>
            <w:noWrap/>
            <w:vAlign w:val="center"/>
            <w:hideMark/>
          </w:tcPr>
          <w:p w14:paraId="7D4DF66D"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48,02</w:t>
            </w:r>
          </w:p>
        </w:tc>
        <w:tc>
          <w:tcPr>
            <w:tcW w:w="2483" w:type="dxa"/>
            <w:tcBorders>
              <w:top w:val="nil"/>
              <w:left w:val="nil"/>
              <w:bottom w:val="nil"/>
              <w:right w:val="nil"/>
            </w:tcBorders>
            <w:shd w:val="clear" w:color="auto" w:fill="auto"/>
            <w:noWrap/>
            <w:vAlign w:val="center"/>
            <w:hideMark/>
          </w:tcPr>
          <w:p w14:paraId="32F39EBF"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12,15</w:t>
            </w:r>
          </w:p>
        </w:tc>
      </w:tr>
      <w:tr w:rsidR="00A675CB" w:rsidRPr="00A675CB" w14:paraId="585C33D1"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5E99964B"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Informalidad</w:t>
            </w:r>
          </w:p>
        </w:tc>
        <w:tc>
          <w:tcPr>
            <w:tcW w:w="1077" w:type="dxa"/>
            <w:tcBorders>
              <w:top w:val="nil"/>
              <w:left w:val="nil"/>
              <w:bottom w:val="single" w:sz="4" w:space="0" w:color="auto"/>
              <w:right w:val="nil"/>
            </w:tcBorders>
            <w:shd w:val="clear" w:color="auto" w:fill="auto"/>
            <w:noWrap/>
            <w:vAlign w:val="center"/>
            <w:hideMark/>
          </w:tcPr>
          <w:p w14:paraId="4527B168"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0,233</w:t>
            </w:r>
          </w:p>
        </w:tc>
        <w:tc>
          <w:tcPr>
            <w:tcW w:w="2483" w:type="dxa"/>
            <w:tcBorders>
              <w:top w:val="nil"/>
              <w:left w:val="nil"/>
              <w:bottom w:val="single" w:sz="4" w:space="0" w:color="auto"/>
              <w:right w:val="nil"/>
            </w:tcBorders>
            <w:shd w:val="clear" w:color="auto" w:fill="auto"/>
            <w:noWrap/>
            <w:vAlign w:val="center"/>
            <w:hideMark/>
          </w:tcPr>
          <w:p w14:paraId="1ECDCDC8"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0,422</w:t>
            </w:r>
          </w:p>
        </w:tc>
      </w:tr>
      <w:tr w:rsidR="00A675CB" w:rsidRPr="00A675CB" w14:paraId="466FED02"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643CC1AC"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Observaciones</w:t>
            </w:r>
          </w:p>
        </w:tc>
        <w:tc>
          <w:tcPr>
            <w:tcW w:w="3560" w:type="dxa"/>
            <w:gridSpan w:val="2"/>
            <w:tcBorders>
              <w:top w:val="nil"/>
              <w:left w:val="nil"/>
              <w:bottom w:val="single" w:sz="4" w:space="0" w:color="auto"/>
              <w:right w:val="nil"/>
            </w:tcBorders>
            <w:shd w:val="clear" w:color="auto" w:fill="auto"/>
            <w:noWrap/>
            <w:vAlign w:val="bottom"/>
            <w:hideMark/>
          </w:tcPr>
          <w:p w14:paraId="09DEE125"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9.832</w:t>
            </w:r>
          </w:p>
        </w:tc>
      </w:tr>
    </w:tbl>
    <w:p w14:paraId="757C3433" w14:textId="45CA3E00" w:rsidR="00C33002" w:rsidRPr="00CD2D31" w:rsidRDefault="00CD2D31" w:rsidP="00CD2D31">
      <w:pPr>
        <w:jc w:val="center"/>
        <w:rPr>
          <w:rFonts w:ascii="Times New Roman" w:hAnsi="Times New Roman" w:cs="Times New Roman"/>
          <w:sz w:val="20"/>
          <w:szCs w:val="20"/>
        </w:rPr>
      </w:pPr>
      <w:r>
        <w:rPr>
          <w:rFonts w:ascii="Times New Roman" w:hAnsi="Times New Roman" w:cs="Times New Roman"/>
          <w:sz w:val="20"/>
          <w:szCs w:val="20"/>
        </w:rPr>
        <w:t>Fuente: Cálculos propios usando Medición de Pobreza Monetaria y Desigualdad 2018 del DANE</w:t>
      </w:r>
    </w:p>
    <w:p w14:paraId="3ADBD570" w14:textId="1E97F0B9" w:rsidR="008436AD" w:rsidRDefault="00CD2D31" w:rsidP="00CD2D31">
      <w:pPr>
        <w:spacing w:before="240"/>
        <w:jc w:val="both"/>
        <w:rPr>
          <w:rFonts w:ascii="Times New Roman" w:hAnsi="Times New Roman" w:cs="Times New Roman"/>
        </w:rPr>
      </w:pPr>
      <w:r>
        <w:rPr>
          <w:rFonts w:ascii="Times New Roman" w:hAnsi="Times New Roman" w:cs="Times New Roman"/>
        </w:rPr>
        <w:t xml:space="preserve">La tabla 1 resume los estadísticos descriptivos de la muestra para el total de los datos que se utilizaron en la estimación de los modelos. </w:t>
      </w:r>
      <w:r w:rsidR="008D127E">
        <w:rPr>
          <w:rFonts w:ascii="Times New Roman" w:hAnsi="Times New Roman" w:cs="Times New Roman"/>
        </w:rPr>
        <w:t>En la muestra podemos encontrar 9.832 personas con un promedio de edad de 36,2 año</w:t>
      </w:r>
      <w:r w:rsidR="004C1C84">
        <w:rPr>
          <w:rFonts w:ascii="Times New Roman" w:hAnsi="Times New Roman" w:cs="Times New Roman"/>
        </w:rPr>
        <w:t xml:space="preserve">s, donde el promedio de los hogares cuenta reportan un nivel socioeconómico –estrato– de 2,51. </w:t>
      </w:r>
      <w:r w:rsidR="00A675CB">
        <w:rPr>
          <w:rFonts w:ascii="Times New Roman" w:hAnsi="Times New Roman" w:cs="Times New Roman"/>
        </w:rPr>
        <w:t xml:space="preserve">En cuanto a los niveles educativos en Bogotá la educación superior predomina con el 45,3%. El salario mensual promedio es de </w:t>
      </w:r>
      <w:r w:rsidR="0052768A">
        <w:rPr>
          <w:rFonts w:ascii="Times New Roman" w:hAnsi="Times New Roman" w:cs="Times New Roman"/>
        </w:rPr>
        <w:t>$</w:t>
      </w:r>
      <w:r w:rsidR="00A675CB">
        <w:rPr>
          <w:rFonts w:ascii="Times New Roman" w:hAnsi="Times New Roman" w:cs="Times New Roman"/>
        </w:rPr>
        <w:t>1.745.416</w:t>
      </w:r>
      <w:r w:rsidR="0052768A">
        <w:rPr>
          <w:rFonts w:ascii="Times New Roman" w:hAnsi="Times New Roman" w:cs="Times New Roman"/>
        </w:rPr>
        <w:t xml:space="preserve"> para el año 2018, sin embargo, el ingreso total es mayor dado que incluye otras fuentes de ingresos estando en promedio son de $1.872.592</w:t>
      </w:r>
      <w:r w:rsidR="006917B5">
        <w:rPr>
          <w:rFonts w:ascii="Times New Roman" w:hAnsi="Times New Roman" w:cs="Times New Roman"/>
        </w:rPr>
        <w:t xml:space="preserve">; </w:t>
      </w:r>
      <w:r w:rsidR="006917B5">
        <w:rPr>
          <w:rFonts w:ascii="Times New Roman" w:hAnsi="Times New Roman" w:cs="Times New Roman"/>
        </w:rPr>
        <w:lastRenderedPageBreak/>
        <w:t>las horas que trabajan a la semana en promedio es de 48,02. Por último, los niveles de informalidad llegan a ser del 23,3%.</w:t>
      </w:r>
    </w:p>
    <w:p w14:paraId="3B792A50" w14:textId="77777777" w:rsidR="008436AD" w:rsidRDefault="008436AD" w:rsidP="00CD2D31">
      <w:pPr>
        <w:spacing w:before="240"/>
        <w:jc w:val="both"/>
        <w:rPr>
          <w:rFonts w:ascii="Times New Roman" w:hAnsi="Times New Roman" w:cs="Times New Roman"/>
        </w:rPr>
      </w:pPr>
    </w:p>
    <w:p w14:paraId="3E5BACFF" w14:textId="030E987E" w:rsidR="00E22459" w:rsidRDefault="00DF6859" w:rsidP="00DF6859">
      <w:pPr>
        <w:spacing w:before="240"/>
        <w:jc w:val="center"/>
        <w:rPr>
          <w:rFonts w:ascii="Times New Roman" w:hAnsi="Times New Roman" w:cs="Times New Roman"/>
        </w:rPr>
      </w:pPr>
      <w:r>
        <w:rPr>
          <w:rFonts w:ascii="Times New Roman" w:hAnsi="Times New Roman" w:cs="Times New Roman"/>
          <w:noProof/>
        </w:rPr>
        <w:drawing>
          <wp:inline distT="0" distB="0" distL="0" distR="0" wp14:anchorId="61FCD172" wp14:editId="285B4181">
            <wp:extent cx="4114808" cy="2286005"/>
            <wp:effectExtent l="0" t="0" r="0" b="0"/>
            <wp:docPr id="73305035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50352" name="Imagen 73305035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14808" cy="2286005"/>
                    </a:xfrm>
                    <a:prstGeom prst="rect">
                      <a:avLst/>
                    </a:prstGeom>
                  </pic:spPr>
                </pic:pic>
              </a:graphicData>
            </a:graphic>
          </wp:inline>
        </w:drawing>
      </w:r>
    </w:p>
    <w:p w14:paraId="2087574C" w14:textId="77777777" w:rsidR="008436AD" w:rsidRDefault="008436AD" w:rsidP="008436AD">
      <w:pPr>
        <w:spacing w:before="240"/>
        <w:jc w:val="both"/>
        <w:rPr>
          <w:rFonts w:ascii="Times New Roman" w:hAnsi="Times New Roman" w:cs="Times New Roman"/>
        </w:rPr>
      </w:pPr>
    </w:p>
    <w:p w14:paraId="6753A9A9" w14:textId="19D49931" w:rsidR="008436AD" w:rsidRDefault="008436AD" w:rsidP="008436AD">
      <w:pPr>
        <w:spacing w:before="240"/>
        <w:jc w:val="both"/>
        <w:rPr>
          <w:rFonts w:ascii="Times New Roman" w:hAnsi="Times New Roman" w:cs="Times New Roman"/>
        </w:rPr>
      </w:pPr>
      <w:r>
        <w:rPr>
          <w:rFonts w:ascii="Times New Roman" w:hAnsi="Times New Roman" w:cs="Times New Roman"/>
        </w:rPr>
        <w:t xml:space="preserve">La figura 1 muestra la distribución de los salarios mensuales para la muestra, en la cual se puede evidenciar una concentración de los salarios entre $0 y $2.000.000, teniendo así un sesgo hacia la izquierda en la distribución de los salarios. </w:t>
      </w:r>
    </w:p>
    <w:p w14:paraId="4946E536" w14:textId="79B768B9" w:rsidR="00EE0A8B" w:rsidRDefault="00EE0A8B" w:rsidP="00EE0A8B">
      <w:pPr>
        <w:pStyle w:val="Ttulo2"/>
        <w:numPr>
          <w:ilvl w:val="0"/>
          <w:numId w:val="3"/>
        </w:numPr>
        <w:spacing w:before="240"/>
        <w:jc w:val="both"/>
        <w:rPr>
          <w:rFonts w:ascii="Times New Roman" w:hAnsi="Times New Roman" w:cs="Times New Roman"/>
          <w:b/>
          <w:bCs/>
          <w:color w:val="auto"/>
        </w:rPr>
      </w:pPr>
      <w:r>
        <w:rPr>
          <w:rFonts w:ascii="Times New Roman" w:hAnsi="Times New Roman" w:cs="Times New Roman"/>
          <w:b/>
          <w:bCs/>
          <w:color w:val="auto"/>
        </w:rPr>
        <w:t>Age-</w:t>
      </w:r>
      <w:proofErr w:type="spellStart"/>
      <w:r>
        <w:rPr>
          <w:rFonts w:ascii="Times New Roman" w:hAnsi="Times New Roman" w:cs="Times New Roman"/>
          <w:b/>
          <w:bCs/>
          <w:color w:val="auto"/>
        </w:rPr>
        <w:t>wage</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profile</w:t>
      </w:r>
      <w:proofErr w:type="spellEnd"/>
    </w:p>
    <w:p w14:paraId="09ACFA8C" w14:textId="77777777" w:rsidR="00EE0A8B" w:rsidRPr="00EE0A8B" w:rsidRDefault="00EE0A8B" w:rsidP="00EE0A8B"/>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71"/>
        <w:gridCol w:w="2475"/>
      </w:tblGrid>
      <w:tr w:rsidR="00EE0A8B" w:rsidRPr="00EE0A8B" w14:paraId="57910F4E" w14:textId="77777777" w:rsidTr="00EE0A8B">
        <w:trPr>
          <w:tblCellSpacing w:w="15" w:type="dxa"/>
          <w:jc w:val="center"/>
        </w:trPr>
        <w:tc>
          <w:tcPr>
            <w:tcW w:w="0" w:type="auto"/>
            <w:gridSpan w:val="2"/>
            <w:tcBorders>
              <w:bottom w:val="single" w:sz="6" w:space="0" w:color="000000"/>
            </w:tcBorders>
            <w:vAlign w:val="center"/>
            <w:hideMark/>
          </w:tcPr>
          <w:p w14:paraId="0FB96CD6" w14:textId="77777777" w:rsidR="00EE0A8B" w:rsidRPr="00EE0A8B" w:rsidRDefault="00EE0A8B" w:rsidP="00EE0A8B">
            <w:pPr>
              <w:spacing w:after="0" w:line="240" w:lineRule="auto"/>
              <w:rPr>
                <w:rFonts w:ascii="Times New Roman" w:eastAsia="Times New Roman" w:hAnsi="Times New Roman" w:cs="Times New Roman"/>
                <w:kern w:val="0"/>
                <w:sz w:val="24"/>
                <w:szCs w:val="24"/>
                <w:lang w:eastAsia="es-MX"/>
                <w14:ligatures w14:val="none"/>
              </w:rPr>
            </w:pPr>
          </w:p>
        </w:tc>
      </w:tr>
      <w:tr w:rsidR="00EE0A8B" w:rsidRPr="00EE0A8B" w14:paraId="6228E7E3" w14:textId="77777777" w:rsidTr="00EE0A8B">
        <w:trPr>
          <w:tblCellSpacing w:w="15" w:type="dxa"/>
          <w:jc w:val="center"/>
        </w:trPr>
        <w:tc>
          <w:tcPr>
            <w:tcW w:w="0" w:type="auto"/>
            <w:vAlign w:val="center"/>
            <w:hideMark/>
          </w:tcPr>
          <w:p w14:paraId="7304FAB3"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21129D4A" w14:textId="136DF964"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i/>
                <w:iCs/>
                <w:kern w:val="0"/>
                <w:lang w:eastAsia="es-MX"/>
                <w14:ligatures w14:val="none"/>
              </w:rPr>
              <w:t>Variable dependiente</w:t>
            </w:r>
            <w:r w:rsidRPr="00EE0A8B">
              <w:rPr>
                <w:rFonts w:ascii="Times New Roman" w:eastAsia="Times New Roman" w:hAnsi="Times New Roman" w:cs="Times New Roman"/>
                <w:i/>
                <w:iCs/>
                <w:kern w:val="0"/>
                <w:lang w:eastAsia="es-MX"/>
                <w14:ligatures w14:val="none"/>
              </w:rPr>
              <w:t>:</w:t>
            </w:r>
          </w:p>
        </w:tc>
      </w:tr>
      <w:tr w:rsidR="00EE0A8B" w:rsidRPr="00EE0A8B" w14:paraId="329B13F5" w14:textId="77777777" w:rsidTr="00EE0A8B">
        <w:trPr>
          <w:tblCellSpacing w:w="15" w:type="dxa"/>
          <w:jc w:val="center"/>
        </w:trPr>
        <w:tc>
          <w:tcPr>
            <w:tcW w:w="0" w:type="auto"/>
            <w:vAlign w:val="center"/>
            <w:hideMark/>
          </w:tcPr>
          <w:p w14:paraId="5654DEA8"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tcBorders>
              <w:bottom w:val="single" w:sz="6" w:space="0" w:color="000000"/>
            </w:tcBorders>
            <w:vAlign w:val="center"/>
            <w:hideMark/>
          </w:tcPr>
          <w:p w14:paraId="10EEC227"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r>
      <w:tr w:rsidR="00EE0A8B" w:rsidRPr="00EE0A8B" w14:paraId="488C168E" w14:textId="77777777" w:rsidTr="00EE0A8B">
        <w:trPr>
          <w:tblCellSpacing w:w="15" w:type="dxa"/>
          <w:jc w:val="center"/>
        </w:trPr>
        <w:tc>
          <w:tcPr>
            <w:tcW w:w="0" w:type="auto"/>
            <w:vAlign w:val="center"/>
            <w:hideMark/>
          </w:tcPr>
          <w:p w14:paraId="025963EB"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3A5ACD8B" w14:textId="6C5B658F"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L</w:t>
            </w:r>
            <w:r w:rsidRPr="00EE0A8B">
              <w:rPr>
                <w:rFonts w:ascii="Times New Roman" w:eastAsia="Times New Roman" w:hAnsi="Times New Roman" w:cs="Times New Roman"/>
                <w:kern w:val="0"/>
                <w:lang w:eastAsia="es-MX"/>
                <w14:ligatures w14:val="none"/>
              </w:rPr>
              <w:t>og</w:t>
            </w:r>
            <w:r w:rsidRPr="00EE0A8B">
              <w:rPr>
                <w:rFonts w:ascii="Times New Roman" w:eastAsia="Times New Roman" w:hAnsi="Times New Roman" w:cs="Times New Roman"/>
                <w:kern w:val="0"/>
                <w:lang w:eastAsia="es-MX"/>
                <w14:ligatures w14:val="none"/>
              </w:rPr>
              <w:t>(Salario mensual)</w:t>
            </w:r>
          </w:p>
        </w:tc>
      </w:tr>
      <w:tr w:rsidR="00EE0A8B" w:rsidRPr="00EE0A8B" w14:paraId="51E9BE2F" w14:textId="77777777" w:rsidTr="00EE0A8B">
        <w:trPr>
          <w:tblCellSpacing w:w="15" w:type="dxa"/>
          <w:jc w:val="center"/>
        </w:trPr>
        <w:tc>
          <w:tcPr>
            <w:tcW w:w="0" w:type="auto"/>
            <w:gridSpan w:val="2"/>
            <w:tcBorders>
              <w:bottom w:val="single" w:sz="6" w:space="0" w:color="000000"/>
            </w:tcBorders>
            <w:vAlign w:val="center"/>
            <w:hideMark/>
          </w:tcPr>
          <w:p w14:paraId="414A13E3"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r>
      <w:tr w:rsidR="00EE0A8B" w:rsidRPr="00EE0A8B" w14:paraId="1FDB42DD" w14:textId="77777777" w:rsidTr="00EE0A8B">
        <w:trPr>
          <w:tblCellSpacing w:w="15" w:type="dxa"/>
          <w:jc w:val="center"/>
        </w:trPr>
        <w:tc>
          <w:tcPr>
            <w:tcW w:w="0" w:type="auto"/>
            <w:vAlign w:val="center"/>
            <w:hideMark/>
          </w:tcPr>
          <w:p w14:paraId="0F31FF4C" w14:textId="77777777"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edad</w:t>
            </w:r>
          </w:p>
        </w:tc>
        <w:tc>
          <w:tcPr>
            <w:tcW w:w="0" w:type="auto"/>
            <w:vAlign w:val="center"/>
            <w:hideMark/>
          </w:tcPr>
          <w:p w14:paraId="0C1BC182"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0.089</w:t>
            </w:r>
            <w:r w:rsidRPr="00EE0A8B">
              <w:rPr>
                <w:rFonts w:ascii="Times New Roman" w:eastAsia="Times New Roman" w:hAnsi="Times New Roman" w:cs="Times New Roman"/>
                <w:kern w:val="0"/>
                <w:vertAlign w:val="superscript"/>
                <w:lang w:eastAsia="es-MX"/>
                <w14:ligatures w14:val="none"/>
              </w:rPr>
              <w:t>***</w:t>
            </w:r>
          </w:p>
        </w:tc>
      </w:tr>
      <w:tr w:rsidR="00EE0A8B" w:rsidRPr="00EE0A8B" w14:paraId="18C95E31" w14:textId="77777777" w:rsidTr="00EE0A8B">
        <w:trPr>
          <w:tblCellSpacing w:w="15" w:type="dxa"/>
          <w:jc w:val="center"/>
        </w:trPr>
        <w:tc>
          <w:tcPr>
            <w:tcW w:w="0" w:type="auto"/>
            <w:vAlign w:val="center"/>
            <w:hideMark/>
          </w:tcPr>
          <w:p w14:paraId="39A0D953"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6ABE121A"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(0.004)</w:t>
            </w:r>
          </w:p>
        </w:tc>
      </w:tr>
      <w:tr w:rsidR="00EE0A8B" w:rsidRPr="00EE0A8B" w14:paraId="7EB31A99" w14:textId="77777777" w:rsidTr="00EE0A8B">
        <w:trPr>
          <w:tblCellSpacing w:w="15" w:type="dxa"/>
          <w:jc w:val="center"/>
        </w:trPr>
        <w:tc>
          <w:tcPr>
            <w:tcW w:w="0" w:type="auto"/>
            <w:vAlign w:val="center"/>
            <w:hideMark/>
          </w:tcPr>
          <w:p w14:paraId="002F431D"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302E63B0" w14:textId="77777777"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p>
        </w:tc>
      </w:tr>
      <w:tr w:rsidR="00EE0A8B" w:rsidRPr="00EE0A8B" w14:paraId="3A60567A" w14:textId="77777777" w:rsidTr="00EE0A8B">
        <w:trPr>
          <w:tblCellSpacing w:w="15" w:type="dxa"/>
          <w:jc w:val="center"/>
        </w:trPr>
        <w:tc>
          <w:tcPr>
            <w:tcW w:w="0" w:type="auto"/>
            <w:vAlign w:val="center"/>
            <w:hideMark/>
          </w:tcPr>
          <w:p w14:paraId="381048A2" w14:textId="41626AA7"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edad^2</w:t>
            </w:r>
          </w:p>
        </w:tc>
        <w:tc>
          <w:tcPr>
            <w:tcW w:w="0" w:type="auto"/>
            <w:vAlign w:val="center"/>
            <w:hideMark/>
          </w:tcPr>
          <w:p w14:paraId="63BF3BA7"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-0.001</w:t>
            </w:r>
            <w:r w:rsidRPr="00EE0A8B">
              <w:rPr>
                <w:rFonts w:ascii="Times New Roman" w:eastAsia="Times New Roman" w:hAnsi="Times New Roman" w:cs="Times New Roman"/>
                <w:kern w:val="0"/>
                <w:vertAlign w:val="superscript"/>
                <w:lang w:eastAsia="es-MX"/>
                <w14:ligatures w14:val="none"/>
              </w:rPr>
              <w:t>***</w:t>
            </w:r>
          </w:p>
        </w:tc>
      </w:tr>
      <w:tr w:rsidR="00EE0A8B" w:rsidRPr="00EE0A8B" w14:paraId="0B0B7C00" w14:textId="77777777" w:rsidTr="00EE0A8B">
        <w:trPr>
          <w:tblCellSpacing w:w="15" w:type="dxa"/>
          <w:jc w:val="center"/>
        </w:trPr>
        <w:tc>
          <w:tcPr>
            <w:tcW w:w="0" w:type="auto"/>
            <w:vAlign w:val="center"/>
            <w:hideMark/>
          </w:tcPr>
          <w:p w14:paraId="1CE253E0"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31B86BC7"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(0.00005)</w:t>
            </w:r>
          </w:p>
        </w:tc>
      </w:tr>
      <w:tr w:rsidR="00EE0A8B" w:rsidRPr="00EE0A8B" w14:paraId="3CE83A4E" w14:textId="77777777" w:rsidTr="00EE0A8B">
        <w:trPr>
          <w:tblCellSpacing w:w="15" w:type="dxa"/>
          <w:jc w:val="center"/>
        </w:trPr>
        <w:tc>
          <w:tcPr>
            <w:tcW w:w="0" w:type="auto"/>
            <w:vAlign w:val="center"/>
            <w:hideMark/>
          </w:tcPr>
          <w:p w14:paraId="52A0C325"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7C6B56A7" w14:textId="77777777"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p>
        </w:tc>
      </w:tr>
      <w:tr w:rsidR="00EE0A8B" w:rsidRPr="00EE0A8B" w14:paraId="63499F5D" w14:textId="77777777" w:rsidTr="00EE0A8B">
        <w:trPr>
          <w:tblCellSpacing w:w="15" w:type="dxa"/>
          <w:jc w:val="center"/>
        </w:trPr>
        <w:tc>
          <w:tcPr>
            <w:tcW w:w="0" w:type="auto"/>
            <w:vAlign w:val="center"/>
            <w:hideMark/>
          </w:tcPr>
          <w:p w14:paraId="3411A2EB" w14:textId="6960EF01"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Constant</w:t>
            </w:r>
            <w:r w:rsidRPr="00EE0A8B">
              <w:rPr>
                <w:rFonts w:ascii="Times New Roman" w:eastAsia="Times New Roman" w:hAnsi="Times New Roman" w:cs="Times New Roman"/>
                <w:kern w:val="0"/>
                <w:lang w:eastAsia="es-MX"/>
                <w14:ligatures w14:val="none"/>
              </w:rPr>
              <w:t>e</w:t>
            </w:r>
          </w:p>
        </w:tc>
        <w:tc>
          <w:tcPr>
            <w:tcW w:w="0" w:type="auto"/>
            <w:vAlign w:val="center"/>
            <w:hideMark/>
          </w:tcPr>
          <w:p w14:paraId="23A3F062"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12.289</w:t>
            </w:r>
            <w:r w:rsidRPr="00EE0A8B">
              <w:rPr>
                <w:rFonts w:ascii="Times New Roman" w:eastAsia="Times New Roman" w:hAnsi="Times New Roman" w:cs="Times New Roman"/>
                <w:kern w:val="0"/>
                <w:vertAlign w:val="superscript"/>
                <w:lang w:eastAsia="es-MX"/>
                <w14:ligatures w14:val="none"/>
              </w:rPr>
              <w:t>***</w:t>
            </w:r>
          </w:p>
        </w:tc>
      </w:tr>
      <w:tr w:rsidR="00EE0A8B" w:rsidRPr="00EE0A8B" w14:paraId="07E41C40" w14:textId="77777777" w:rsidTr="00EE0A8B">
        <w:trPr>
          <w:tblCellSpacing w:w="15" w:type="dxa"/>
          <w:jc w:val="center"/>
        </w:trPr>
        <w:tc>
          <w:tcPr>
            <w:tcW w:w="0" w:type="auto"/>
            <w:vAlign w:val="center"/>
            <w:hideMark/>
          </w:tcPr>
          <w:p w14:paraId="1A73A2BB"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6136A1A5"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(0.071)</w:t>
            </w:r>
          </w:p>
        </w:tc>
      </w:tr>
      <w:tr w:rsidR="00EE0A8B" w:rsidRPr="00EE0A8B" w14:paraId="5831BE87" w14:textId="77777777" w:rsidTr="00EE0A8B">
        <w:trPr>
          <w:tblCellSpacing w:w="15" w:type="dxa"/>
          <w:jc w:val="center"/>
        </w:trPr>
        <w:tc>
          <w:tcPr>
            <w:tcW w:w="0" w:type="auto"/>
            <w:vAlign w:val="center"/>
            <w:hideMark/>
          </w:tcPr>
          <w:p w14:paraId="551C668A"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3D96AB2D" w14:textId="77777777"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p>
        </w:tc>
      </w:tr>
      <w:tr w:rsidR="00EE0A8B" w:rsidRPr="00EE0A8B" w14:paraId="1CE05AD9" w14:textId="77777777" w:rsidTr="00EE0A8B">
        <w:trPr>
          <w:tblCellSpacing w:w="15" w:type="dxa"/>
          <w:jc w:val="center"/>
        </w:trPr>
        <w:tc>
          <w:tcPr>
            <w:tcW w:w="0" w:type="auto"/>
            <w:gridSpan w:val="2"/>
            <w:tcBorders>
              <w:bottom w:val="single" w:sz="6" w:space="0" w:color="000000"/>
            </w:tcBorders>
            <w:vAlign w:val="center"/>
            <w:hideMark/>
          </w:tcPr>
          <w:p w14:paraId="07673170"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r>
      <w:tr w:rsidR="00EE0A8B" w:rsidRPr="00EE0A8B" w14:paraId="6FAF6945" w14:textId="77777777" w:rsidTr="00EE0A8B">
        <w:trPr>
          <w:tblCellSpacing w:w="15" w:type="dxa"/>
          <w:jc w:val="center"/>
        </w:trPr>
        <w:tc>
          <w:tcPr>
            <w:tcW w:w="0" w:type="auto"/>
            <w:vAlign w:val="center"/>
            <w:hideMark/>
          </w:tcPr>
          <w:p w14:paraId="660A0368" w14:textId="74A33B50"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Observaciones</w:t>
            </w:r>
          </w:p>
        </w:tc>
        <w:tc>
          <w:tcPr>
            <w:tcW w:w="0" w:type="auto"/>
            <w:vAlign w:val="center"/>
            <w:hideMark/>
          </w:tcPr>
          <w:p w14:paraId="29319F0C"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9,892</w:t>
            </w:r>
          </w:p>
        </w:tc>
      </w:tr>
      <w:tr w:rsidR="00EE0A8B" w:rsidRPr="00EE0A8B" w14:paraId="2B2251AC" w14:textId="77777777" w:rsidTr="00EE0A8B">
        <w:trPr>
          <w:tblCellSpacing w:w="15" w:type="dxa"/>
          <w:jc w:val="center"/>
        </w:trPr>
        <w:tc>
          <w:tcPr>
            <w:tcW w:w="0" w:type="auto"/>
            <w:vAlign w:val="center"/>
            <w:hideMark/>
          </w:tcPr>
          <w:p w14:paraId="37667B12" w14:textId="77777777"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R</w:t>
            </w:r>
            <w:r w:rsidRPr="00EE0A8B">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718C36E1"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0.058</w:t>
            </w:r>
          </w:p>
        </w:tc>
      </w:tr>
      <w:tr w:rsidR="00EE0A8B" w:rsidRPr="00EE0A8B" w14:paraId="535E6054" w14:textId="77777777" w:rsidTr="00EE0A8B">
        <w:trPr>
          <w:tblCellSpacing w:w="15" w:type="dxa"/>
          <w:jc w:val="center"/>
        </w:trPr>
        <w:tc>
          <w:tcPr>
            <w:tcW w:w="0" w:type="auto"/>
            <w:gridSpan w:val="2"/>
            <w:tcBorders>
              <w:bottom w:val="single" w:sz="6" w:space="0" w:color="000000"/>
            </w:tcBorders>
            <w:vAlign w:val="center"/>
            <w:hideMark/>
          </w:tcPr>
          <w:p w14:paraId="5EA3F798"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r>
      <w:tr w:rsidR="00EE0A8B" w:rsidRPr="00EE0A8B" w14:paraId="7F4B9B72" w14:textId="77777777" w:rsidTr="00EE0A8B">
        <w:trPr>
          <w:tblCellSpacing w:w="15" w:type="dxa"/>
          <w:jc w:val="center"/>
        </w:trPr>
        <w:tc>
          <w:tcPr>
            <w:tcW w:w="0" w:type="auto"/>
            <w:vAlign w:val="center"/>
            <w:hideMark/>
          </w:tcPr>
          <w:p w14:paraId="66A255BF" w14:textId="60DA8225"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i/>
                <w:iCs/>
                <w:kern w:val="0"/>
                <w:lang w:eastAsia="es-MX"/>
                <w14:ligatures w14:val="none"/>
              </w:rPr>
              <w:t>Nota</w:t>
            </w:r>
            <w:r w:rsidRPr="00EE0A8B">
              <w:rPr>
                <w:rFonts w:ascii="Times New Roman" w:eastAsia="Times New Roman" w:hAnsi="Times New Roman" w:cs="Times New Roman"/>
                <w:i/>
                <w:iCs/>
                <w:kern w:val="0"/>
                <w:lang w:eastAsia="es-MX"/>
                <w14:ligatures w14:val="none"/>
              </w:rPr>
              <w:t>:</w:t>
            </w:r>
          </w:p>
        </w:tc>
        <w:tc>
          <w:tcPr>
            <w:tcW w:w="0" w:type="auto"/>
            <w:vAlign w:val="center"/>
            <w:hideMark/>
          </w:tcPr>
          <w:p w14:paraId="7CC07B6A" w14:textId="77777777" w:rsidR="00EE0A8B" w:rsidRPr="00EE0A8B" w:rsidRDefault="00EE0A8B" w:rsidP="00EE0A8B">
            <w:pPr>
              <w:spacing w:after="0" w:line="240" w:lineRule="auto"/>
              <w:jc w:val="right"/>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vertAlign w:val="superscript"/>
                <w:lang w:eastAsia="es-MX"/>
                <w14:ligatures w14:val="none"/>
              </w:rPr>
              <w:t>*</w:t>
            </w:r>
            <w:r w:rsidRPr="00EE0A8B">
              <w:rPr>
                <w:rFonts w:ascii="Times New Roman" w:eastAsia="Times New Roman" w:hAnsi="Times New Roman" w:cs="Times New Roman"/>
                <w:kern w:val="0"/>
                <w:lang w:eastAsia="es-MX"/>
                <w14:ligatures w14:val="none"/>
              </w:rPr>
              <w:t>p&lt;0.1; </w:t>
            </w:r>
            <w:r w:rsidRPr="00EE0A8B">
              <w:rPr>
                <w:rFonts w:ascii="Times New Roman" w:eastAsia="Times New Roman" w:hAnsi="Times New Roman" w:cs="Times New Roman"/>
                <w:kern w:val="0"/>
                <w:vertAlign w:val="superscript"/>
                <w:lang w:eastAsia="es-MX"/>
                <w14:ligatures w14:val="none"/>
              </w:rPr>
              <w:t>**</w:t>
            </w:r>
            <w:r w:rsidRPr="00EE0A8B">
              <w:rPr>
                <w:rFonts w:ascii="Times New Roman" w:eastAsia="Times New Roman" w:hAnsi="Times New Roman" w:cs="Times New Roman"/>
                <w:kern w:val="0"/>
                <w:lang w:eastAsia="es-MX"/>
                <w14:ligatures w14:val="none"/>
              </w:rPr>
              <w:t>p&lt;0.05; </w:t>
            </w:r>
            <w:r w:rsidRPr="00EE0A8B">
              <w:rPr>
                <w:rFonts w:ascii="Times New Roman" w:eastAsia="Times New Roman" w:hAnsi="Times New Roman" w:cs="Times New Roman"/>
                <w:kern w:val="0"/>
                <w:vertAlign w:val="superscript"/>
                <w:lang w:eastAsia="es-MX"/>
                <w14:ligatures w14:val="none"/>
              </w:rPr>
              <w:t>***</w:t>
            </w:r>
            <w:r w:rsidRPr="00EE0A8B">
              <w:rPr>
                <w:rFonts w:ascii="Times New Roman" w:eastAsia="Times New Roman" w:hAnsi="Times New Roman" w:cs="Times New Roman"/>
                <w:kern w:val="0"/>
                <w:lang w:eastAsia="es-MX"/>
                <w14:ligatures w14:val="none"/>
              </w:rPr>
              <w:t>p&lt;0.01</w:t>
            </w:r>
          </w:p>
        </w:tc>
      </w:tr>
    </w:tbl>
    <w:p w14:paraId="28EDE3BF" w14:textId="77777777" w:rsidR="00EE0A8B" w:rsidRDefault="00EE0A8B" w:rsidP="008436AD">
      <w:pPr>
        <w:spacing w:before="240"/>
        <w:jc w:val="both"/>
        <w:rPr>
          <w:rFonts w:ascii="Times New Roman" w:hAnsi="Times New Roman" w:cs="Times New Roman"/>
        </w:rPr>
      </w:pPr>
    </w:p>
    <w:p w14:paraId="12B19398" w14:textId="77777777" w:rsidR="009B28E3" w:rsidRDefault="009B28E3" w:rsidP="008436AD">
      <w:pPr>
        <w:spacing w:before="240"/>
        <w:jc w:val="both"/>
        <w:rPr>
          <w:rFonts w:ascii="Times New Roman" w:hAnsi="Times New Roman" w:cs="Times New Roman"/>
        </w:rPr>
      </w:pPr>
    </w:p>
    <w:p w14:paraId="5F15E703" w14:textId="43399262" w:rsidR="006359D3" w:rsidRDefault="006359D3" w:rsidP="008436AD">
      <w:pPr>
        <w:spacing w:before="240"/>
        <w:jc w:val="both"/>
        <w:rPr>
          <w:rFonts w:ascii="Times New Roman" w:hAnsi="Times New Roman" w:cs="Times New Roman"/>
          <w:b/>
          <w:bCs/>
          <w:sz w:val="28"/>
          <w:szCs w:val="28"/>
        </w:rPr>
      </w:pPr>
      <w:r>
        <w:rPr>
          <w:rFonts w:ascii="Times New Roman" w:hAnsi="Times New Roman" w:cs="Times New Roman"/>
          <w:b/>
          <w:bCs/>
          <w:sz w:val="28"/>
          <w:szCs w:val="28"/>
        </w:rPr>
        <w:lastRenderedPageBreak/>
        <w:t>Referencias</w:t>
      </w:r>
    </w:p>
    <w:p w14:paraId="745CC537" w14:textId="11BA3A36" w:rsidR="006359D3" w:rsidRPr="004577F9" w:rsidRDefault="006359D3" w:rsidP="006359D3">
      <w:pPr>
        <w:pStyle w:val="Bibliografa"/>
        <w:ind w:left="720" w:hanging="720"/>
        <w:rPr>
          <w:noProof/>
          <w:lang w:val="es-CO"/>
        </w:rPr>
      </w:pPr>
      <w:r w:rsidRPr="004577F9">
        <w:rPr>
          <w:noProof/>
          <w:lang w:val="es-CO"/>
        </w:rPr>
        <w:t>Bonet-M</w:t>
      </w:r>
      <w:r w:rsidR="004577F9" w:rsidRPr="004577F9">
        <w:rPr>
          <w:noProof/>
          <w:lang w:val="es-CO"/>
        </w:rPr>
        <w:t>orón</w:t>
      </w:r>
      <w:r w:rsidRPr="004577F9">
        <w:rPr>
          <w:noProof/>
          <w:lang w:val="es-CO"/>
        </w:rPr>
        <w:t xml:space="preserve">, J., </w:t>
      </w:r>
      <w:r w:rsidR="004577F9" w:rsidRPr="004577F9">
        <w:rPr>
          <w:noProof/>
          <w:lang w:val="es-CO"/>
        </w:rPr>
        <w:t>y</w:t>
      </w:r>
      <w:r w:rsidRPr="004577F9">
        <w:rPr>
          <w:noProof/>
          <w:lang w:val="es-CO"/>
        </w:rPr>
        <w:t xml:space="preserve"> </w:t>
      </w:r>
      <w:r w:rsidR="004577F9" w:rsidRPr="004577F9">
        <w:rPr>
          <w:noProof/>
          <w:lang w:val="es-CO"/>
        </w:rPr>
        <w:t>Ayala-García</w:t>
      </w:r>
      <w:r w:rsidRPr="004577F9">
        <w:rPr>
          <w:noProof/>
          <w:lang w:val="es-CO"/>
        </w:rPr>
        <w:t xml:space="preserve">, </w:t>
      </w:r>
      <w:r w:rsidR="004577F9" w:rsidRPr="004577F9">
        <w:rPr>
          <w:noProof/>
          <w:lang w:val="es-CO"/>
        </w:rPr>
        <w:t>J</w:t>
      </w:r>
      <w:r w:rsidRPr="004577F9">
        <w:rPr>
          <w:noProof/>
          <w:lang w:val="es-CO"/>
        </w:rPr>
        <w:t>. (</w:t>
      </w:r>
      <w:r w:rsidR="004577F9">
        <w:rPr>
          <w:noProof/>
          <w:lang w:val="es-CO"/>
        </w:rPr>
        <w:t>2016</w:t>
      </w:r>
      <w:r w:rsidRPr="004577F9">
        <w:rPr>
          <w:noProof/>
          <w:lang w:val="es-CO"/>
        </w:rPr>
        <w:t xml:space="preserve">). </w:t>
      </w:r>
      <w:r w:rsidR="004577F9" w:rsidRPr="004577F9">
        <w:rPr>
          <w:noProof/>
          <w:lang w:val="es-CO"/>
        </w:rPr>
        <w:t>La brecha territorial en Colombia</w:t>
      </w:r>
      <w:r w:rsidRPr="004577F9">
        <w:rPr>
          <w:noProof/>
          <w:lang w:val="es-CO"/>
        </w:rPr>
        <w:t xml:space="preserve">. </w:t>
      </w:r>
      <w:r w:rsidR="004577F9">
        <w:rPr>
          <w:i/>
          <w:iCs/>
          <w:noProof/>
          <w:lang w:val="es-CO"/>
        </w:rPr>
        <w:t>Documento de trabajo sobre Economía Regioanl</w:t>
      </w:r>
      <w:r w:rsidRPr="004577F9">
        <w:rPr>
          <w:i/>
          <w:iCs/>
          <w:noProof/>
          <w:lang w:val="es-CO"/>
        </w:rPr>
        <w:t xml:space="preserve">, </w:t>
      </w:r>
      <w:r w:rsidRPr="004577F9">
        <w:rPr>
          <w:noProof/>
          <w:lang w:val="es-CO"/>
        </w:rPr>
        <w:t>(2</w:t>
      </w:r>
      <w:r w:rsidR="004577F9">
        <w:rPr>
          <w:noProof/>
          <w:lang w:val="es-CO"/>
        </w:rPr>
        <w:t>35</w:t>
      </w:r>
      <w:r w:rsidRPr="004577F9">
        <w:rPr>
          <w:noProof/>
          <w:lang w:val="es-CO"/>
        </w:rPr>
        <w:t>)</w:t>
      </w:r>
      <w:r w:rsidR="004577F9">
        <w:rPr>
          <w:noProof/>
          <w:lang w:val="es-CO"/>
        </w:rPr>
        <w:t>.</w:t>
      </w:r>
    </w:p>
    <w:p w14:paraId="366958AB" w14:textId="77777777" w:rsidR="006359D3" w:rsidRPr="006359D3" w:rsidRDefault="006359D3" w:rsidP="008436AD">
      <w:pPr>
        <w:spacing w:before="240"/>
        <w:jc w:val="both"/>
        <w:rPr>
          <w:rFonts w:ascii="Times New Roman" w:hAnsi="Times New Roman" w:cs="Times New Roman"/>
        </w:rPr>
      </w:pPr>
    </w:p>
    <w:sectPr w:rsidR="006359D3" w:rsidRPr="006359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48B"/>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090171"/>
    <w:multiLevelType w:val="hybridMultilevel"/>
    <w:tmpl w:val="10E8E83C"/>
    <w:lvl w:ilvl="0" w:tplc="FFFFFFF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218B0D63"/>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C30B8E"/>
    <w:multiLevelType w:val="hybridMultilevel"/>
    <w:tmpl w:val="D632FA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EA6591E"/>
    <w:multiLevelType w:val="hybridMultilevel"/>
    <w:tmpl w:val="567EA366"/>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53861D6"/>
    <w:multiLevelType w:val="hybridMultilevel"/>
    <w:tmpl w:val="F29E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22993678">
    <w:abstractNumId w:val="5"/>
  </w:num>
  <w:num w:numId="2" w16cid:durableId="474565083">
    <w:abstractNumId w:val="4"/>
  </w:num>
  <w:num w:numId="3" w16cid:durableId="1367751843">
    <w:abstractNumId w:val="3"/>
  </w:num>
  <w:num w:numId="4" w16cid:durableId="1036195993">
    <w:abstractNumId w:val="0"/>
  </w:num>
  <w:num w:numId="5" w16cid:durableId="1000542037">
    <w:abstractNumId w:val="2"/>
  </w:num>
  <w:num w:numId="6" w16cid:durableId="1644042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21"/>
    <w:rsid w:val="001A5760"/>
    <w:rsid w:val="002742BB"/>
    <w:rsid w:val="00283E2F"/>
    <w:rsid w:val="002B0A21"/>
    <w:rsid w:val="004577F9"/>
    <w:rsid w:val="004C1C84"/>
    <w:rsid w:val="0052768A"/>
    <w:rsid w:val="005C7172"/>
    <w:rsid w:val="0061296A"/>
    <w:rsid w:val="006359D3"/>
    <w:rsid w:val="006917B5"/>
    <w:rsid w:val="007B3CEC"/>
    <w:rsid w:val="008436AD"/>
    <w:rsid w:val="008D127E"/>
    <w:rsid w:val="009426F1"/>
    <w:rsid w:val="00956ADB"/>
    <w:rsid w:val="009B28E3"/>
    <w:rsid w:val="009C766B"/>
    <w:rsid w:val="00A07380"/>
    <w:rsid w:val="00A524EE"/>
    <w:rsid w:val="00A675CB"/>
    <w:rsid w:val="00BF6C19"/>
    <w:rsid w:val="00C33002"/>
    <w:rsid w:val="00CD2D31"/>
    <w:rsid w:val="00D63174"/>
    <w:rsid w:val="00D73E11"/>
    <w:rsid w:val="00DD5551"/>
    <w:rsid w:val="00DF6859"/>
    <w:rsid w:val="00E17C24"/>
    <w:rsid w:val="00E22459"/>
    <w:rsid w:val="00E464AC"/>
    <w:rsid w:val="00EE0A8B"/>
    <w:rsid w:val="00F336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1A04"/>
  <w15:chartTrackingRefBased/>
  <w15:docId w15:val="{AA504C62-A638-4556-BC0F-E006F239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56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ADB"/>
    <w:pPr>
      <w:ind w:left="720"/>
      <w:contextualSpacing/>
    </w:pPr>
  </w:style>
  <w:style w:type="paragraph" w:styleId="Subttulo">
    <w:name w:val="Subtitle"/>
    <w:basedOn w:val="Normal"/>
    <w:next w:val="Normal"/>
    <w:link w:val="SubttuloCar"/>
    <w:uiPriority w:val="11"/>
    <w:qFormat/>
    <w:rsid w:val="00956AD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56ADB"/>
    <w:rPr>
      <w:rFonts w:eastAsiaTheme="minorEastAsia"/>
      <w:color w:val="5A5A5A" w:themeColor="text1" w:themeTint="A5"/>
      <w:spacing w:val="15"/>
    </w:rPr>
  </w:style>
  <w:style w:type="character" w:customStyle="1" w:styleId="Ttulo2Car">
    <w:name w:val="Título 2 Car"/>
    <w:basedOn w:val="Fuentedeprrafopredeter"/>
    <w:link w:val="Ttulo2"/>
    <w:uiPriority w:val="9"/>
    <w:rsid w:val="00956ADB"/>
    <w:rPr>
      <w:rFonts w:asciiTheme="majorHAnsi" w:eastAsiaTheme="majorEastAsia" w:hAnsiTheme="majorHAnsi" w:cstheme="majorBidi"/>
      <w:color w:val="2F5496" w:themeColor="accent1" w:themeShade="BF"/>
      <w:sz w:val="26"/>
      <w:szCs w:val="26"/>
    </w:rPr>
  </w:style>
  <w:style w:type="paragraph" w:styleId="Bibliografa">
    <w:name w:val="Bibliography"/>
    <w:basedOn w:val="Normal"/>
    <w:next w:val="Normal"/>
    <w:uiPriority w:val="37"/>
    <w:unhideWhenUsed/>
    <w:rsid w:val="006359D3"/>
    <w:pPr>
      <w:spacing w:after="240" w:line="276" w:lineRule="auto"/>
      <w:jc w:val="both"/>
    </w:pPr>
    <w:rPr>
      <w:rFonts w:ascii="Times New Roman" w:hAnsi="Times New Roman"/>
      <w:kern w:val="0"/>
      <w:sz w:val="24"/>
      <w:lang w:val="es-419"/>
      <w14:ligatures w14:val="none"/>
    </w:rPr>
  </w:style>
  <w:style w:type="character" w:styleId="nfasis">
    <w:name w:val="Emphasis"/>
    <w:basedOn w:val="Fuentedeprrafopredeter"/>
    <w:uiPriority w:val="20"/>
    <w:qFormat/>
    <w:rsid w:val="00EE0A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5618">
      <w:bodyDiv w:val="1"/>
      <w:marLeft w:val="0"/>
      <w:marRight w:val="0"/>
      <w:marTop w:val="0"/>
      <w:marBottom w:val="0"/>
      <w:divBdr>
        <w:top w:val="none" w:sz="0" w:space="0" w:color="auto"/>
        <w:left w:val="none" w:sz="0" w:space="0" w:color="auto"/>
        <w:bottom w:val="none" w:sz="0" w:space="0" w:color="auto"/>
        <w:right w:val="none" w:sz="0" w:space="0" w:color="auto"/>
      </w:divBdr>
    </w:div>
    <w:div w:id="1531064280">
      <w:bodyDiv w:val="1"/>
      <w:marLeft w:val="0"/>
      <w:marRight w:val="0"/>
      <w:marTop w:val="0"/>
      <w:marBottom w:val="0"/>
      <w:divBdr>
        <w:top w:val="none" w:sz="0" w:space="0" w:color="auto"/>
        <w:left w:val="none" w:sz="0" w:space="0" w:color="auto"/>
        <w:bottom w:val="none" w:sz="0" w:space="0" w:color="auto"/>
        <w:right w:val="none" w:sz="0" w:space="0" w:color="auto"/>
      </w:divBdr>
    </w:div>
    <w:div w:id="162018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4</Pages>
  <Words>931</Words>
  <Characters>5123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Julian Villabon Hinestroza</dc:creator>
  <cp:keywords/>
  <dc:description/>
  <cp:lastModifiedBy>Juan Diego Duarte Bello</cp:lastModifiedBy>
  <cp:revision>16</cp:revision>
  <dcterms:created xsi:type="dcterms:W3CDTF">2023-09-07T05:45:00Z</dcterms:created>
  <dcterms:modified xsi:type="dcterms:W3CDTF">2023-09-11T13:06:00Z</dcterms:modified>
</cp:coreProperties>
</file>