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Especificaciones Técnicas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- Proyecto Quesadillas Kedulce Gr.3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Diseño de Experiencias de Aprendizaje, I 2024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Headset VR: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Meta Quest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Controles: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L/R Touch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Especificaciones de la PC/Consola: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ASUS ZenBook Flip 11th Gen Intel(R) Core(TM) i7-1165G7 @ 2.80GHz   2.80 GHz 16.0 GB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Sistemas de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tracking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n/a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Plataforma: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Desarrollado en: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Unity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Requerimientos de red: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APIs y SDKs requeridos: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Android SDK, XR Interaction Toolkit Package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4642C05B335479AAEC22A983FC289" ma:contentTypeVersion="12" ma:contentTypeDescription="Create a new document." ma:contentTypeScope="" ma:versionID="20321a9cde882d2f5ae1574b352713c8">
  <xsd:schema xmlns:xsd="http://www.w3.org/2001/XMLSchema" xmlns:xs="http://www.w3.org/2001/XMLSchema" xmlns:p="http://schemas.microsoft.com/office/2006/metadata/properties" xmlns:ns2="a63c874a-d8fb-435f-8e7b-5ecde72f1119" xmlns:ns3="6963cfa7-08e1-458c-a06c-765f6a94f0b5" targetNamespace="http://schemas.microsoft.com/office/2006/metadata/properties" ma:root="true" ma:fieldsID="a1367517c01ead4ff0ad271c0270b82f" ns2:_="" ns3:_="">
    <xsd:import namespace="a63c874a-d8fb-435f-8e7b-5ecde72f1119"/>
    <xsd:import namespace="6963cfa7-08e1-458c-a06c-765f6a94f0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c874a-d8fb-435f-8e7b-5ecde72f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6e00edd-d097-4c46-a7a4-3c3000150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3cfa7-08e1-458c-a06c-765f6a94f0b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783a44-9ff1-4df1-a891-b6b4ae7f3a23}" ma:internalName="TaxCatchAll" ma:showField="CatchAllData" ma:web="6963cfa7-08e1-458c-a06c-765f6a94f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63cfa7-08e1-458c-a06c-765f6a94f0b5" xsi:nil="true"/>
    <lcf76f155ced4ddcb4097134ff3c332f xmlns="a63c874a-d8fb-435f-8e7b-5ecde72f11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5AC12B-945D-4CD8-A934-9E73E880F56B}"/>
</file>

<file path=customXml/itemProps2.xml><?xml version="1.0" encoding="utf-8"?>
<ds:datastoreItem xmlns:ds="http://schemas.openxmlformats.org/officeDocument/2006/customXml" ds:itemID="{2B991A51-FF66-45F7-AF8A-9034CEE35DD9}"/>
</file>

<file path=customXml/itemProps3.xml><?xml version="1.0" encoding="utf-8"?>
<ds:datastoreItem xmlns:ds="http://schemas.openxmlformats.org/officeDocument/2006/customXml" ds:itemID="{490BC453-16DD-4775-BCD9-1EF6BCD7C3E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0x01010062D4642C05B335479AAEC22A983FC289</vt:lpwstr>
  </property>
</Properties>
</file>