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414806" w14:textId="77777777" w:rsidR="004A23A2" w:rsidRPr="004A23A2" w:rsidRDefault="004A23A2" w:rsidP="004A23A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A23A2">
        <w:rPr>
          <w:rFonts w:ascii="Times New Roman" w:eastAsia="Times New Roman" w:hAnsi="Times New Roman" w:cs="Times New Roman"/>
          <w:b/>
          <w:bCs/>
          <w:color w:val="000000"/>
          <w:kern w:val="36"/>
          <w:sz w:val="48"/>
          <w:szCs w:val="48"/>
          <w14:ligatures w14:val="none"/>
        </w:rPr>
        <w:t>Lecture 3.2: Tumor-Promoting Inflammation - The Microenvironmental Enabler</w:t>
      </w:r>
    </w:p>
    <w:p w14:paraId="7B74FA99"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Welcome to our exploration of one of the most fascinating paradoxes in cancer biology - how inflammation, a process that evolved to protect us from injury and infection, becomes corrupted to actively promote cancer development and progression. Today we'll uncover how the same inflammatory mechanisms that heal wounds and fight pathogens can be hijacked by tumors to create an environment that nurtures rather than destroys malignant cells.</w:t>
      </w:r>
    </w:p>
    <w:p w14:paraId="51BEB97D"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For decades, pathologists have observed that tumors resemble "wounds that never heal," noting the persistent presence of inflammatory cells, growth factors, and tissue remodeling activities typically associated with wound repair. Rudolf Virchow first proposed the connection between inflammation and cancer in 1863 when he observed leukocytes within tumors, but only in recent decades have we begun to understand the molecular intricacies of this relationship. What we've discovered is that chronic inflammation doesn't just correlate with cancer - it actively drives virtually every aspect of tumor development, from initiation through metastasis.</w:t>
      </w:r>
    </w:p>
    <w:p w14:paraId="1CDEDEA2"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tumor microenvironment represents far more than passive structural support for cancer cells. It's a dynamic, co-evolving ecosystem where cancer cells and stromal components engage in continuous bidirectional communication that shapes tumor behavior. Within this ecosystem, inflammatory cells and their secreted factors create what we might call a "pro-tumor conspiracy" - establishing conditions that promote cancer cell survival, proliferation, invasion, and resistance to therapy.</w:t>
      </w:r>
    </w:p>
    <w:p w14:paraId="2D0FA7BF" w14:textId="77777777" w:rsidR="004A23A2" w:rsidRPr="004A23A2" w:rsidRDefault="004A23A2" w:rsidP="004A23A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A23A2">
        <w:rPr>
          <w:rFonts w:ascii="Times New Roman" w:eastAsia="Times New Roman" w:hAnsi="Times New Roman" w:cs="Times New Roman"/>
          <w:b/>
          <w:bCs/>
          <w:color w:val="000000"/>
          <w:kern w:val="0"/>
          <w:sz w:val="36"/>
          <w:szCs w:val="36"/>
          <w14:ligatures w14:val="none"/>
        </w:rPr>
        <w:t>The Cellular Orchestra of Tumor-Promoting Inflammation</w:t>
      </w:r>
    </w:p>
    <w:p w14:paraId="4CA31B62" w14:textId="77777777" w:rsidR="004A23A2" w:rsidRPr="004A23A2" w:rsidRDefault="004A23A2" w:rsidP="004A23A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A23A2">
        <w:rPr>
          <w:rFonts w:ascii="Times New Roman" w:eastAsia="Times New Roman" w:hAnsi="Times New Roman" w:cs="Times New Roman"/>
          <w:b/>
          <w:bCs/>
          <w:color w:val="000000"/>
          <w:kern w:val="0"/>
          <w:sz w:val="27"/>
          <w:szCs w:val="27"/>
          <w14:ligatures w14:val="none"/>
        </w:rPr>
        <w:t>Tumor-Associated Macrophages: The Corrupted Sentinels</w:t>
      </w:r>
    </w:p>
    <w:p w14:paraId="285E6601"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Macrophages, our body's professional phagocytes and immune sentinels, undergo a remarkable transformation in the tumor microenvironment that converts them from tumor suppressors to tumor promoters. Understanding this transformation requires appreciating the extraordinary plasticity of macrophages and how tumors exploit this plasticity for their own benefit.</w:t>
      </w:r>
    </w:p>
    <w:p w14:paraId="487C0150"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In healthy tissues, macrophages exist along a spectrum of activation states rather than discrete categories. The classical M1 and M2 designations represent extremes of this spectrum - M1 macrophages are pro-inflammatory tumor fighters that produce reactive oxygen species, nitric oxide, and inflammatory cytokines, while M2 macrophages are anti-inflammatory tissue repairers that promote wound healing and resolution of inflammation. However, tumor-associated macrophages rarely fit neatly into either category, instead displaying a complex mixture of characteristics that evolve throughout tumor progression.</w:t>
      </w:r>
    </w:p>
    <w:p w14:paraId="584B48CE"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 xml:space="preserve">The recruitment of macrophages to tumors begins early in cancer development through the secretion of chemotactic factors by cancer cells and stromal cells. Colony-stimulating factor-1, produced abundantly by many tumors, serves as a primary recruitment signal that not only </w:t>
      </w:r>
      <w:r w:rsidRPr="004A23A2">
        <w:rPr>
          <w:rFonts w:ascii="Times New Roman" w:eastAsia="Times New Roman" w:hAnsi="Times New Roman" w:cs="Times New Roman"/>
          <w:color w:val="000000"/>
          <w:kern w:val="0"/>
          <w14:ligatures w14:val="none"/>
        </w:rPr>
        <w:lastRenderedPageBreak/>
        <w:t>attracts monocytes from the circulation but also promotes their survival and differentiation into macrophages within the tumor microenvironment. CCL2, another critical chemokine, creates gradients that guide monocytes from blood vessels into tumor tissue, where they encounter a cocktail of tumor-derived factors that shape their phenotype.</w:t>
      </w:r>
    </w:p>
    <w:p w14:paraId="5B34F282"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Once within the tumor, macrophages undergo education by cancer cells through multiple mechanisms. Tumor-derived factors including IL-10, TGF-β, prostaglandin E2, and metabolites like lactate collectively push macrophages toward an M2-like phenotype characterized by high expression of arginase-1, mannose receptor, and anti-inflammatory cytokines. This education process is reinforced by hypoxia, a common feature of solid tumors, which activates HIF-1α and HIF-2α transcription factors that further promote pro-tumoral macrophage functions.</w:t>
      </w:r>
    </w:p>
    <w:p w14:paraId="19483FBE"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functional consequences of macrophage polarization in tumors are profound and multifaceted. TAMs become major producers of growth factors including EGF, FGF, and VEGF that directly stimulate cancer cell proliferation and survival. They secrete matrix metalloproteinases that degrade extracellular matrix, facilitating cancer cell invasion while simultaneously releasing matrix-bound growth factors. Through production of VEGF and other angiogenic factors, TAMs promote the formation of new blood vessels that sustain tumor growth, though these vessels are often abnormal and leaky, contributing to metastatic spread.</w:t>
      </w:r>
    </w:p>
    <w:p w14:paraId="03C21FB0"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Perhaps most significantly, TAMs actively suppress anti-tumor immunity through multiple mechanisms. They express high levels of PD-L1 and other checkpoint molecules that directly inhibit T cell function. They produce immunosuppressive cytokines including IL-10 and TGF-β that impair dendritic cell maturation and T cell activation. They deplete the microenvironment of arginine through arginase-1 activity, starving T cells of this essential amino acid needed for proliferation. They even recruit regulatory T cells through CCL22 production, further reinforcing the immunosuppressive environment.</w:t>
      </w:r>
    </w:p>
    <w:p w14:paraId="4946573D"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spatial distribution of TAMs within tumors provides additional insights into their functions. TAMs accumulate in specific tumor regions where they perform specialized roles - those at the invasive front facilitate cancer cell migration and invasion, those in hypoxic regions promote angiogenesis and metabolic adaptation, and those near blood vessels assist in cancer cell intravasation for metastatic spread. This spatial specialization suggests that TAMs aren't a homogeneous population but rather consist of multiple subsets with distinct functions shaped by their local microenvironment.</w:t>
      </w:r>
    </w:p>
    <w:p w14:paraId="2A8D90C2"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 xml:space="preserve">Recent </w:t>
      </w:r>
      <w:proofErr w:type="gramStart"/>
      <w:r w:rsidRPr="004A23A2">
        <w:rPr>
          <w:rFonts w:ascii="Times New Roman" w:eastAsia="Times New Roman" w:hAnsi="Times New Roman" w:cs="Times New Roman"/>
          <w:color w:val="000000"/>
          <w:kern w:val="0"/>
          <w14:ligatures w14:val="none"/>
        </w:rPr>
        <w:t>single-cell</w:t>
      </w:r>
      <w:proofErr w:type="gramEnd"/>
      <w:r w:rsidRPr="004A23A2">
        <w:rPr>
          <w:rFonts w:ascii="Times New Roman" w:eastAsia="Times New Roman" w:hAnsi="Times New Roman" w:cs="Times New Roman"/>
          <w:color w:val="000000"/>
          <w:kern w:val="0"/>
          <w14:ligatures w14:val="none"/>
        </w:rPr>
        <w:t xml:space="preserve"> sequencing studies have revealed even greater complexity in TAM populations than previously appreciated. Rather than simple M1 or M2 states, TAMs exist in multiple transcriptionally distinct states that can include inflammatory, angiogenic, phagocytic, and metabolically adapted subsets. These states aren't fixed but can transition between one another in response to changing microenvironmental cues, demonstrating the remarkable plasticity that makes TAMs such versatile tumor supporters.</w:t>
      </w:r>
    </w:p>
    <w:p w14:paraId="13F734E7" w14:textId="77777777" w:rsidR="004A23A2" w:rsidRPr="004A23A2" w:rsidRDefault="004A23A2" w:rsidP="004A23A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A23A2">
        <w:rPr>
          <w:rFonts w:ascii="Times New Roman" w:eastAsia="Times New Roman" w:hAnsi="Times New Roman" w:cs="Times New Roman"/>
          <w:b/>
          <w:bCs/>
          <w:color w:val="000000"/>
          <w:kern w:val="0"/>
          <w:sz w:val="27"/>
          <w:szCs w:val="27"/>
          <w14:ligatures w14:val="none"/>
        </w:rPr>
        <w:t>Myeloid-Derived Suppressor Cells: The Expansion of Immune Paralysis</w:t>
      </w:r>
    </w:p>
    <w:p w14:paraId="0DB52DE7"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lastRenderedPageBreak/>
        <w:t>Myeloid-derived suppressor cells represent one of the most potent immunosuppressive populations in cancer, capable of systemically suppressing anti-tumor immunity while directly supporting tumor growth through non-immune mechanisms. These cells, which expand dramatically in cancer patients, represent a pathological activation of emergency myelopoiesis - a process normally reserved for severe infections or trauma but co-opted by tumors to create systemic immune dysfunction.</w:t>
      </w:r>
    </w:p>
    <w:p w14:paraId="7AAEC24B"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MDSCs arise from the same bone marrow progenitors that normally give rise to granulocytes and monocytes, but their differentiation becomes arrested at an immature state through tumor-derived factors. This arrested differentiation is driven by a complex interplay of signals including GM-CSF, G-CSF, IL-6, and VEGF produced by tumors, creating a state of chronic emergency myelopoiesis that continuously generates immature myeloid cells with potent suppressive functions.</w:t>
      </w:r>
    </w:p>
    <w:p w14:paraId="1D60AD1C"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heterogeneity of MDSCs reflects their diverse origins and the variety of signals that drive their expansion. Polymorphonuclear MDSCs, resembling immature neutrophils, represent the majority of MDSCs in most cancers and are characterized by their granular morphology and expression of neutrophil markers. Monocytic MDSCs, resembling immature monocytes, are less numerous but often more suppressive on a per-cell basis. A third population of early-stage MDSCs has been identified that lacks markers of either granulocytic or monocytic differentiation, representing an even more immature state.</w:t>
      </w:r>
    </w:p>
    <w:p w14:paraId="20DDDA60"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mechanisms by which MDSCs suppress T cell function are remarkably diverse and potent. Through expression of arginase-1 and inducible nitric oxide synthase, MDSCs deplete the microenvironment of L-arginine while producing nitric oxide and reactive nitrogen species. This combination causes T cell receptor signaling defects, impairs T cell proliferation, and can induce T cell apoptosis. The production of reactive oxygen species by MDSCs through NADPH oxidase activity creates oxidative stress that damages T cell proteins and lipids, further impairing their function.</w:t>
      </w:r>
    </w:p>
    <w:p w14:paraId="7A0F481F"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Beyond metabolic suppression, MDSCs employ sophisticated mechanisms to directly interfere with T cell activation and function. They express high levels of PD-L1 that engages PD-1 on T cells to induce exhaustion. They produce IL-10 and TGF-β that shift the immune response away from tumor-destructive Th1 responses toward tumor-permissive Th2 and regulatory responses. They can even induce the conversion of naive T cells into regulatory T cells, amplifying the immunosuppressive environment.</w:t>
      </w:r>
    </w:p>
    <w:p w14:paraId="374ED6C2"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non-immunological functions of MDSCs are equally important for tumor progression. MDSCs are prolific producers of VEGF and other angiogenic factors, directly contributing to tumor vascularization. They secrete matrix metalloproteinases, particularly MMP-9, that degrade extracellular matrix and facilitate invasion. Through production of factors like S100A8/A9, they create pre-metastatic niches in distant organs that facilitate metastatic colonization. They even directly interact with cancer cells to promote stemness and epithelial-mesenchymal transition through factors like IL-6 and NO.</w:t>
      </w:r>
    </w:p>
    <w:p w14:paraId="66918FF0"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lastRenderedPageBreak/>
        <w:t>The systemic nature of MDSC expansion creates challenges that extend beyond the primary tumor. In cancer patients, MDSCs accumulate not only in tumors but also in blood, spleen, liver, and lungs, creating systemic immune suppression that impairs responses to infections and vaccines while facilitating metastatic spread. This systemic effect helps explain why localized tumors can have such profound effects on overall immune function.</w:t>
      </w:r>
    </w:p>
    <w:p w14:paraId="794BE49E"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metabolic reprogramming of MDSCs reveals another layer of their tumor-promoting functions. MDSCs exhibit enhanced glycolysis and fatty acid oxidation that not only supports their survival and function but also contributes to the metabolic competition within tumors. They uptake and metabolize key nutrients including glucose, glutamine, and fatty acids, further depriving T cells of metabolic substrates needed for activation and proliferation.</w:t>
      </w:r>
    </w:p>
    <w:p w14:paraId="6F8E79F5" w14:textId="77777777" w:rsidR="004A23A2" w:rsidRPr="004A23A2" w:rsidRDefault="004A23A2" w:rsidP="004A23A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A23A2">
        <w:rPr>
          <w:rFonts w:ascii="Times New Roman" w:eastAsia="Times New Roman" w:hAnsi="Times New Roman" w:cs="Times New Roman"/>
          <w:b/>
          <w:bCs/>
          <w:color w:val="000000"/>
          <w:kern w:val="0"/>
          <w:sz w:val="27"/>
          <w:szCs w:val="27"/>
          <w14:ligatures w14:val="none"/>
        </w:rPr>
        <w:t>Regulatory T Cells: The Guardians of Immune Tolerance Gone Awry</w:t>
      </w:r>
    </w:p>
    <w:p w14:paraId="47E98FE2"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Regulatory T cells, nature's solution to preventing autoimmunity, become co-opted in cancer to suppress the very immune responses needed to eliminate tumors. These cells, normally comprising only 5-10% of CD4+ T cells in healthy individuals, can expand to represent 20-30% or more of tumor-infiltrating CD4+ T cells, creating a profound barrier to effective anti-tumor immunity.</w:t>
      </w:r>
    </w:p>
    <w:p w14:paraId="6641AFE2"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accumulation of Tregs in tumors occurs through both recruitment of natural Tregs from the circulation and conversion of conventional T cells into induced Tregs within the tumor microenvironment. Tumors and tumor-associated cells produce CCL28, CCL22, and other chemokines that specifically recruit CCR10+ and CCR4+ Tregs. Once in the tumor, the high levels of TGF-β, IL-10, and other factors can convert naive or effector T cells into Tregs, amplifying the suppressive population.</w:t>
      </w:r>
    </w:p>
    <w:p w14:paraId="010568B1"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master transcription factor Foxp3 defines Treg identity and function, controlling the expression of hundreds of genes that confer suppressive capabilities. In the tumor microenvironment, Foxp3 expression becomes stabilized through epigenetic modifications including DNA methylation changes and histone modifications that lock in the Treg phenotype. This epigenetic stability ensures that Tregs maintain their suppressive functions even in the inflammatory tumor environment that might otherwise promote effector responses.</w:t>
      </w:r>
    </w:p>
    <w:p w14:paraId="478DFDE1"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Tregs employ multiple mechanisms to suppress anti-tumor immunity, creating redundant layers of immunosuppression. Through high expression of CTLA-4, Tregs outcompete effector T cells for binding to CD80/CD86 on antigen-presenting cells, depriving effector cells of essential costimulatory signals. They produce immunosuppressive cytokines including IL-10, TGF-β, and IL-35 that directly inhibit effector T cell function while promoting additional Treg generation. Through expression of CD39 and CD73, Tregs generate adenosine from extracellular ATP, creating an immunosuppressive metabolite that impairs T cell and NK cell function through A2A receptor signaling.</w:t>
      </w:r>
    </w:p>
    <w:p w14:paraId="2D5187B1"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 xml:space="preserve">The metabolic activities of Tregs create additional suppressive mechanisms. Tregs express high levels of CD25, the high-affinity IL-2 receptor, allowing them to consume IL-2 and deprive effector T cells of this critical growth factor. They can directly kill effector cells through </w:t>
      </w:r>
      <w:r w:rsidRPr="004A23A2">
        <w:rPr>
          <w:rFonts w:ascii="Times New Roman" w:eastAsia="Times New Roman" w:hAnsi="Times New Roman" w:cs="Times New Roman"/>
          <w:color w:val="000000"/>
          <w:kern w:val="0"/>
          <w14:ligatures w14:val="none"/>
        </w:rPr>
        <w:lastRenderedPageBreak/>
        <w:t>granzyme and perforin-dependent mechanisms. Through expression of indoleamine 2,3-dioxygenase, Tregs deplete tryptophan while producing immunosuppressive kynurenine metabolites.</w:t>
      </w:r>
    </w:p>
    <w:p w14:paraId="2BCF6645"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stability and function of tumor-infiltrating Tregs are enhanced by the metabolic conditions within tumors. Unlike effector T cells that depend on glycolysis, Tregs preferentially utilize oxidative phosphorylation and fatty acid oxidation, allowing them to function in the nutrient-depleted, hypoxic tumor environment where effector T cells struggle. This metabolic advantage is reinforced by the high lactate levels in tumors, which impair effector T cell function but can be utilized by Tregs for energy production.</w:t>
      </w:r>
    </w:p>
    <w:p w14:paraId="4E933E28"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 xml:space="preserve">Recent studies have revealed considerable heterogeneity within tumor-infiltrating Treg populations, with distinct subsets showing specialized functions. Tissue-resident Tregs express specific transcription factors and surface markers that adapt them to </w:t>
      </w:r>
      <w:proofErr w:type="gramStart"/>
      <w:r w:rsidRPr="004A23A2">
        <w:rPr>
          <w:rFonts w:ascii="Times New Roman" w:eastAsia="Times New Roman" w:hAnsi="Times New Roman" w:cs="Times New Roman"/>
          <w:color w:val="000000"/>
          <w:kern w:val="0"/>
          <w14:ligatures w14:val="none"/>
        </w:rPr>
        <w:t>particular tissue</w:t>
      </w:r>
      <w:proofErr w:type="gramEnd"/>
      <w:r w:rsidRPr="004A23A2">
        <w:rPr>
          <w:rFonts w:ascii="Times New Roman" w:eastAsia="Times New Roman" w:hAnsi="Times New Roman" w:cs="Times New Roman"/>
          <w:color w:val="000000"/>
          <w:kern w:val="0"/>
          <w14:ligatures w14:val="none"/>
        </w:rPr>
        <w:t xml:space="preserve"> environments. Some Tregs show enhanced suppression of CD8+ T cells, while others primarily target CD4+ effector cells or NK cells. This specialization suggests that comprehensive Treg targeting may require approaches that address multiple Treg subsets.</w:t>
      </w:r>
    </w:p>
    <w:p w14:paraId="01C45D40" w14:textId="77777777" w:rsidR="004A23A2" w:rsidRPr="004A23A2" w:rsidRDefault="004A23A2" w:rsidP="004A23A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A23A2">
        <w:rPr>
          <w:rFonts w:ascii="Times New Roman" w:eastAsia="Times New Roman" w:hAnsi="Times New Roman" w:cs="Times New Roman"/>
          <w:b/>
          <w:bCs/>
          <w:color w:val="000000"/>
          <w:kern w:val="0"/>
          <w:sz w:val="27"/>
          <w:szCs w:val="27"/>
          <w14:ligatures w14:val="none"/>
        </w:rPr>
        <w:t>Cancer-Associated Fibroblasts: The Architects of the Tumor Stroma</w:t>
      </w:r>
    </w:p>
    <w:p w14:paraId="653A161F"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Cancer-associated fibroblasts represent the most abundant stromal cell type in many solid tumors, fundamentally reshaping the tumor microenvironment through their production of extracellular matrix, growth factors, and inflammatory mediators. These cells, once thought to be passive structural components, are now recognized as active participants in every aspect of tumor progression.</w:t>
      </w:r>
    </w:p>
    <w:p w14:paraId="006F941C"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origins of CAFs are remarkably diverse, reflecting the multiple pathways through which tumors recruit and activate these critical stromal cells. Resident tissue fibroblasts become activated through exposure to tumor-derived factors including TGF-β, PDGF, and FGF. Bone marrow-derived mesenchymal stem cells are recruited to tumors where they differentiate into CAFs. Endothelial cells can undergo endothelial-mesenchymal transition to generate CAFs. Even adipocytes, pericytes, and smooth muscle cells can transdifferentiate into CAFs under appropriate stimulation.</w:t>
      </w:r>
    </w:p>
    <w:p w14:paraId="5391AF6B"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 xml:space="preserve">This diverse origin contributes to the remarkable heterogeneity of CAF populations now revealed by </w:t>
      </w:r>
      <w:proofErr w:type="gramStart"/>
      <w:r w:rsidRPr="004A23A2">
        <w:rPr>
          <w:rFonts w:ascii="Times New Roman" w:eastAsia="Times New Roman" w:hAnsi="Times New Roman" w:cs="Times New Roman"/>
          <w:color w:val="000000"/>
          <w:kern w:val="0"/>
          <w14:ligatures w14:val="none"/>
        </w:rPr>
        <w:t>single-cell</w:t>
      </w:r>
      <w:proofErr w:type="gramEnd"/>
      <w:r w:rsidRPr="004A23A2">
        <w:rPr>
          <w:rFonts w:ascii="Times New Roman" w:eastAsia="Times New Roman" w:hAnsi="Times New Roman" w:cs="Times New Roman"/>
          <w:color w:val="000000"/>
          <w:kern w:val="0"/>
          <w14:ligatures w14:val="none"/>
        </w:rPr>
        <w:t xml:space="preserve"> sequencing studies. The emerging picture shows at least three major CAF subtypes with distinct functions. </w:t>
      </w:r>
      <w:proofErr w:type="spellStart"/>
      <w:r w:rsidRPr="004A23A2">
        <w:rPr>
          <w:rFonts w:ascii="Times New Roman" w:eastAsia="Times New Roman" w:hAnsi="Times New Roman" w:cs="Times New Roman"/>
          <w:color w:val="000000"/>
          <w:kern w:val="0"/>
          <w14:ligatures w14:val="none"/>
        </w:rPr>
        <w:t>Myofibroblastic</w:t>
      </w:r>
      <w:proofErr w:type="spellEnd"/>
      <w:r w:rsidRPr="004A23A2">
        <w:rPr>
          <w:rFonts w:ascii="Times New Roman" w:eastAsia="Times New Roman" w:hAnsi="Times New Roman" w:cs="Times New Roman"/>
          <w:color w:val="000000"/>
          <w:kern w:val="0"/>
          <w14:ligatures w14:val="none"/>
        </w:rPr>
        <w:t xml:space="preserve"> CAFs, characterized by high α-smooth muscle actin expression, produce extensive extracellular matrix and create the desmoplastic reaction characteristic of many cancers. Inflammatory CAFs secrete numerous cytokines and chemokines including IL-6, IL-1, and CXCL12 that shape the immune landscape and promote cancer cell survival. Antigen-presenting CAFs express MHC class II molecules and can present antigens to CD4+ T cells, though they lack costimulatory molecules and instead induce T cell anergy or Treg differentiation.</w:t>
      </w:r>
    </w:p>
    <w:p w14:paraId="17036D06"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 xml:space="preserve">The extracellular matrix produced by CAFs does far more than provide structural support. The composition, organization, and mechanical properties of CAF-derived matrix profoundly </w:t>
      </w:r>
      <w:r w:rsidRPr="004A23A2">
        <w:rPr>
          <w:rFonts w:ascii="Times New Roman" w:eastAsia="Times New Roman" w:hAnsi="Times New Roman" w:cs="Times New Roman"/>
          <w:color w:val="000000"/>
          <w:kern w:val="0"/>
          <w14:ligatures w14:val="none"/>
        </w:rPr>
        <w:lastRenderedPageBreak/>
        <w:t xml:space="preserve">influence cancer cell behavior and therapeutic response. CAFs produce collagens, fibronectin, and other matrix proteins that create a dense, crosslinked matrix that can compress blood vessels, impair drug delivery, and provide pro-survival signals to cancer cells. The mechanical stiffness of this matrix activates </w:t>
      </w:r>
      <w:proofErr w:type="spellStart"/>
      <w:r w:rsidRPr="004A23A2">
        <w:rPr>
          <w:rFonts w:ascii="Times New Roman" w:eastAsia="Times New Roman" w:hAnsi="Times New Roman" w:cs="Times New Roman"/>
          <w:color w:val="000000"/>
          <w:kern w:val="0"/>
          <w14:ligatures w14:val="none"/>
        </w:rPr>
        <w:t>mechanotransduction</w:t>
      </w:r>
      <w:proofErr w:type="spellEnd"/>
      <w:r w:rsidRPr="004A23A2">
        <w:rPr>
          <w:rFonts w:ascii="Times New Roman" w:eastAsia="Times New Roman" w:hAnsi="Times New Roman" w:cs="Times New Roman"/>
          <w:color w:val="000000"/>
          <w:kern w:val="0"/>
          <w14:ligatures w14:val="none"/>
        </w:rPr>
        <w:t xml:space="preserve"> pathways in cancer cells that promote proliferation, survival, and invasion.</w:t>
      </w:r>
    </w:p>
    <w:p w14:paraId="797A3340"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 xml:space="preserve">CAFs are major sources of growth factors and cytokines that directly promote cancer cell proliferation and survival. They produce HGF that activates c-Met signaling in cancer cells, promoting proliferation, survival, and invasion. Their secretion of IGF-1 and IGF-2 activates insulin-like growth factor receptors, contributing to therapy resistance. Through production of </w:t>
      </w:r>
      <w:proofErr w:type="spellStart"/>
      <w:r w:rsidRPr="004A23A2">
        <w:rPr>
          <w:rFonts w:ascii="Times New Roman" w:eastAsia="Times New Roman" w:hAnsi="Times New Roman" w:cs="Times New Roman"/>
          <w:color w:val="000000"/>
          <w:kern w:val="0"/>
          <w14:ligatures w14:val="none"/>
        </w:rPr>
        <w:t>Wnt</w:t>
      </w:r>
      <w:proofErr w:type="spellEnd"/>
      <w:r w:rsidRPr="004A23A2">
        <w:rPr>
          <w:rFonts w:ascii="Times New Roman" w:eastAsia="Times New Roman" w:hAnsi="Times New Roman" w:cs="Times New Roman"/>
          <w:color w:val="000000"/>
          <w:kern w:val="0"/>
          <w14:ligatures w14:val="none"/>
        </w:rPr>
        <w:t xml:space="preserve"> ligands, CAFs can maintain cancer stem cell populations. Their secretion of TGF-β promotes epithelial-mesenchymal transition and invasion.</w:t>
      </w:r>
    </w:p>
    <w:p w14:paraId="600D27AB"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metabolic activities of CAFs create a supportive metabolic environment for cancer cells. CAFs exhibit aerobic glycolysis, producing and secreting lactate that cancer cells can uptake and use for energy production. They release amino acids through autophagy and protein degradation that cancer cells utilize for protein synthesis and energy. Through production of glutamine and other metabolites, CAFs help cancer cells adapt to nutrient stress.</w:t>
      </w:r>
    </w:p>
    <w:p w14:paraId="73B7A9E7"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immunomodulatory functions of CAFs significantly contribute to the immunosuppressive tumor microenvironment. CAFs produce CXCL12 that excludes T cells from cancer cell nests while recruiting immunosuppressive cells. They secrete TGF-β, IL-6, and other factors that promote regulatory T cell differentiation and myeloid cell polarization toward suppressive phenotypes. Through production of prostaglandin E2 and indoleamine 2,3-dioxygenase, CAFs directly suppress T cell function.</w:t>
      </w:r>
    </w:p>
    <w:p w14:paraId="67FDFA80" w14:textId="77777777" w:rsidR="004A23A2" w:rsidRPr="004A23A2" w:rsidRDefault="004A23A2" w:rsidP="004A23A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A23A2">
        <w:rPr>
          <w:rFonts w:ascii="Times New Roman" w:eastAsia="Times New Roman" w:hAnsi="Times New Roman" w:cs="Times New Roman"/>
          <w:b/>
          <w:bCs/>
          <w:color w:val="000000"/>
          <w:kern w:val="0"/>
          <w:sz w:val="36"/>
          <w:szCs w:val="36"/>
          <w14:ligatures w14:val="none"/>
        </w:rPr>
        <w:t>The Molecular Highways of Inflammatory Signaling</w:t>
      </w:r>
    </w:p>
    <w:p w14:paraId="157FFCCF" w14:textId="77777777" w:rsidR="004A23A2" w:rsidRPr="004A23A2" w:rsidRDefault="004A23A2" w:rsidP="004A23A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A23A2">
        <w:rPr>
          <w:rFonts w:ascii="Times New Roman" w:eastAsia="Times New Roman" w:hAnsi="Times New Roman" w:cs="Times New Roman"/>
          <w:b/>
          <w:bCs/>
          <w:color w:val="000000"/>
          <w:kern w:val="0"/>
          <w:sz w:val="27"/>
          <w:szCs w:val="27"/>
          <w14:ligatures w14:val="none"/>
        </w:rPr>
        <w:t>NF-</w:t>
      </w:r>
      <w:proofErr w:type="spellStart"/>
      <w:r w:rsidRPr="004A23A2">
        <w:rPr>
          <w:rFonts w:ascii="Times New Roman" w:eastAsia="Times New Roman" w:hAnsi="Times New Roman" w:cs="Times New Roman"/>
          <w:b/>
          <w:bCs/>
          <w:color w:val="000000"/>
          <w:kern w:val="0"/>
          <w:sz w:val="27"/>
          <w:szCs w:val="27"/>
          <w14:ligatures w14:val="none"/>
        </w:rPr>
        <w:t>κB</w:t>
      </w:r>
      <w:proofErr w:type="spellEnd"/>
      <w:r w:rsidRPr="004A23A2">
        <w:rPr>
          <w:rFonts w:ascii="Times New Roman" w:eastAsia="Times New Roman" w:hAnsi="Times New Roman" w:cs="Times New Roman"/>
          <w:b/>
          <w:bCs/>
          <w:color w:val="000000"/>
          <w:kern w:val="0"/>
          <w:sz w:val="27"/>
          <w:szCs w:val="27"/>
          <w14:ligatures w14:val="none"/>
        </w:rPr>
        <w:t xml:space="preserve"> Signaling: The Master Regulator of Inflammatory Responses</w:t>
      </w:r>
    </w:p>
    <w:p w14:paraId="6A1251C9"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signaling pathway stands at the center of tumor-promoting inflammation, serving as a critical hub that integrates diverse inflammatory signals and orchestrates cellular responses that promote cancer development and progression. This ancient pathway, conserved from insects to humans, demonstrates how evolutionary mechanisms designed for host defense become subverted in cancer to promote rather than prevent disease.</w:t>
      </w:r>
    </w:p>
    <w:p w14:paraId="5BD87BE3"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represents not a single protein but a family of transcription factors that share a common DNA-binding domain and the ability to regulate hundreds of genes involved in inflammation, survival, and proliferation. The family includes </w:t>
      </w:r>
      <w:proofErr w:type="spellStart"/>
      <w:r w:rsidRPr="004A23A2">
        <w:rPr>
          <w:rFonts w:ascii="Times New Roman" w:eastAsia="Times New Roman" w:hAnsi="Times New Roman" w:cs="Times New Roman"/>
          <w:color w:val="000000"/>
          <w:kern w:val="0"/>
          <w14:ligatures w14:val="none"/>
        </w:rPr>
        <w:t>RelA</w:t>
      </w:r>
      <w:proofErr w:type="spellEnd"/>
      <w:r w:rsidRPr="004A23A2">
        <w:rPr>
          <w:rFonts w:ascii="Times New Roman" w:eastAsia="Times New Roman" w:hAnsi="Times New Roman" w:cs="Times New Roman"/>
          <w:color w:val="000000"/>
          <w:kern w:val="0"/>
          <w14:ligatures w14:val="none"/>
        </w:rPr>
        <w:t xml:space="preserve">/p65, </w:t>
      </w:r>
      <w:proofErr w:type="spellStart"/>
      <w:r w:rsidRPr="004A23A2">
        <w:rPr>
          <w:rFonts w:ascii="Times New Roman" w:eastAsia="Times New Roman" w:hAnsi="Times New Roman" w:cs="Times New Roman"/>
          <w:color w:val="000000"/>
          <w:kern w:val="0"/>
          <w14:ligatures w14:val="none"/>
        </w:rPr>
        <w:t>RelB</w:t>
      </w:r>
      <w:proofErr w:type="spellEnd"/>
      <w:r w:rsidRPr="004A23A2">
        <w:rPr>
          <w:rFonts w:ascii="Times New Roman" w:eastAsia="Times New Roman" w:hAnsi="Times New Roman" w:cs="Times New Roman"/>
          <w:color w:val="000000"/>
          <w:kern w:val="0"/>
          <w14:ligatures w14:val="none"/>
        </w:rPr>
        <w:t>, c-Rel, p50/NF-κB1, and p52/NF-κB2, which form various homo- and heterodimers with distinct transcriptional activities. The most common and well-studied dimer, p65/p50, serves as the workhorse of inflammatory responses in most cell types.</w:t>
      </w:r>
    </w:p>
    <w:p w14:paraId="1B159493"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regulation of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activity involves sophisticated mechanisms that allow rapid activation in response to threats while preventing inappropriate activation that could lead to chronic inflammation or autoimmunity. In resting cells,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dimers are sequestered in the cytoplasm </w:t>
      </w:r>
      <w:r w:rsidRPr="004A23A2">
        <w:rPr>
          <w:rFonts w:ascii="Times New Roman" w:eastAsia="Times New Roman" w:hAnsi="Times New Roman" w:cs="Times New Roman"/>
          <w:color w:val="000000"/>
          <w:kern w:val="0"/>
          <w14:ligatures w14:val="none"/>
        </w:rPr>
        <w:lastRenderedPageBreak/>
        <w:t xml:space="preserve">through interaction with inhibitor of </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proteins. These inhibitors mask the nuclear localization sequences of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preventing nuclear entry and transcriptional activity.</w:t>
      </w:r>
    </w:p>
    <w:p w14:paraId="25F18E77"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Activation occurs through two distinct pathways with different kinetics and outcomes. The canonical pathway, triggered by inflammatory cytokines like TNF-α and IL-1β, pathogen-associated molecular patterns, and damage-associated molecular patterns, leads to rapid but transient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activation. Signal transduction proceeds through receptor-associated adaptor proteins that activate the IKK complex, consisting of two catalytic subunits IKKα and IKKβ, and a regulatory subunit </w:t>
      </w:r>
      <w:proofErr w:type="spellStart"/>
      <w:r w:rsidRPr="004A23A2">
        <w:rPr>
          <w:rFonts w:ascii="Times New Roman" w:eastAsia="Times New Roman" w:hAnsi="Times New Roman" w:cs="Times New Roman"/>
          <w:color w:val="000000"/>
          <w:kern w:val="0"/>
          <w14:ligatures w14:val="none"/>
        </w:rPr>
        <w:t>IKKγ</w:t>
      </w:r>
      <w:proofErr w:type="spellEnd"/>
      <w:r w:rsidRPr="004A23A2">
        <w:rPr>
          <w:rFonts w:ascii="Times New Roman" w:eastAsia="Times New Roman" w:hAnsi="Times New Roman" w:cs="Times New Roman"/>
          <w:color w:val="000000"/>
          <w:kern w:val="0"/>
          <w14:ligatures w14:val="none"/>
        </w:rPr>
        <w:t xml:space="preserve">/NEMO. The activated IKK complex phosphorylates </w:t>
      </w:r>
      <w:proofErr w:type="spellStart"/>
      <w:r w:rsidRPr="004A23A2">
        <w:rPr>
          <w:rFonts w:ascii="Times New Roman" w:eastAsia="Times New Roman" w:hAnsi="Times New Roman" w:cs="Times New Roman"/>
          <w:color w:val="000000"/>
          <w:kern w:val="0"/>
          <w14:ligatures w14:val="none"/>
        </w:rPr>
        <w:t>IκB</w:t>
      </w:r>
      <w:proofErr w:type="spellEnd"/>
      <w:r w:rsidRPr="004A23A2">
        <w:rPr>
          <w:rFonts w:ascii="Times New Roman" w:eastAsia="Times New Roman" w:hAnsi="Times New Roman" w:cs="Times New Roman"/>
          <w:color w:val="000000"/>
          <w:kern w:val="0"/>
          <w14:ligatures w14:val="none"/>
        </w:rPr>
        <w:t xml:space="preserve"> proteins, marking them for ubiquitination and proteasomal degradation, thereby releasing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for nuclear translocation.</w:t>
      </w:r>
    </w:p>
    <w:p w14:paraId="3EF33483"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non-canonical pathway, activated by specific TNF family members like BAFF and CD40L, proceeds through a different mechanism involving NIK-mediated activation of IKKα homodimers, leading to processing of p100 to p52 and formation of p52/</w:t>
      </w:r>
      <w:proofErr w:type="spellStart"/>
      <w:r w:rsidRPr="004A23A2">
        <w:rPr>
          <w:rFonts w:ascii="Times New Roman" w:eastAsia="Times New Roman" w:hAnsi="Times New Roman" w:cs="Times New Roman"/>
          <w:color w:val="000000"/>
          <w:kern w:val="0"/>
          <w14:ligatures w14:val="none"/>
        </w:rPr>
        <w:t>RelB</w:t>
      </w:r>
      <w:proofErr w:type="spellEnd"/>
      <w:r w:rsidRPr="004A23A2">
        <w:rPr>
          <w:rFonts w:ascii="Times New Roman" w:eastAsia="Times New Roman" w:hAnsi="Times New Roman" w:cs="Times New Roman"/>
          <w:color w:val="000000"/>
          <w:kern w:val="0"/>
          <w14:ligatures w14:val="none"/>
        </w:rPr>
        <w:t xml:space="preserve"> dimers. This pathway produces more sustained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activation and regulates distinct sets of genes involved in lymphoid organogenesis and B cell maturation.</w:t>
      </w:r>
    </w:p>
    <w:p w14:paraId="133251CC"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In cancer,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activation occurs through multiple mechanisms that create persistent inflammatory signaling. Oncogenic mutations, particularly in RAS and BCR-ABL, directly activate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through various intermediary kinases. Loss of tumor suppressors like p53 and PTEN removes negative regulation of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Inflammatory cytokines produced by tumor and stromal cells create autocrine and paracrine loops that maintain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activation. Even therapeutic interventions like chemotherapy and radiation activate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as part of the stress response, contributing to therapy resistance.</w:t>
      </w:r>
    </w:p>
    <w:p w14:paraId="0C78A82C"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transcriptional program activated by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in cancer cells promotes virtually every hallmark of cancer.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induces expression of cyclin D1, c-</w:t>
      </w:r>
      <w:proofErr w:type="spellStart"/>
      <w:r w:rsidRPr="004A23A2">
        <w:rPr>
          <w:rFonts w:ascii="Times New Roman" w:eastAsia="Times New Roman" w:hAnsi="Times New Roman" w:cs="Times New Roman"/>
          <w:color w:val="000000"/>
          <w:kern w:val="0"/>
          <w14:ligatures w14:val="none"/>
        </w:rPr>
        <w:t>Myc</w:t>
      </w:r>
      <w:proofErr w:type="spellEnd"/>
      <w:r w:rsidRPr="004A23A2">
        <w:rPr>
          <w:rFonts w:ascii="Times New Roman" w:eastAsia="Times New Roman" w:hAnsi="Times New Roman" w:cs="Times New Roman"/>
          <w:color w:val="000000"/>
          <w:kern w:val="0"/>
          <w14:ligatures w14:val="none"/>
        </w:rPr>
        <w:t xml:space="preserve">, and other proliferation-promoting genes. It upregulates anti-apoptotic proteins including Bcl-2, </w:t>
      </w:r>
      <w:proofErr w:type="spellStart"/>
      <w:r w:rsidRPr="004A23A2">
        <w:rPr>
          <w:rFonts w:ascii="Times New Roman" w:eastAsia="Times New Roman" w:hAnsi="Times New Roman" w:cs="Times New Roman"/>
          <w:color w:val="000000"/>
          <w:kern w:val="0"/>
          <w14:ligatures w14:val="none"/>
        </w:rPr>
        <w:t>Bcl-xL</w:t>
      </w:r>
      <w:proofErr w:type="spellEnd"/>
      <w:r w:rsidRPr="004A23A2">
        <w:rPr>
          <w:rFonts w:ascii="Times New Roman" w:eastAsia="Times New Roman" w:hAnsi="Times New Roman" w:cs="Times New Roman"/>
          <w:color w:val="000000"/>
          <w:kern w:val="0"/>
          <w14:ligatures w14:val="none"/>
        </w:rPr>
        <w:t>, c-FLIP, and IAP family members that protect cancer cells from death signals. It induces expression of VEGF and other angiogenic factors that promote tumor vascularization. Through induction of matrix metalloproteinases, inflammatory cytokines, and chemokines,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promotes invasion and metastasis.</w:t>
      </w:r>
    </w:p>
    <w:p w14:paraId="0BD86825"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inflammatory genes induced by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create feedforward loops that amplify and sustain inflammation.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induces expression of TNF-α, IL-1β, and IL-6, which signal back through their receptors to maintain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activation. It upregulates COX-2, leading to prostaglandin production that further promotes inflammation. Through induction of various chemokines,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recruits inflammatory cells that produce additional inflammatory mediators.</w:t>
      </w:r>
    </w:p>
    <w:p w14:paraId="082003D9"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role of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extends beyond cancer cells to the tumor microenvironment, where it coordinates inflammatory responses in multiple cell types. In tumor-associated macrophages,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drives production of growth factors, angiogenic factors, and matrix-degrading enzymes. In CAFs,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promotes secretion of inflammatory cytokines and chemokines that shape the immune landscape. In endothelial cells,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regulates adhesion molecule expression and vascular permeability that facilitate immune cell recruitment and cancer cell intravasation.</w:t>
      </w:r>
    </w:p>
    <w:p w14:paraId="4F405C58" w14:textId="77777777" w:rsidR="004A23A2" w:rsidRPr="004A23A2" w:rsidRDefault="004A23A2" w:rsidP="004A23A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A23A2">
        <w:rPr>
          <w:rFonts w:ascii="Times New Roman" w:eastAsia="Times New Roman" w:hAnsi="Times New Roman" w:cs="Times New Roman"/>
          <w:b/>
          <w:bCs/>
          <w:color w:val="000000"/>
          <w:kern w:val="0"/>
          <w:sz w:val="27"/>
          <w:szCs w:val="27"/>
          <w14:ligatures w14:val="none"/>
        </w:rPr>
        <w:lastRenderedPageBreak/>
        <w:t>JAK-STAT3 Pathway: The Convergence Point of Growth and Inflammation</w:t>
      </w:r>
    </w:p>
    <w:p w14:paraId="732384DE"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JAK-STAT3 signaling pathway represents a critical convergence point where growth factor signaling and inflammatory signaling intersect to promote cancer progression. This pathway, activated by numerous cytokines and growth factors abundant in the tumor microenvironment, demonstrates how inflammatory signals directly promote cancer cell survival, proliferation, and immune evasion.</w:t>
      </w:r>
    </w:p>
    <w:p w14:paraId="34AD1DE1"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STAT3, the key transcription factor in this pathway, functions as a point of convergence for signals from diverse receptors including interleukin-6 family cytokines, growth factors like EGF and PDGF, and G-protein coupled receptors. Upon receptor activation, receptor-associated JAK kinases phosphorylate tyrosine residues on the receptor cytoplasmic tails, creating docking sites for STAT3. JAK kinases then phosphorylate STAT3 on tyrosine 705, inducing dimerization and nuclear translocation where STAT3 regulates transcription of hundreds of genes.</w:t>
      </w:r>
    </w:p>
    <w:p w14:paraId="7060037F"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 xml:space="preserve">The persistent activation of STAT3 in cancer occurs through multiple mechanisms that overcome normal negative regulation. Inflammatory cytokines, particularly IL-6 produced by tumor and stromal cells, create continuous JAK-STAT3 activation. Oncogenic kinases including </w:t>
      </w:r>
      <w:proofErr w:type="spellStart"/>
      <w:r w:rsidRPr="004A23A2">
        <w:rPr>
          <w:rFonts w:ascii="Times New Roman" w:eastAsia="Times New Roman" w:hAnsi="Times New Roman" w:cs="Times New Roman"/>
          <w:color w:val="000000"/>
          <w:kern w:val="0"/>
          <w14:ligatures w14:val="none"/>
        </w:rPr>
        <w:t>Src</w:t>
      </w:r>
      <w:proofErr w:type="spellEnd"/>
      <w:r w:rsidRPr="004A23A2">
        <w:rPr>
          <w:rFonts w:ascii="Times New Roman" w:eastAsia="Times New Roman" w:hAnsi="Times New Roman" w:cs="Times New Roman"/>
          <w:color w:val="000000"/>
          <w:kern w:val="0"/>
          <w14:ligatures w14:val="none"/>
        </w:rPr>
        <w:t>, BCR-ABL, and mutant receptor tyrosine kinases directly phosphorylate STAT3 independent of JAK activation. Loss of negative regulators including SOCS proteins and phosphatases like PTPRT removes constraints on STAT3 activity. Even without phosphorylation, unphosphorylated STAT3 can drive a distinct transcriptional program that promotes cancer progression.</w:t>
      </w:r>
    </w:p>
    <w:p w14:paraId="2E731945"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transcriptional program activated by STAT3 overlaps significantly with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creating cooperative inflammatory signaling that's greater than the sum of its parts. STAT3 induces expression of Bcl-2, </w:t>
      </w:r>
      <w:proofErr w:type="spellStart"/>
      <w:r w:rsidRPr="004A23A2">
        <w:rPr>
          <w:rFonts w:ascii="Times New Roman" w:eastAsia="Times New Roman" w:hAnsi="Times New Roman" w:cs="Times New Roman"/>
          <w:color w:val="000000"/>
          <w:kern w:val="0"/>
          <w14:ligatures w14:val="none"/>
        </w:rPr>
        <w:t>Bcl-xL</w:t>
      </w:r>
      <w:proofErr w:type="spellEnd"/>
      <w:r w:rsidRPr="004A23A2">
        <w:rPr>
          <w:rFonts w:ascii="Times New Roman" w:eastAsia="Times New Roman" w:hAnsi="Times New Roman" w:cs="Times New Roman"/>
          <w:color w:val="000000"/>
          <w:kern w:val="0"/>
          <w14:ligatures w14:val="none"/>
        </w:rPr>
        <w:t xml:space="preserve">, Mcl-1, and </w:t>
      </w:r>
      <w:proofErr w:type="spellStart"/>
      <w:r w:rsidRPr="004A23A2">
        <w:rPr>
          <w:rFonts w:ascii="Times New Roman" w:eastAsia="Times New Roman" w:hAnsi="Times New Roman" w:cs="Times New Roman"/>
          <w:color w:val="000000"/>
          <w:kern w:val="0"/>
          <w14:ligatures w14:val="none"/>
        </w:rPr>
        <w:t>survivin</w:t>
      </w:r>
      <w:proofErr w:type="spellEnd"/>
      <w:r w:rsidRPr="004A23A2">
        <w:rPr>
          <w:rFonts w:ascii="Times New Roman" w:eastAsia="Times New Roman" w:hAnsi="Times New Roman" w:cs="Times New Roman"/>
          <w:color w:val="000000"/>
          <w:kern w:val="0"/>
          <w14:ligatures w14:val="none"/>
        </w:rPr>
        <w:t xml:space="preserve"> that protect cancer cells from apoptosis. It upregulates cyclin D1, c-</w:t>
      </w:r>
      <w:proofErr w:type="spellStart"/>
      <w:r w:rsidRPr="004A23A2">
        <w:rPr>
          <w:rFonts w:ascii="Times New Roman" w:eastAsia="Times New Roman" w:hAnsi="Times New Roman" w:cs="Times New Roman"/>
          <w:color w:val="000000"/>
          <w:kern w:val="0"/>
          <w14:ligatures w14:val="none"/>
        </w:rPr>
        <w:t>Myc</w:t>
      </w:r>
      <w:proofErr w:type="spellEnd"/>
      <w:r w:rsidRPr="004A23A2">
        <w:rPr>
          <w:rFonts w:ascii="Times New Roman" w:eastAsia="Times New Roman" w:hAnsi="Times New Roman" w:cs="Times New Roman"/>
          <w:color w:val="000000"/>
          <w:kern w:val="0"/>
          <w14:ligatures w14:val="none"/>
        </w:rPr>
        <w:t>, and other genes that drive proliferation. Through induction of VEGF and HIF-1α, STAT3 promotes angiogenesis and adaptation to hypoxia. STAT3 also induces expression of matrix metalloproteinases and EMT-promoting factors that facilitate invasion and metastasis.</w:t>
      </w:r>
    </w:p>
    <w:p w14:paraId="109D48C2"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immunosuppressive functions of STAT3 are particularly important for tumor immune evasion. In cancer cells, STAT3 drives expression of immunosuppressive factors including IL-10, VEGF, and various chemokines that recruit regulatory T cells and myeloid-derived suppressor cells. It suppresses expression of pro-inflammatory mediators that would promote anti-tumor immunity. In immune cells, STAT3 activation promotes tolerogenic rather than immunogenic responses - in dendritic cells, STAT3 impairs maturation and antigen presentation; in T cells, it promotes regulatory T cell differentiation while suppressing effector functions.</w:t>
      </w:r>
    </w:p>
    <w:p w14:paraId="7CFCE209"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creation of IL-6/JAK/STAT3 autocrine and paracrine loops establishes self-reinforcing inflammatory circuits. STAT3 induces IL-6 expression, which signals back through IL-6 receptors to maintain STAT3 activation. This creates a feed-forward loop that sustains inflammation even in the absence of initial triggering signals. These loops operate not only within individual cells but also between different cell types in the tumor microenvironment, creating a network of inflammatory signaling that pervades the entire tumor.</w:t>
      </w:r>
    </w:p>
    <w:p w14:paraId="0C786FE1" w14:textId="77777777" w:rsidR="004A23A2" w:rsidRPr="004A23A2" w:rsidRDefault="004A23A2" w:rsidP="004A23A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A23A2">
        <w:rPr>
          <w:rFonts w:ascii="Times New Roman" w:eastAsia="Times New Roman" w:hAnsi="Times New Roman" w:cs="Times New Roman"/>
          <w:b/>
          <w:bCs/>
          <w:color w:val="000000"/>
          <w:kern w:val="0"/>
          <w:sz w:val="27"/>
          <w:szCs w:val="27"/>
          <w14:ligatures w14:val="none"/>
        </w:rPr>
        <w:lastRenderedPageBreak/>
        <w:t>TLR/MyD88: Ancient Immunity Corrupted</w:t>
      </w:r>
    </w:p>
    <w:p w14:paraId="0368C0EA"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Toll-like receptors, our ancient pattern recognition system for detecting pathogens, become aberrantly activated in cancer to promote tumor-supportive inflammation rather than protective immunity. This corruption of innate immunity demonstrates how cancer exploits fundamental host defense mechanisms for its own benefit.</w:t>
      </w:r>
    </w:p>
    <w:p w14:paraId="64BD90FF"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TLRs recognize conserved molecular patterns associated with pathogens or tissue damage. In cancer, TLRs become activated not by pathogens but by endogenous ligands released from dying cells, degraded extracellular matrix, and metabolic products. HMGB1 released from necrotic cells, fragments of hyaluronic acid from degraded matrix, and even tumor-derived exosomes can activate various TLRs, creating sterile inflammation that promotes rather than prevents tumor growth.</w:t>
      </w:r>
    </w:p>
    <w:p w14:paraId="5770651F"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MyD88 adaptor protein serves as the critical signaling hub for most TLRs, recruiting and activating kinases that trigger both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and MAPK pathways. This positions MyD88 at a convergence point where diverse danger signals are integrated into pro-tumorigenic inflammatory responses. The importance of this pathway is highlighted by the frequent mutations in MyD88 found in certain lymphomas, creating constitutive inflammatory signaling that drives tumor growth.</w:t>
      </w:r>
    </w:p>
    <w:p w14:paraId="0DE431FA"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In cancer cells, TLR/MyD88 signaling promotes survival, proliferation, and invasion while suppressing anti-tumor immunity. TLR activation upregulates anti-apoptotic proteins, protecting cancer cells from therapy-induced death. It induces production of inflammatory cytokines, chemokines, and prostaglandins that create a supportive inflammatory milieu. Through induction of immunosuppressive factors, TLR signaling in cancer cells directly contributes to immune evasion.</w:t>
      </w:r>
    </w:p>
    <w:p w14:paraId="065E03E3"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cell type-specific effects of TLR activation add complexity to their roles in cancer. In cancer cells, TLR signaling generally promotes progression, but in certain immune cells, specific TLR agonists can promote anti-tumor immunity. This dual nature has led to efforts to selectively target or activate TLRs for cancer therapy, though the challenge lies in achieving the desired effect in the right cells while avoiding unwanted inflammation.</w:t>
      </w:r>
    </w:p>
    <w:p w14:paraId="5FC7DA8E" w14:textId="77777777" w:rsidR="004A23A2" w:rsidRPr="004A23A2" w:rsidRDefault="004A23A2" w:rsidP="004A23A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roofErr w:type="spellStart"/>
      <w:r w:rsidRPr="004A23A2">
        <w:rPr>
          <w:rFonts w:ascii="Times New Roman" w:eastAsia="Times New Roman" w:hAnsi="Times New Roman" w:cs="Times New Roman"/>
          <w:b/>
          <w:bCs/>
          <w:color w:val="000000"/>
          <w:kern w:val="0"/>
          <w:sz w:val="27"/>
          <w:szCs w:val="27"/>
          <w14:ligatures w14:val="none"/>
        </w:rPr>
        <w:t>cGAS</w:t>
      </w:r>
      <w:proofErr w:type="spellEnd"/>
      <w:r w:rsidRPr="004A23A2">
        <w:rPr>
          <w:rFonts w:ascii="Times New Roman" w:eastAsia="Times New Roman" w:hAnsi="Times New Roman" w:cs="Times New Roman"/>
          <w:b/>
          <w:bCs/>
          <w:color w:val="000000"/>
          <w:kern w:val="0"/>
          <w:sz w:val="27"/>
          <w:szCs w:val="27"/>
          <w14:ligatures w14:val="none"/>
        </w:rPr>
        <w:t>-STING: When Genomic Instability Meets Inflammation</w:t>
      </w:r>
    </w:p>
    <w:p w14:paraId="1118512E"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 xml:space="preserve">The </w:t>
      </w:r>
      <w:proofErr w:type="spellStart"/>
      <w:r w:rsidRPr="004A23A2">
        <w:rPr>
          <w:rFonts w:ascii="Times New Roman" w:eastAsia="Times New Roman" w:hAnsi="Times New Roman" w:cs="Times New Roman"/>
          <w:color w:val="000000"/>
          <w:kern w:val="0"/>
          <w14:ligatures w14:val="none"/>
        </w:rPr>
        <w:t>cGAS</w:t>
      </w:r>
      <w:proofErr w:type="spellEnd"/>
      <w:r w:rsidRPr="004A23A2">
        <w:rPr>
          <w:rFonts w:ascii="Times New Roman" w:eastAsia="Times New Roman" w:hAnsi="Times New Roman" w:cs="Times New Roman"/>
          <w:color w:val="000000"/>
          <w:kern w:val="0"/>
          <w14:ligatures w14:val="none"/>
        </w:rPr>
        <w:t>-STING pathway represents a fascinating intersection between genomic instability and inflammation, serving as a cellular alarm system that detects cytoplasmic DNA and triggers inflammatory responses. This pathway, which evolved to detect viral and bacterial DNA, becomes activated in cancer by the genomic instability that characterizes malignant cells.</w:t>
      </w:r>
    </w:p>
    <w:p w14:paraId="6CEF1226"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 xml:space="preserve">Cyclic GMP-AMP synthase functions as the sensor, detecting double-stranded DNA in the cytoplasm where it shouldn't normally exist. Upon DNA binding, </w:t>
      </w:r>
      <w:proofErr w:type="spellStart"/>
      <w:r w:rsidRPr="004A23A2">
        <w:rPr>
          <w:rFonts w:ascii="Times New Roman" w:eastAsia="Times New Roman" w:hAnsi="Times New Roman" w:cs="Times New Roman"/>
          <w:color w:val="000000"/>
          <w:kern w:val="0"/>
          <w14:ligatures w14:val="none"/>
        </w:rPr>
        <w:t>cGAS</w:t>
      </w:r>
      <w:proofErr w:type="spellEnd"/>
      <w:r w:rsidRPr="004A23A2">
        <w:rPr>
          <w:rFonts w:ascii="Times New Roman" w:eastAsia="Times New Roman" w:hAnsi="Times New Roman" w:cs="Times New Roman"/>
          <w:color w:val="000000"/>
          <w:kern w:val="0"/>
          <w14:ligatures w14:val="none"/>
        </w:rPr>
        <w:t xml:space="preserve"> produces the second messenger cyclic GMP-AMP, which binds to and activates STING on the endoplasmic reticulum. Activated STING triggers both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and IRF3 pathways, leading to production of type I interferons and inflammatory cytokines.</w:t>
      </w:r>
    </w:p>
    <w:p w14:paraId="2A981DBD"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lastRenderedPageBreak/>
        <w:t xml:space="preserve">In cancer, multiple sources of cytoplasmic DNA can activate </w:t>
      </w:r>
      <w:proofErr w:type="spellStart"/>
      <w:r w:rsidRPr="004A23A2">
        <w:rPr>
          <w:rFonts w:ascii="Times New Roman" w:eastAsia="Times New Roman" w:hAnsi="Times New Roman" w:cs="Times New Roman"/>
          <w:color w:val="000000"/>
          <w:kern w:val="0"/>
          <w14:ligatures w14:val="none"/>
        </w:rPr>
        <w:t>cGAS</w:t>
      </w:r>
      <w:proofErr w:type="spellEnd"/>
      <w:r w:rsidRPr="004A23A2">
        <w:rPr>
          <w:rFonts w:ascii="Times New Roman" w:eastAsia="Times New Roman" w:hAnsi="Times New Roman" w:cs="Times New Roman"/>
          <w:color w:val="000000"/>
          <w:kern w:val="0"/>
          <w14:ligatures w14:val="none"/>
        </w:rPr>
        <w:t xml:space="preserve">-STING. Genomic instability leads to micronuclei formation and chromatin bridges that expose DNA to the cytoplasm. DNA damage from therapy causes DNA fragments to leak from the nucleus. Mitochondrial stress releases mitochondrial DNA into the cytoplasm. Even tumor-derived exosomes containing DNA can activate </w:t>
      </w:r>
      <w:proofErr w:type="spellStart"/>
      <w:r w:rsidRPr="004A23A2">
        <w:rPr>
          <w:rFonts w:ascii="Times New Roman" w:eastAsia="Times New Roman" w:hAnsi="Times New Roman" w:cs="Times New Roman"/>
          <w:color w:val="000000"/>
          <w:kern w:val="0"/>
          <w14:ligatures w14:val="none"/>
        </w:rPr>
        <w:t>cGAS</w:t>
      </w:r>
      <w:proofErr w:type="spellEnd"/>
      <w:r w:rsidRPr="004A23A2">
        <w:rPr>
          <w:rFonts w:ascii="Times New Roman" w:eastAsia="Times New Roman" w:hAnsi="Times New Roman" w:cs="Times New Roman"/>
          <w:color w:val="000000"/>
          <w:kern w:val="0"/>
          <w14:ligatures w14:val="none"/>
        </w:rPr>
        <w:t>-STING in recipient cells.</w:t>
      </w:r>
    </w:p>
    <w:p w14:paraId="28B99EB9"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 xml:space="preserve">The consequences of </w:t>
      </w:r>
      <w:proofErr w:type="spellStart"/>
      <w:r w:rsidRPr="004A23A2">
        <w:rPr>
          <w:rFonts w:ascii="Times New Roman" w:eastAsia="Times New Roman" w:hAnsi="Times New Roman" w:cs="Times New Roman"/>
          <w:color w:val="000000"/>
          <w:kern w:val="0"/>
          <w14:ligatures w14:val="none"/>
        </w:rPr>
        <w:t>cGAS</w:t>
      </w:r>
      <w:proofErr w:type="spellEnd"/>
      <w:r w:rsidRPr="004A23A2">
        <w:rPr>
          <w:rFonts w:ascii="Times New Roman" w:eastAsia="Times New Roman" w:hAnsi="Times New Roman" w:cs="Times New Roman"/>
          <w:color w:val="000000"/>
          <w:kern w:val="0"/>
          <w14:ligatures w14:val="none"/>
        </w:rPr>
        <w:t xml:space="preserve">-STING activation in cancer are complex and context-dependent. In early tumorigenesis, </w:t>
      </w:r>
      <w:proofErr w:type="spellStart"/>
      <w:r w:rsidRPr="004A23A2">
        <w:rPr>
          <w:rFonts w:ascii="Times New Roman" w:eastAsia="Times New Roman" w:hAnsi="Times New Roman" w:cs="Times New Roman"/>
          <w:color w:val="000000"/>
          <w:kern w:val="0"/>
          <w14:ligatures w14:val="none"/>
        </w:rPr>
        <w:t>cGAS</w:t>
      </w:r>
      <w:proofErr w:type="spellEnd"/>
      <w:r w:rsidRPr="004A23A2">
        <w:rPr>
          <w:rFonts w:ascii="Times New Roman" w:eastAsia="Times New Roman" w:hAnsi="Times New Roman" w:cs="Times New Roman"/>
          <w:color w:val="000000"/>
          <w:kern w:val="0"/>
          <w14:ligatures w14:val="none"/>
        </w:rPr>
        <w:t xml:space="preserve">-STING activation can promote senescence and immune recognition of transformed cells, serving a tumor-suppressive function. However, in established tumors, chronic </w:t>
      </w:r>
      <w:proofErr w:type="spellStart"/>
      <w:r w:rsidRPr="004A23A2">
        <w:rPr>
          <w:rFonts w:ascii="Times New Roman" w:eastAsia="Times New Roman" w:hAnsi="Times New Roman" w:cs="Times New Roman"/>
          <w:color w:val="000000"/>
          <w:kern w:val="0"/>
          <w14:ligatures w14:val="none"/>
        </w:rPr>
        <w:t>cGAS</w:t>
      </w:r>
      <w:proofErr w:type="spellEnd"/>
      <w:r w:rsidRPr="004A23A2">
        <w:rPr>
          <w:rFonts w:ascii="Times New Roman" w:eastAsia="Times New Roman" w:hAnsi="Times New Roman" w:cs="Times New Roman"/>
          <w:color w:val="000000"/>
          <w:kern w:val="0"/>
          <w14:ligatures w14:val="none"/>
        </w:rPr>
        <w:t>-STING activation can promote metastasis, therapy resistance, and immune suppression through sustained inflammatory signaling.</w:t>
      </w:r>
    </w:p>
    <w:p w14:paraId="740AE87C"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pathway demonstrates remarkable plasticity in its outcomes. Acute, robust activation tends to promote anti-tumor immunity through type I interferon production and dendritic cell activation. However, chronic, low-level activation can lead to immunosuppressive inflammation through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-dependent production of inflammatory cytokines and recruitment of suppressive immune cells. This dual nature makes </w:t>
      </w:r>
      <w:proofErr w:type="spellStart"/>
      <w:r w:rsidRPr="004A23A2">
        <w:rPr>
          <w:rFonts w:ascii="Times New Roman" w:eastAsia="Times New Roman" w:hAnsi="Times New Roman" w:cs="Times New Roman"/>
          <w:color w:val="000000"/>
          <w:kern w:val="0"/>
          <w14:ligatures w14:val="none"/>
        </w:rPr>
        <w:t>cGAS</w:t>
      </w:r>
      <w:proofErr w:type="spellEnd"/>
      <w:r w:rsidRPr="004A23A2">
        <w:rPr>
          <w:rFonts w:ascii="Times New Roman" w:eastAsia="Times New Roman" w:hAnsi="Times New Roman" w:cs="Times New Roman"/>
          <w:color w:val="000000"/>
          <w:kern w:val="0"/>
          <w14:ligatures w14:val="none"/>
        </w:rPr>
        <w:t>-STING both a potential therapeutic target and a possible mediator of therapy resistance.</w:t>
      </w:r>
    </w:p>
    <w:p w14:paraId="6185CF9C" w14:textId="77777777" w:rsidR="004A23A2" w:rsidRPr="004A23A2" w:rsidRDefault="004A23A2" w:rsidP="004A23A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A23A2">
        <w:rPr>
          <w:rFonts w:ascii="Times New Roman" w:eastAsia="Times New Roman" w:hAnsi="Times New Roman" w:cs="Times New Roman"/>
          <w:b/>
          <w:bCs/>
          <w:color w:val="000000"/>
          <w:kern w:val="0"/>
          <w:sz w:val="36"/>
          <w:szCs w:val="36"/>
          <w14:ligatures w14:val="none"/>
        </w:rPr>
        <w:t>The Cytokine Networks That Orchestrate Tumor-Promoting Inflammation</w:t>
      </w:r>
    </w:p>
    <w:p w14:paraId="657A8988" w14:textId="77777777" w:rsidR="004A23A2" w:rsidRPr="004A23A2" w:rsidRDefault="004A23A2" w:rsidP="004A23A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A23A2">
        <w:rPr>
          <w:rFonts w:ascii="Times New Roman" w:eastAsia="Times New Roman" w:hAnsi="Times New Roman" w:cs="Times New Roman"/>
          <w:b/>
          <w:bCs/>
          <w:color w:val="000000"/>
          <w:kern w:val="0"/>
          <w:sz w:val="27"/>
          <w:szCs w:val="27"/>
          <w14:ligatures w14:val="none"/>
        </w:rPr>
        <w:t>IL-6: The Pleiotropic Orchestrator</w:t>
      </w:r>
    </w:p>
    <w:p w14:paraId="28FB1BE5"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Interleukin-6 stands as perhaps the most important inflammatory cytokine in cancer, serving as a central node that connects inflammation, immunity, and metabolism in ways that profoundly influence tumor behavior. This pleiotropic cytokine, produced by virtually every cell type in the tumor microenvironment, demonstrates how a single molecule can coordinate multiple aspects of tumor-promoting inflammation.</w:t>
      </w:r>
    </w:p>
    <w:p w14:paraId="4469F2D6"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production of IL-6 in tumors occurs through multiple stimuli and cell types, creating a complex network of IL-6 sources. Cancer cells produce IL-6 in response to oncogenic signaling, particularly RAS activation and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signaling. Tumor-associated macrophages and other myeloid cells secrete large amounts of IL-6 when activated by damage-associated molecular patterns or tumor-derived factors. Cancer-associated fibroblasts are particularly prolific IL-6 producers, responding to tumor-derived TGF-β and other signals. Even adipocytes adjacent to tumors contribute IL-6, especially in obesity-associated cancers.</w:t>
      </w:r>
    </w:p>
    <w:p w14:paraId="2F95E2FF"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IL-6 signaling occurs through two distinct mechanisms with different biological outcomes. Classical signaling involves IL-6 binding to membrane-bound IL-6 receptor and gp130, primarily occurring on hepatocytes and certain immune cells. Trans-signaling involves IL-6 binding to soluble IL-6 receptor, forming complexes that can activate any cell expressing gp130 - which includes virtually all cells. This trans-signaling mechanism allows IL-6 to affect cells that don't express IL-6 receptor, greatly expanding its influence.</w:t>
      </w:r>
    </w:p>
    <w:p w14:paraId="24320FA7"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lastRenderedPageBreak/>
        <w:t>The activation of JAK2/STAT3 signaling by IL-6 drives a transcriptional program that promotes every aspect of cancer progression. In cancer cells, IL-6 induces genes involved in proliferation, survival, angiogenesis, and invasion. It promotes epithelial-mesenchymal transition through upregulation of Snail, Twist, and other EMT transcription factors. Through induction of stem cell-associated genes, IL-6 maintains cancer stem cell populations that contribute to therapy resistance and recurrence.</w:t>
      </w:r>
    </w:p>
    <w:p w14:paraId="2F8F4A4B"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metabolic effects of IL-6 create systemic changes that support tumor growth while debilitating the host. IL-6 drives cancer cachexia through effects on muscle and adipose tissue, promoting protein degradation and lipolysis. It induces acute phase protein production in the liver, altering systemic metabolism and immune function. Through effects on insulin signaling and glucose metabolism, IL-6 contributes to the metabolic syndrome associated with cancer.</w:t>
      </w:r>
    </w:p>
    <w:p w14:paraId="2721E3CF"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immune effects of IL-6 are particularly important for tumor progression. IL-6 promotes differentiation of Th17 cells while inhibiting Th1 responses, skewing immunity away from tumor destruction. It drives expansion and activation of myeloid-derived suppressor cells that potently suppress anti-tumor immunity. Through effects on dendritic cells, IL-6 impairs antigen presentation and T cell priming. It even promotes regulatory T cell function while suppressing CD8+ T cell responses.</w:t>
      </w:r>
    </w:p>
    <w:p w14:paraId="5A2D3764" w14:textId="77777777" w:rsidR="004A23A2" w:rsidRPr="004A23A2" w:rsidRDefault="004A23A2" w:rsidP="004A23A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A23A2">
        <w:rPr>
          <w:rFonts w:ascii="Times New Roman" w:eastAsia="Times New Roman" w:hAnsi="Times New Roman" w:cs="Times New Roman"/>
          <w:b/>
          <w:bCs/>
          <w:color w:val="000000"/>
          <w:kern w:val="0"/>
          <w:sz w:val="27"/>
          <w:szCs w:val="27"/>
          <w14:ligatures w14:val="none"/>
        </w:rPr>
        <w:t>TGF-β: The Context-Dependent Switcher</w:t>
      </w:r>
    </w:p>
    <w:p w14:paraId="13B2E434"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Transforming growth factor-beta represents one of the most enigmatic molecules in cancer biology, capable of both suppressing and promoting tumors depending on context. This contextual switching demonstrates the complex nature of inflammatory signaling in cancer and highlights why simple therapeutic approaches often fail.</w:t>
      </w:r>
    </w:p>
    <w:p w14:paraId="50E94F72"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In normal tissues and early tumorigenesis, TGF-β functions as a potent tumor suppressor. It induces cell cycle arrest through upregulation of CDK inhibitors p15, p21, and p27. It promotes apoptosis in cells with oncogenic stress. It maintains epithelial differentiation and prevents EMT. Through these mechanisms, TGF-β serves as a barrier to malignant transformation, and many cancers must overcome TGF-β growth inhibition to progress.</w:t>
      </w:r>
    </w:p>
    <w:p w14:paraId="219996DE"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switch from tumor suppression to tumor promotion occurs through multiple mechanisms. Cancer cells often lose TGF-β growth inhibitory responses through mutations in TGF-β receptors or SMAD proteins. They can selectively maintain pro-tumorigenic TGF-β responses while losing growth inhibition. The high levels of TGF-β in advanced tumors, produced by both cancer and stromal cells, create a different signaling context than the lower levels in normal tissues.</w:t>
      </w:r>
    </w:p>
    <w:p w14:paraId="1C3D7CF2"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 xml:space="preserve">In advanced cancers, TGF-β becomes a major driver of progression through effects on both cancer cells and the microenvironment. In cancer cells that have escaped growth inhibition, TGF-β potently induces EMT, promoting invasion and metastasis. It induces expression of matrix metalloproteinases, integrins, and other factors that facilitate invasion. Through cooperation with other pathways like RAS and </w:t>
      </w:r>
      <w:proofErr w:type="spellStart"/>
      <w:r w:rsidRPr="004A23A2">
        <w:rPr>
          <w:rFonts w:ascii="Times New Roman" w:eastAsia="Times New Roman" w:hAnsi="Times New Roman" w:cs="Times New Roman"/>
          <w:color w:val="000000"/>
          <w:kern w:val="0"/>
          <w14:ligatures w14:val="none"/>
        </w:rPr>
        <w:t>Wnt</w:t>
      </w:r>
      <w:proofErr w:type="spellEnd"/>
      <w:r w:rsidRPr="004A23A2">
        <w:rPr>
          <w:rFonts w:ascii="Times New Roman" w:eastAsia="Times New Roman" w:hAnsi="Times New Roman" w:cs="Times New Roman"/>
          <w:color w:val="000000"/>
          <w:kern w:val="0"/>
          <w14:ligatures w14:val="none"/>
        </w:rPr>
        <w:t>, TGF-β promotes rather than suppresses proliferation.</w:t>
      </w:r>
    </w:p>
    <w:p w14:paraId="7DEF0F86"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lastRenderedPageBreak/>
        <w:t>The effects of TGF-β on the tumor microenvironment are uniformly tumor-promoting. TGF-β is the master regulator of CAF activation, converting normal fibroblasts into tumor-supporting myofibroblasts. It potently suppresses cytotoxic T cell and NK cell function while promoting regulatory T cell differentiation and function. Through effects on myeloid cells, TGF-β promotes M2 macrophage polarization and MDSC function. It even affects endothelial cells, promoting abnormal angiogenesis characteristic of tumors.</w:t>
      </w:r>
    </w:p>
    <w:p w14:paraId="5733900C"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spatial and temporal dynamics of TGF-β signaling add another layer of complexity. At the invasive edge of tumors, high local TGF-β concentrations promote EMT and invasion. In the tumor core, TGF-β maintains cancer stem cells and therapy resistance. Systemically, tumor-derived TGF-β causes immune suppression and contributes to metastatic colonization of distant organs.</w:t>
      </w:r>
    </w:p>
    <w:p w14:paraId="4A6192C7" w14:textId="77777777" w:rsidR="004A23A2" w:rsidRPr="004A23A2" w:rsidRDefault="004A23A2" w:rsidP="004A23A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A23A2">
        <w:rPr>
          <w:rFonts w:ascii="Times New Roman" w:eastAsia="Times New Roman" w:hAnsi="Times New Roman" w:cs="Times New Roman"/>
          <w:b/>
          <w:bCs/>
          <w:color w:val="000000"/>
          <w:kern w:val="0"/>
          <w:sz w:val="27"/>
          <w:szCs w:val="27"/>
          <w14:ligatures w14:val="none"/>
        </w:rPr>
        <w:t>TNF-α: The Double-Edged Sword of Inflammation</w:t>
      </w:r>
    </w:p>
    <w:p w14:paraId="1C48AE6B"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 xml:space="preserve">Tumor necrosis factor-alpha, despite its name suggesting anti-tumor activity, primarily promotes tumor progression in most contexts through its potent inflammatory and pro-survival signaling. This paradox - a molecule named for killing tumors that </w:t>
      </w:r>
      <w:proofErr w:type="gramStart"/>
      <w:r w:rsidRPr="004A23A2">
        <w:rPr>
          <w:rFonts w:ascii="Times New Roman" w:eastAsia="Times New Roman" w:hAnsi="Times New Roman" w:cs="Times New Roman"/>
          <w:color w:val="000000"/>
          <w:kern w:val="0"/>
          <w14:ligatures w14:val="none"/>
        </w:rPr>
        <w:t>actually promotes</w:t>
      </w:r>
      <w:proofErr w:type="gramEnd"/>
      <w:r w:rsidRPr="004A23A2">
        <w:rPr>
          <w:rFonts w:ascii="Times New Roman" w:eastAsia="Times New Roman" w:hAnsi="Times New Roman" w:cs="Times New Roman"/>
          <w:color w:val="000000"/>
          <w:kern w:val="0"/>
          <w14:ligatures w14:val="none"/>
        </w:rPr>
        <w:t xml:space="preserve"> them - illustrates the complex relationship between inflammation and cancer.</w:t>
      </w:r>
    </w:p>
    <w:p w14:paraId="6C44FEBE"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TNF-α production in the tumor microenvironment occurs through multiple cellular sources and stimuli. Tumor-associated macrophages represent the primary source, secreting TNF-α in response to damage-associated molecular patterns, hypoxia, and tumor-derived factors. Cancer cells themselves can produce TNF-α, particularly following chemotherapy or radiation that activates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signaling. Even tumor-infiltrating T cells contribute TNF-α, though their contribution is often overshadowed by myeloid cell production.</w:t>
      </w:r>
    </w:p>
    <w:p w14:paraId="2DEDBCD4"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signaling complexity of TNF-α begins with its two distinct receptors that trigger divergent cellular responses. TNFR1, expressed on virtually all cell types, contains a death domain that can trigger apoptosis through caspase-8 activation. However, this death signaling is usually overcome by simultaneous activation of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survival pathways. TNFR2, expressed primarily on immune and endothelial cells, lacks a death domain and primarily promotes survival and proliferation. The balance between these receptors and their downstream signaling determines whether TNF-α promotes cell death or survival.</w:t>
      </w:r>
    </w:p>
    <w:p w14:paraId="1471E9F5"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In cancer, the survival pathways triggered by TNF-α typically dominate over death pathways. TNF-α potently activates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xml:space="preserve">, inducing expression of anti-apoptotic proteins including cIAP1, cIAP2, TRAF1, and </w:t>
      </w:r>
      <w:proofErr w:type="spellStart"/>
      <w:r w:rsidRPr="004A23A2">
        <w:rPr>
          <w:rFonts w:ascii="Times New Roman" w:eastAsia="Times New Roman" w:hAnsi="Times New Roman" w:cs="Times New Roman"/>
          <w:color w:val="000000"/>
          <w:kern w:val="0"/>
          <w14:ligatures w14:val="none"/>
        </w:rPr>
        <w:t>Bcl-xL</w:t>
      </w:r>
      <w:proofErr w:type="spellEnd"/>
      <w:r w:rsidRPr="004A23A2">
        <w:rPr>
          <w:rFonts w:ascii="Times New Roman" w:eastAsia="Times New Roman" w:hAnsi="Times New Roman" w:cs="Times New Roman"/>
          <w:color w:val="000000"/>
          <w:kern w:val="0"/>
          <w14:ligatures w14:val="none"/>
        </w:rPr>
        <w:t>. This creates a state of death resistance that protects cancer cells from therapeutic interventions. The simultaneous activation of JNK and p38 MAPK pathways by TNF-α can promote either survival or death depending on the duration and context of activation, with transient activation promoting survival and prolonged activation potentially triggering death.</w:t>
      </w:r>
    </w:p>
    <w:p w14:paraId="712926C8"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 xml:space="preserve">The pro-tumorigenic effects of chronic TNF-α exposure extend far beyond simple survival signaling. TNF-α induces DNA damage through production of reactive oxygen and nitrogen species, contributing to the mutational burden that drives cancer evolution. It promotes </w:t>
      </w:r>
      <w:r w:rsidRPr="004A23A2">
        <w:rPr>
          <w:rFonts w:ascii="Times New Roman" w:eastAsia="Times New Roman" w:hAnsi="Times New Roman" w:cs="Times New Roman"/>
          <w:color w:val="000000"/>
          <w:kern w:val="0"/>
          <w14:ligatures w14:val="none"/>
        </w:rPr>
        <w:lastRenderedPageBreak/>
        <w:t>epithelial-mesenchymal transition through stabilization of Snail and suppression of E-cadherin expression. Through induction of VEGF and other angiogenic factors, TNF-α stimulates the aberrant vascularization characteristic of tumors.</w:t>
      </w:r>
    </w:p>
    <w:p w14:paraId="52C1AB22"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metabolic reprogramming induced by TNF-α creates systemic effects that support tumor growth while weakening the host. TNF-α is a primary mediator of cancer cachexia, promoting muscle protein degradation through activation of the ubiquitin-proteasome system. It induces insulin resistance, altering glucose metabolism in ways that can paradoxically benefit tumor cells. Through effects on lipid metabolism, TNF-α mobilizes fatty acids that tumor cells can utilize for energy and membrane synthesis.</w:t>
      </w:r>
    </w:p>
    <w:p w14:paraId="6ACF2784"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vascular effects of TNF-α are particularly important for metastasis. TNF-α increases vascular permeability through effects on endothelial cell junctions, facilitating cancer cell intravasation and extravasation. It induces expression of adhesion molecules including VCAM-1, ICAM-1, and E-selectin on endothelial cells, promoting cancer cell adhesion and transmigration. These effects essentially prepare the vasculature for metastatic spread, turning blood vessels from barriers into highways for cancer dissemination.</w:t>
      </w:r>
    </w:p>
    <w:p w14:paraId="282BEFEF"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temporal dynamics of TNF-α signaling influence its biological outcomes. Acute, high-level TNF-α exposure can trigger cancer cell death, explaining its historical identification as a tumor necrosis factor. However, the chronic, low-level TNF-α exposure typical of the tumor microenvironment promotes tumor progression through the mechanisms we've discussed. This temporal dependency has important therapeutic implications - attempts to use TNF-α as a cancer therapy have largely failed due to systemic toxicity and the development of resistance, while TNF-α blockade shows promise in preventing cancer development in chronic inflammatory conditions.</w:t>
      </w:r>
    </w:p>
    <w:p w14:paraId="38A07CC4" w14:textId="77777777" w:rsidR="004A23A2" w:rsidRPr="004A23A2" w:rsidRDefault="004A23A2" w:rsidP="004A23A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A23A2">
        <w:rPr>
          <w:rFonts w:ascii="Times New Roman" w:eastAsia="Times New Roman" w:hAnsi="Times New Roman" w:cs="Times New Roman"/>
          <w:b/>
          <w:bCs/>
          <w:color w:val="000000"/>
          <w:kern w:val="0"/>
          <w:sz w:val="36"/>
          <w:szCs w:val="36"/>
          <w14:ligatures w14:val="none"/>
        </w:rPr>
        <w:t>Integration and Therapeutic Implications</w:t>
      </w:r>
    </w:p>
    <w:p w14:paraId="7FDF35FA"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inflammatory networks we've explored today don't operate in isolation but form an integrated system where multiple pathways, cell types, and mediators work together to create a tumor-promoting inflammatory environment. Understanding these interactions is essential for developing effective therapeutic strategies that can break the inflammatory cycles driving cancer progression.</w:t>
      </w:r>
    </w:p>
    <w:p w14:paraId="3126C2AA"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convergence of inflammatory pathways creates redundancy that ensures persistent inflammation even when individual pathways are blocked. NF-</w:t>
      </w:r>
      <w:proofErr w:type="spellStart"/>
      <w:r w:rsidRPr="004A23A2">
        <w:rPr>
          <w:rFonts w:ascii="Times New Roman" w:eastAsia="Times New Roman" w:hAnsi="Times New Roman" w:cs="Times New Roman"/>
          <w:color w:val="000000"/>
          <w:kern w:val="0"/>
          <w14:ligatures w14:val="none"/>
        </w:rPr>
        <w:t>κB</w:t>
      </w:r>
      <w:proofErr w:type="spellEnd"/>
      <w:r w:rsidRPr="004A23A2">
        <w:rPr>
          <w:rFonts w:ascii="Times New Roman" w:eastAsia="Times New Roman" w:hAnsi="Times New Roman" w:cs="Times New Roman"/>
          <w:color w:val="000000"/>
          <w:kern w:val="0"/>
          <w14:ligatures w14:val="none"/>
        </w:rPr>
        <w:t>, STAT3, and other transcription factors often regulate overlapping sets of genes, providing backup mechanisms that maintain inflammatory signaling. This redundancy represents a major challenge for therapeutic intervention - blocking a single pathway often fails because alternative pathways compensate for the loss.</w:t>
      </w:r>
    </w:p>
    <w:p w14:paraId="3706BD90"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 xml:space="preserve">The cellular networks within tumors create complex feedback loops that amplify and sustain inflammation. Cancer cells produce factors that activate stromal cells, which in turn secrete mediators that promote cancer cell survival and proliferation. These reciprocal interactions create self-reinforcing cycles that become increasingly difficult to break as tumors progress. The spatial </w:t>
      </w:r>
      <w:r w:rsidRPr="004A23A2">
        <w:rPr>
          <w:rFonts w:ascii="Times New Roman" w:eastAsia="Times New Roman" w:hAnsi="Times New Roman" w:cs="Times New Roman"/>
          <w:color w:val="000000"/>
          <w:kern w:val="0"/>
          <w14:ligatures w14:val="none"/>
        </w:rPr>
        <w:lastRenderedPageBreak/>
        <w:t>organization of these interactions, with different inflammatory patterns in different tumor regions, adds another layer of complexity that must be considered in therapeutic design.</w:t>
      </w:r>
    </w:p>
    <w:p w14:paraId="18A313EF"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 xml:space="preserve">The metabolic competition within tumors influences inflammatory responses in ways we're only beginning to understand. Nutrient depletion and metabolite accumulation shape immune cell function, generally favoring immunosuppressive over immunostimulatory responses. The high lactate levels characteristic of tumors </w:t>
      </w:r>
      <w:proofErr w:type="gramStart"/>
      <w:r w:rsidRPr="004A23A2">
        <w:rPr>
          <w:rFonts w:ascii="Times New Roman" w:eastAsia="Times New Roman" w:hAnsi="Times New Roman" w:cs="Times New Roman"/>
          <w:color w:val="000000"/>
          <w:kern w:val="0"/>
          <w14:ligatures w14:val="none"/>
        </w:rPr>
        <w:t>suppress</w:t>
      </w:r>
      <w:proofErr w:type="gramEnd"/>
      <w:r w:rsidRPr="004A23A2">
        <w:rPr>
          <w:rFonts w:ascii="Times New Roman" w:eastAsia="Times New Roman" w:hAnsi="Times New Roman" w:cs="Times New Roman"/>
          <w:color w:val="000000"/>
          <w:kern w:val="0"/>
          <w14:ligatures w14:val="none"/>
        </w:rPr>
        <w:t xml:space="preserve"> T cell function while supporting regulatory T cells and tumor-associated macrophages. Depletion of amino acids like tryptophan and arginine through enzymatic consumption creates additional immunosuppressive mechanisms.</w:t>
      </w:r>
    </w:p>
    <w:p w14:paraId="43406A67"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systemic effects of tumor-associated inflammation extend far beyond the primary tumor site. Circulating inflammatory mediators prepare distant organs for metastatic colonization, creating pre-metastatic niches characterized by inflammation, vascular permeability, and immunosuppression. These systemic effects also contribute to cancer-associated symptoms including cachexia, fatigue, and cognitive dysfunction that significantly impact patient quality of life.</w:t>
      </w:r>
    </w:p>
    <w:p w14:paraId="193EBC33"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 xml:space="preserve">Current therapeutic approaches targeting tumor-promoting inflammation show both promise and limitations. Anti-inflammatory drugs including </w:t>
      </w:r>
      <w:proofErr w:type="gramStart"/>
      <w:r w:rsidRPr="004A23A2">
        <w:rPr>
          <w:rFonts w:ascii="Times New Roman" w:eastAsia="Times New Roman" w:hAnsi="Times New Roman" w:cs="Times New Roman"/>
          <w:color w:val="000000"/>
          <w:kern w:val="0"/>
          <w14:ligatures w14:val="none"/>
        </w:rPr>
        <w:t>NSAIDs</w:t>
      </w:r>
      <w:proofErr w:type="gramEnd"/>
      <w:r w:rsidRPr="004A23A2">
        <w:rPr>
          <w:rFonts w:ascii="Times New Roman" w:eastAsia="Times New Roman" w:hAnsi="Times New Roman" w:cs="Times New Roman"/>
          <w:color w:val="000000"/>
          <w:kern w:val="0"/>
          <w14:ligatures w14:val="none"/>
        </w:rPr>
        <w:t xml:space="preserve"> and COX-2 inhibitors show cancer preventive effects in population studies but have had limited success as cancer treatments. Cytokine blockade, particularly anti-IL-6 antibodies, shows promise in certain cancers but must overcome the redundancy of inflammatory pathways. Targeting inflammatory cells, particularly tumor-associated macrophages and myeloid-derived suppressor cells, represents an active area of investigation with multiple approaches in clinical development.</w:t>
      </w:r>
    </w:p>
    <w:p w14:paraId="16C6AEA5"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future of targeting tumor-promoting inflammation likely lies in combination approaches that simultaneously target multiple inflammatory nodes. Combining inflammatory pathway inhibitors with immune checkpoint blockade could overcome immunosuppression while preventing inflammatory escape mechanisms. Targeting the metabolic dependencies of inflammatory cells could selectively impair tumor-promoting while sparing tumor-suppressing inflammation. Normalizing the tumor vasculature could improve drug delivery while reducing the inflammatory signals generated by hypoxia.</w:t>
      </w:r>
    </w:p>
    <w:p w14:paraId="5F26B9AB" w14:textId="77777777" w:rsidR="004A23A2" w:rsidRPr="004A23A2" w:rsidRDefault="004A23A2" w:rsidP="004A23A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A23A2">
        <w:rPr>
          <w:rFonts w:ascii="Times New Roman" w:eastAsia="Times New Roman" w:hAnsi="Times New Roman" w:cs="Times New Roman"/>
          <w:b/>
          <w:bCs/>
          <w:color w:val="000000"/>
          <w:kern w:val="0"/>
          <w:sz w:val="36"/>
          <w:szCs w:val="36"/>
          <w14:ligatures w14:val="none"/>
        </w:rPr>
        <w:t>Areas for Further Research</w:t>
      </w:r>
    </w:p>
    <w:p w14:paraId="6BADCB21"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As we conclude our exploration of tumor-promoting inflammation, several critical research areas emerge that could transform our understanding and therapeutic targeting of inflammatory mechanisms in cancer.</w:t>
      </w:r>
    </w:p>
    <w:p w14:paraId="0556B46B"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b/>
          <w:bCs/>
          <w:color w:val="000000"/>
          <w:kern w:val="0"/>
          <w14:ligatures w14:val="none"/>
        </w:rPr>
        <w:t>Temporal Dynamics and Inflammatory Evolution</w:t>
      </w:r>
    </w:p>
    <w:p w14:paraId="6A5410E9"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 xml:space="preserve">One of the most pressing needs is understanding how inflammatory patterns evolve during cancer progression from premalignant lesions through metastatic disease. Current research typically provides snapshots of inflammation at single time points, but inflammation is inherently dynamic. Longitudinal studies tracking inflammatory changes over time could reveal critical transition points where anti-inflammatory interventions might be most effective. This </w:t>
      </w:r>
      <w:r w:rsidRPr="004A23A2">
        <w:rPr>
          <w:rFonts w:ascii="Times New Roman" w:eastAsia="Times New Roman" w:hAnsi="Times New Roman" w:cs="Times New Roman"/>
          <w:color w:val="000000"/>
          <w:kern w:val="0"/>
          <w14:ligatures w14:val="none"/>
        </w:rPr>
        <w:lastRenderedPageBreak/>
        <w:t>research should examine how inflammatory networks adapt to therapeutic pressure and how resistance to anti-inflammatory therapies develops.</w:t>
      </w:r>
    </w:p>
    <w:p w14:paraId="3619A2A5"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b/>
          <w:bCs/>
          <w:color w:val="000000"/>
          <w:kern w:val="0"/>
          <w14:ligatures w14:val="none"/>
        </w:rPr>
        <w:t>Single-Cell Resolution of Inflammatory Networks</w:t>
      </w:r>
    </w:p>
    <w:p w14:paraId="10817248"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While single-cell sequencing has revealed unprecedented heterogeneity in tumor-associated inflammatory cells, we need deeper understanding of how these diverse populations interact functionally. Future research should employ spatial transcriptomics and proteomics to map inflammatory cell interactions in their native tissue context. Understanding the specific communication networks between different inflammatory cell subsets could identify more precise therapeutic targets than current broad-spectrum approaches.</w:t>
      </w:r>
    </w:p>
    <w:p w14:paraId="5109DB91"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b/>
          <w:bCs/>
          <w:color w:val="000000"/>
          <w:kern w:val="0"/>
          <w14:ligatures w14:val="none"/>
        </w:rPr>
        <w:t>Metabolic Regulation of Inflammation</w:t>
      </w:r>
    </w:p>
    <w:p w14:paraId="02393859"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intersection of metabolism and inflammation represents a frontier with enormous therapeutic potential. Research should systematically examine how metabolic perturbations in the tumor microenvironment shape inflammatory responses. This includes understanding how specific metabolites function as inflammatory signals, how metabolic competition between cancer and immune cells influences inflammation, and whether metabolic interventions could redirect inflammation from tumor-promoting to tumor-suppressing.</w:t>
      </w:r>
    </w:p>
    <w:p w14:paraId="68336CAC"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b/>
          <w:bCs/>
          <w:color w:val="000000"/>
          <w:kern w:val="0"/>
          <w14:ligatures w14:val="none"/>
        </w:rPr>
        <w:t>Inflammatory Biomarkers and Precision Medicine</w:t>
      </w:r>
    </w:p>
    <w:p w14:paraId="17DCE120"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Despite the clear importance of inflammation in cancer, we lack reliable biomarkers to stratify patients for anti-inflammatory therapies. Future research should develop comprehensive inflammatory signatures that integrate multiple parameters - cellular composition, cytokine profiles, pathway activation states - to predict which patients will benefit from specific anti-inflammatory interventions. These biomarkers should be dynamically monitored to track response and resistance.</w:t>
      </w:r>
    </w:p>
    <w:p w14:paraId="0FB53C8E"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b/>
          <w:bCs/>
          <w:color w:val="000000"/>
          <w:kern w:val="0"/>
          <w14:ligatures w14:val="none"/>
        </w:rPr>
        <w:t>Microbiome-Inflammation Interactions</w:t>
      </w:r>
    </w:p>
    <w:p w14:paraId="36E0C258"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emerging recognition that the microbiome influences tumor-associated inflammation opens new therapeutic possibilities. Research should examine how specific microbial species or communities shape inflammatory responses in tumors, whether microbiome manipulation can redirect tumor inflammation, and how the microbiome influences response to anti-inflammatory therapies. This could lead to novel approaches combining microbiome modulation with inflammatory targeting.</w:t>
      </w:r>
    </w:p>
    <w:p w14:paraId="678C6AA1"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b/>
          <w:bCs/>
          <w:color w:val="000000"/>
          <w:kern w:val="0"/>
          <w14:ligatures w14:val="none"/>
        </w:rPr>
        <w:t>Neuroinflammatory Connections</w:t>
      </w:r>
    </w:p>
    <w:p w14:paraId="10E39954"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 xml:space="preserve">The recent discovery of direct neural innervation of tumors raises questions about how neural signals influence inflammatory responses. Research should examine how neurotransmitters affect inflammatory cell function, whether neural-inflammatory crosstalk contributes to cancer progression, and if targeting neuroinflammatory interactions could provide novel therapeutic </w:t>
      </w:r>
      <w:r w:rsidRPr="004A23A2">
        <w:rPr>
          <w:rFonts w:ascii="Times New Roman" w:eastAsia="Times New Roman" w:hAnsi="Times New Roman" w:cs="Times New Roman"/>
          <w:color w:val="000000"/>
          <w:kern w:val="0"/>
          <w14:ligatures w14:val="none"/>
        </w:rPr>
        <w:lastRenderedPageBreak/>
        <w:t>approaches. This emerging area could reveal unexpected connections between the nervous system and tumor-promoting inflammation.</w:t>
      </w:r>
    </w:p>
    <w:p w14:paraId="067DE224"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b/>
          <w:bCs/>
          <w:color w:val="000000"/>
          <w:kern w:val="0"/>
          <w14:ligatures w14:val="none"/>
        </w:rPr>
        <w:t>Inflammatory Memory and Trained Immunity</w:t>
      </w:r>
    </w:p>
    <w:p w14:paraId="26594284"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 concept that inflammatory cells can develop "memory" of previous exposures, altering their future responses, has important implications for cancer. Research should examine whether tumor-associated inflammatory cells develop trained immunity that locks them into tumor-promoting states, if this inflammatory memory contributes to recurrence and metastasis, and whether it can be therapeutically reprogrammed.</w:t>
      </w:r>
    </w:p>
    <w:p w14:paraId="495987B6" w14:textId="77777777" w:rsidR="004A23A2" w:rsidRPr="004A23A2" w:rsidRDefault="004A23A2" w:rsidP="004A23A2">
      <w:pPr>
        <w:spacing w:before="100" w:beforeAutospacing="1" w:after="100" w:afterAutospacing="1" w:line="240" w:lineRule="auto"/>
        <w:rPr>
          <w:rFonts w:ascii="Times New Roman" w:eastAsia="Times New Roman" w:hAnsi="Times New Roman" w:cs="Times New Roman"/>
          <w:color w:val="000000"/>
          <w:kern w:val="0"/>
          <w14:ligatures w14:val="none"/>
        </w:rPr>
      </w:pPr>
      <w:r w:rsidRPr="004A23A2">
        <w:rPr>
          <w:rFonts w:ascii="Times New Roman" w:eastAsia="Times New Roman" w:hAnsi="Times New Roman" w:cs="Times New Roman"/>
          <w:color w:val="000000"/>
          <w:kern w:val="0"/>
          <w14:ligatures w14:val="none"/>
        </w:rPr>
        <w:t>These research directions collectively point toward a future where we can precisely characterize, monitor, and therapeutically redirect tumor-associated inflammation. The complexity of inflammatory networks in cancer demands sophisticated approaches that consider temporal dynamics, spatial organization, cellular heterogeneity, and systemic effects. However, the central role of inflammation in cancer progression suggests that successfully targeting these mechanisms could provide transformative therapeutic benefits across multiple cancer types. The challenge lies not in recognizing inflammation's importance, but in developing strategies sophisticated enough to redirect it from tumor promotion to tumor destruction.</w:t>
      </w:r>
    </w:p>
    <w:p w14:paraId="0E734D59" w14:textId="77777777" w:rsidR="004A23A2" w:rsidRDefault="004A23A2"/>
    <w:sectPr w:rsidR="004A2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3A2"/>
    <w:rsid w:val="00280FCD"/>
    <w:rsid w:val="004A2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086E1C"/>
  <w15:chartTrackingRefBased/>
  <w15:docId w15:val="{18D4C65A-BF30-4145-A6AC-7B6E2A4EF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2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23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3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3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23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23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3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3A2"/>
    <w:rPr>
      <w:rFonts w:eastAsiaTheme="majorEastAsia" w:cstheme="majorBidi"/>
      <w:color w:val="272727" w:themeColor="text1" w:themeTint="D8"/>
    </w:rPr>
  </w:style>
  <w:style w:type="paragraph" w:styleId="Title">
    <w:name w:val="Title"/>
    <w:basedOn w:val="Normal"/>
    <w:next w:val="Normal"/>
    <w:link w:val="TitleChar"/>
    <w:uiPriority w:val="10"/>
    <w:qFormat/>
    <w:rsid w:val="004A2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3A2"/>
    <w:pPr>
      <w:spacing w:before="160"/>
      <w:jc w:val="center"/>
    </w:pPr>
    <w:rPr>
      <w:i/>
      <w:iCs/>
      <w:color w:val="404040" w:themeColor="text1" w:themeTint="BF"/>
    </w:rPr>
  </w:style>
  <w:style w:type="character" w:customStyle="1" w:styleId="QuoteChar">
    <w:name w:val="Quote Char"/>
    <w:basedOn w:val="DefaultParagraphFont"/>
    <w:link w:val="Quote"/>
    <w:uiPriority w:val="29"/>
    <w:rsid w:val="004A23A2"/>
    <w:rPr>
      <w:i/>
      <w:iCs/>
      <w:color w:val="404040" w:themeColor="text1" w:themeTint="BF"/>
    </w:rPr>
  </w:style>
  <w:style w:type="paragraph" w:styleId="ListParagraph">
    <w:name w:val="List Paragraph"/>
    <w:basedOn w:val="Normal"/>
    <w:uiPriority w:val="34"/>
    <w:qFormat/>
    <w:rsid w:val="004A23A2"/>
    <w:pPr>
      <w:ind w:left="720"/>
      <w:contextualSpacing/>
    </w:pPr>
  </w:style>
  <w:style w:type="character" w:styleId="IntenseEmphasis">
    <w:name w:val="Intense Emphasis"/>
    <w:basedOn w:val="DefaultParagraphFont"/>
    <w:uiPriority w:val="21"/>
    <w:qFormat/>
    <w:rsid w:val="004A23A2"/>
    <w:rPr>
      <w:i/>
      <w:iCs/>
      <w:color w:val="0F4761" w:themeColor="accent1" w:themeShade="BF"/>
    </w:rPr>
  </w:style>
  <w:style w:type="paragraph" w:styleId="IntenseQuote">
    <w:name w:val="Intense Quote"/>
    <w:basedOn w:val="Normal"/>
    <w:next w:val="Normal"/>
    <w:link w:val="IntenseQuoteChar"/>
    <w:uiPriority w:val="30"/>
    <w:qFormat/>
    <w:rsid w:val="004A2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3A2"/>
    <w:rPr>
      <w:i/>
      <w:iCs/>
      <w:color w:val="0F4761" w:themeColor="accent1" w:themeShade="BF"/>
    </w:rPr>
  </w:style>
  <w:style w:type="character" w:styleId="IntenseReference">
    <w:name w:val="Intense Reference"/>
    <w:basedOn w:val="DefaultParagraphFont"/>
    <w:uiPriority w:val="32"/>
    <w:qFormat/>
    <w:rsid w:val="004A23A2"/>
    <w:rPr>
      <w:b/>
      <w:bCs/>
      <w:smallCaps/>
      <w:color w:val="0F4761" w:themeColor="accent1" w:themeShade="BF"/>
      <w:spacing w:val="5"/>
    </w:rPr>
  </w:style>
  <w:style w:type="paragraph" w:customStyle="1" w:styleId="whitespace-normal">
    <w:name w:val="whitespace-normal"/>
    <w:basedOn w:val="Normal"/>
    <w:rsid w:val="004A23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A23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17824">
      <w:bodyDiv w:val="1"/>
      <w:marLeft w:val="0"/>
      <w:marRight w:val="0"/>
      <w:marTop w:val="0"/>
      <w:marBottom w:val="0"/>
      <w:divBdr>
        <w:top w:val="none" w:sz="0" w:space="0" w:color="auto"/>
        <w:left w:val="none" w:sz="0" w:space="0" w:color="auto"/>
        <w:bottom w:val="none" w:sz="0" w:space="0" w:color="auto"/>
        <w:right w:val="none" w:sz="0" w:space="0" w:color="auto"/>
      </w:divBdr>
    </w:div>
    <w:div w:id="402678058">
      <w:bodyDiv w:val="1"/>
      <w:marLeft w:val="0"/>
      <w:marRight w:val="0"/>
      <w:marTop w:val="0"/>
      <w:marBottom w:val="0"/>
      <w:divBdr>
        <w:top w:val="none" w:sz="0" w:space="0" w:color="auto"/>
        <w:left w:val="none" w:sz="0" w:space="0" w:color="auto"/>
        <w:bottom w:val="none" w:sz="0" w:space="0" w:color="auto"/>
        <w:right w:val="none" w:sz="0" w:space="0" w:color="auto"/>
      </w:divBdr>
    </w:div>
    <w:div w:id="1046754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7245</Words>
  <Characters>41297</Characters>
  <Application>Microsoft Office Word</Application>
  <DocSecurity>0</DocSecurity>
  <Lines>344</Lines>
  <Paragraphs>96</Paragraphs>
  <ScaleCrop>false</ScaleCrop>
  <Company/>
  <LinksUpToDate>false</LinksUpToDate>
  <CharactersWithSpaces>48446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Artola</dc:creator>
  <cp:keywords/>
  <dc:description/>
  <cp:lastModifiedBy>Erick Artola</cp:lastModifiedBy>
  <cp:revision>1</cp:revision>
  <dcterms:created xsi:type="dcterms:W3CDTF">2025-09-13T21:58:00Z</dcterms:created>
  <dcterms:modified xsi:type="dcterms:W3CDTF">2025-09-13T22:01:00Z</dcterms:modified>
</cp:coreProperties>
</file>