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Probabilidad y Estadística</w:t>
        <w:br/>
      </w:r>
      <w:r>
        <w:rPr>
          <w:b/>
          <w:sz w:val="30"/>
        </w:rPr>
        <w:t>Proyecto Segundo Parcial</w:t>
        <w:br/>
        <w:t>Simulador de distribuciones y visualizaciones gráficas</w:t>
      </w:r>
    </w:p>
    <w:p>
      <w:r>
        <w:br/>
        <w:t>Integrante(s): ______________________________</w:t>
      </w:r>
    </w:p>
    <w:p>
      <w:r>
        <w:t>Grupo: ______________________________</w:t>
      </w:r>
    </w:p>
    <w:p>
      <w:r>
        <w:t>Fecha de entrega: 27/05/2025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La simulación de distribuciones de probabilidad permite observar de forma práctica el comportamiento de variables aleatorias discretas y continuas. En lugar de trabajar únicamente con fórmulas, el simulador genera datos aleatorios, calcula estadísticos y muestra gráficamente la relación entre los resultados empíricos y los valores teóricos esperados. Esto facilita comprender por qué, al aumentar el tamaño de muestra, las medidas simuladas tienden a aproximarse a las medidas teóricas.</w:t>
      </w:r>
    </w:p>
    <w:p>
      <w:pPr>
        <w:pStyle w:val="Heading1"/>
      </w:pPr>
      <w:r>
        <w:t>2. Objetivo</w:t>
      </w:r>
    </w:p>
    <w:p>
      <w:r>
        <w:t>Desarrollar una herramienta computacional que permita seleccionar distribuciones de probabilidad, ingresar sus parámetros, generar datos aleatorios, visualizar su comportamiento mediante gráficas y comparar media, varianza y desviación estándar simuladas contra sus valores teóricos.</w:t>
      </w:r>
    </w:p>
    <w:p>
      <w:pPr>
        <w:pStyle w:val="Heading1"/>
      </w:pPr>
      <w:r>
        <w:t>3. Fundamento teórico</w:t>
      </w:r>
    </w:p>
    <w:p>
      <w:r>
        <w:t>Una variable aleatoria discreta toma valores contables, por ejemplo 0, 1, 2 o 3 éxitos. Su comportamiento se describe mediante una función de masa de probabilidad, PMF. Una variable aleatoria continua puede tomar valores dentro de intervalos reales y se describe mediante una función de densidad de probabilidad, PDF.</w:t>
      </w:r>
    </w:p>
    <w:p>
      <w:pPr>
        <w:pStyle w:val="Heading2"/>
      </w:pPr>
      <w:r>
        <w:t>Distribuciones discretas implementadas</w:t>
      </w:r>
    </w:p>
    <w:p>
      <w:r>
        <w:t>Binomial: modela el número de éxitos en n ensayos independientes con probabilidad de éxito p. Su media es μ = np y su varianza es σ² = np(1-p).</w:t>
      </w:r>
    </w:p>
    <w:p>
      <w:r>
        <w:t>Poisson: modela el número de ocurrencias de un evento en un intervalo cuando la tasa promedio es λ. Su media y varianza son iguales a λ.</w:t>
      </w:r>
    </w:p>
    <w:p>
      <w:r>
        <w:t>Geométrica: modela el número de ensayos necesarios hasta obtener el primer éxito. Su media es 1/p y su varianza es (1-p)/p².</w:t>
      </w:r>
    </w:p>
    <w:p>
      <w:pPr>
        <w:pStyle w:val="Heading2"/>
      </w:pPr>
      <w:r>
        <w:t>Distribuciones continuas implementadas</w:t>
      </w:r>
    </w:p>
    <w:p>
      <w:r>
        <w:t>Normal: se caracteriza por su media μ y desviación estándar σ. Su esperanza es μ y su varianza es σ².</w:t>
      </w:r>
    </w:p>
    <w:p>
      <w:r>
        <w:t>Uniforme continua: todos los valores dentro del intervalo [a,b] tienen la misma densidad. Su media es (a+b)/2 y su varianza es (b-a)²/12.</w:t>
      </w:r>
    </w:p>
    <w:p>
      <w:r>
        <w:t>Exponencial: modela tiempos de espera entre eventos. Usando el parámetro λ, su media es 1/λ y su varianza es 1/λ².</w:t>
      </w:r>
    </w:p>
    <w:p>
      <w:pPr>
        <w:pStyle w:val="Heading1"/>
      </w:pPr>
      <w:r>
        <w:t>4. Descripción del programa</w:t>
      </w:r>
    </w:p>
    <w:p>
      <w:r>
        <w:t>El simulador fue desarrollado en Python utilizando Streamlit para la interfaz web, NumPy para la generación de datos aleatorios, SciPy para calcular las funciones teóricas, Pandas para organizar tablas y Matplotlib para generar gráficas.</w:t>
      </w:r>
    </w:p>
    <w:p>
      <w:r>
        <w:t>El programa permite elegir una distribución, capturar parámetros válidos, seleccionar el tamaño de muestra, generar datos simulados, graficar la distribución y presentar una tabla comparativa entre valores teóricos y valores simulados.</w:t>
      </w:r>
    </w:p>
    <w:p>
      <w:r>
        <w:t>Para distribuciones discretas se utiliza una gráfica de barras con la frecuencia relativa simulada y la PMF teórica. Para distribuciones continuas se utiliza un histograma normalizado junto con la PDF teórica.</w:t>
      </w:r>
    </w:p>
    <w:p>
      <w:pPr>
        <w:pStyle w:val="Heading1"/>
      </w:pPr>
      <w:r>
        <w:t>5. Instrucciones de ejecución</w:t>
      </w:r>
    </w:p>
    <w:p>
      <w:r>
        <w:t>1. Instalar Python 3.10 o superior.</w:t>
      </w:r>
    </w:p>
    <w:p>
      <w:r>
        <w:t>2. Abrir una terminal en la carpeta del proyecto.</w:t>
      </w:r>
    </w:p>
    <w:p>
      <w:r>
        <w:t>3. Instalar las librerías con el comando: pip install -r requirements.txt</w:t>
      </w:r>
    </w:p>
    <w:p>
      <w:r>
        <w:t>4. Ejecutar el simulador con el comando: streamlit run app.py</w:t>
      </w:r>
    </w:p>
    <w:p>
      <w:r>
        <w:t>5. Seleccionar la distribución, modificar los parámetros y revisar la gráfica, tabla e interpretación generadas.</w:t>
      </w:r>
    </w:p>
    <w:p>
      <w:pPr>
        <w:pStyle w:val="Heading1"/>
      </w:pPr>
      <w:r>
        <w:t>6. Resultados</w:t>
      </w:r>
    </w:p>
    <w:p>
      <w:r>
        <w:t>A continuación se muestran ejemplos de ejecución con un tamaño de muestra de 1000 datos para las seis distribuciones implementadas.</w:t>
      </w:r>
    </w:p>
    <w:p>
      <w:pPr>
        <w:pStyle w:val="Heading2"/>
      </w:pPr>
      <w:r>
        <w:t>Binomial</w:t>
      </w:r>
    </w:p>
    <w:p>
      <w:r>
        <w:drawing>
          <wp:inline xmlns:a="http://schemas.openxmlformats.org/drawingml/2006/main" xmlns:pic="http://schemas.openxmlformats.org/drawingml/2006/picture">
            <wp:extent cx="5303520" cy="33318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om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1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Poisson</w:t>
      </w:r>
    </w:p>
    <w:p>
      <w:r>
        <w:drawing>
          <wp:inline xmlns:a="http://schemas.openxmlformats.org/drawingml/2006/main" xmlns:pic="http://schemas.openxmlformats.org/drawingml/2006/picture">
            <wp:extent cx="5303520" cy="32849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s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4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Geometrica</w:t>
      </w:r>
    </w:p>
    <w:p>
      <w:r>
        <w:drawing>
          <wp:inline xmlns:a="http://schemas.openxmlformats.org/drawingml/2006/main" xmlns:pic="http://schemas.openxmlformats.org/drawingml/2006/picture">
            <wp:extent cx="5303520" cy="3341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etri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Normal</w:t>
      </w:r>
    </w:p>
    <w:p>
      <w:r>
        <w:drawing>
          <wp:inline xmlns:a="http://schemas.openxmlformats.org/drawingml/2006/main" xmlns:pic="http://schemas.openxmlformats.org/drawingml/2006/picture">
            <wp:extent cx="5303520" cy="33318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m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1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Uniforme</w:t>
      </w:r>
    </w:p>
    <w:p>
      <w:r>
        <w:drawing>
          <wp:inline xmlns:a="http://schemas.openxmlformats.org/drawingml/2006/main" xmlns:pic="http://schemas.openxmlformats.org/drawingml/2006/picture">
            <wp:extent cx="5303520" cy="33318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for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1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Exponencial</w:t>
      </w:r>
    </w:p>
    <w:p>
      <w:r>
        <w:drawing>
          <wp:inline xmlns:a="http://schemas.openxmlformats.org/drawingml/2006/main" xmlns:pic="http://schemas.openxmlformats.org/drawingml/2006/picture">
            <wp:extent cx="5303520" cy="33802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nen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0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Tabla comparativa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</w:tcPr>
          <w:p>
            <w:r>
              <w:t>Distribución</w:t>
            </w:r>
          </w:p>
        </w:tc>
        <w:tc>
          <w:tcPr>
            <w:tcW w:type="dxa" w:w="1242"/>
          </w:tcPr>
          <w:p>
            <w:r>
              <w:t>Media teórica</w:t>
            </w:r>
          </w:p>
        </w:tc>
        <w:tc>
          <w:tcPr>
            <w:tcW w:type="dxa" w:w="1242"/>
          </w:tcPr>
          <w:p>
            <w:r>
              <w:t>Media simulada</w:t>
            </w:r>
          </w:p>
        </w:tc>
        <w:tc>
          <w:tcPr>
            <w:tcW w:type="dxa" w:w="1242"/>
          </w:tcPr>
          <w:p>
            <w:r>
              <w:t>Varianza teórica</w:t>
            </w:r>
          </w:p>
        </w:tc>
        <w:tc>
          <w:tcPr>
            <w:tcW w:type="dxa" w:w="1242"/>
          </w:tcPr>
          <w:p>
            <w:r>
              <w:t>Varianza simulada</w:t>
            </w:r>
          </w:p>
        </w:tc>
        <w:tc>
          <w:tcPr>
            <w:tcW w:type="dxa" w:w="1242"/>
          </w:tcPr>
          <w:p>
            <w:r>
              <w:t>Desv. estándar teórica</w:t>
            </w:r>
          </w:p>
        </w:tc>
        <w:tc>
          <w:tcPr>
            <w:tcW w:type="dxa" w:w="1242"/>
          </w:tcPr>
          <w:p>
            <w:r>
              <w:t>Desv. estándar simulada</w:t>
            </w:r>
          </w:p>
        </w:tc>
        <w:tc>
          <w:tcPr>
            <w:tcW w:type="dxa" w:w="1242"/>
          </w:tcPr>
          <w:p>
            <w:r>
              <w:t>Tamaño de muestra</w:t>
            </w:r>
          </w:p>
        </w:tc>
      </w:tr>
      <w:tr>
        <w:tc>
          <w:tcPr>
            <w:tcW w:type="dxa" w:w="1242"/>
          </w:tcPr>
          <w:p>
            <w:r>
              <w:t>Binomial</w:t>
            </w:r>
          </w:p>
        </w:tc>
        <w:tc>
          <w:tcPr>
            <w:tcW w:type="dxa" w:w="1242"/>
          </w:tcPr>
          <w:p>
            <w:r>
              <w:t>5.0000</w:t>
            </w:r>
          </w:p>
        </w:tc>
        <w:tc>
          <w:tcPr>
            <w:tcW w:type="dxa" w:w="1242"/>
          </w:tcPr>
          <w:p>
            <w:r>
              <w:t>4.9390</w:t>
            </w:r>
          </w:p>
        </w:tc>
        <w:tc>
          <w:tcPr>
            <w:tcW w:type="dxa" w:w="1242"/>
          </w:tcPr>
          <w:p>
            <w:r>
              <w:t>2.5000</w:t>
            </w:r>
          </w:p>
        </w:tc>
        <w:tc>
          <w:tcPr>
            <w:tcW w:type="dxa" w:w="1242"/>
          </w:tcPr>
          <w:p>
            <w:r>
              <w:t>2.4893</w:t>
            </w:r>
          </w:p>
        </w:tc>
        <w:tc>
          <w:tcPr>
            <w:tcW w:type="dxa" w:w="1242"/>
          </w:tcPr>
          <w:p>
            <w:r>
              <w:t>1.5811</w:t>
            </w:r>
          </w:p>
        </w:tc>
        <w:tc>
          <w:tcPr>
            <w:tcW w:type="dxa" w:w="1242"/>
          </w:tcPr>
          <w:p>
            <w:r>
              <w:t>1.5777</w:t>
            </w:r>
          </w:p>
        </w:tc>
        <w:tc>
          <w:tcPr>
            <w:tcW w:type="dxa" w:w="1242"/>
          </w:tcPr>
          <w:p>
            <w:r>
              <w:t>1000</w:t>
            </w:r>
          </w:p>
        </w:tc>
      </w:tr>
      <w:tr>
        <w:tc>
          <w:tcPr>
            <w:tcW w:type="dxa" w:w="1242"/>
          </w:tcPr>
          <w:p>
            <w:r>
              <w:t>Poisson</w:t>
            </w:r>
          </w:p>
        </w:tc>
        <w:tc>
          <w:tcPr>
            <w:tcW w:type="dxa" w:w="1242"/>
          </w:tcPr>
          <w:p>
            <w:r>
              <w:t>4.0000</w:t>
            </w:r>
          </w:p>
        </w:tc>
        <w:tc>
          <w:tcPr>
            <w:tcW w:type="dxa" w:w="1242"/>
          </w:tcPr>
          <w:p>
            <w:r>
              <w:t>3.9710</w:t>
            </w:r>
          </w:p>
        </w:tc>
        <w:tc>
          <w:tcPr>
            <w:tcW w:type="dxa" w:w="1242"/>
          </w:tcPr>
          <w:p>
            <w:r>
              <w:t>4.0000</w:t>
            </w:r>
          </w:p>
        </w:tc>
        <w:tc>
          <w:tcPr>
            <w:tcW w:type="dxa" w:w="1242"/>
          </w:tcPr>
          <w:p>
            <w:r>
              <w:t>3.9382</w:t>
            </w:r>
          </w:p>
        </w:tc>
        <w:tc>
          <w:tcPr>
            <w:tcW w:type="dxa" w:w="1242"/>
          </w:tcPr>
          <w:p>
            <w:r>
              <w:t>2.0000</w:t>
            </w:r>
          </w:p>
        </w:tc>
        <w:tc>
          <w:tcPr>
            <w:tcW w:type="dxa" w:w="1242"/>
          </w:tcPr>
          <w:p>
            <w:r>
              <w:t>1.9845</w:t>
            </w:r>
          </w:p>
        </w:tc>
        <w:tc>
          <w:tcPr>
            <w:tcW w:type="dxa" w:w="1242"/>
          </w:tcPr>
          <w:p>
            <w:r>
              <w:t>1000</w:t>
            </w:r>
          </w:p>
        </w:tc>
      </w:tr>
      <w:tr>
        <w:tc>
          <w:tcPr>
            <w:tcW w:type="dxa" w:w="1242"/>
          </w:tcPr>
          <w:p>
            <w:r>
              <w:t>Geometrica</w:t>
            </w:r>
          </w:p>
        </w:tc>
        <w:tc>
          <w:tcPr>
            <w:tcW w:type="dxa" w:w="1242"/>
          </w:tcPr>
          <w:p>
            <w:r>
              <w:t>3.3333</w:t>
            </w:r>
          </w:p>
        </w:tc>
        <w:tc>
          <w:tcPr>
            <w:tcW w:type="dxa" w:w="1242"/>
          </w:tcPr>
          <w:p>
            <w:r>
              <w:t>3.2790</w:t>
            </w:r>
          </w:p>
        </w:tc>
        <w:tc>
          <w:tcPr>
            <w:tcW w:type="dxa" w:w="1242"/>
          </w:tcPr>
          <w:p>
            <w:r>
              <w:t>7.7778</w:t>
            </w:r>
          </w:p>
        </w:tc>
        <w:tc>
          <w:tcPr>
            <w:tcW w:type="dxa" w:w="1242"/>
          </w:tcPr>
          <w:p>
            <w:r>
              <w:t>7.5572</w:t>
            </w:r>
          </w:p>
        </w:tc>
        <w:tc>
          <w:tcPr>
            <w:tcW w:type="dxa" w:w="1242"/>
          </w:tcPr>
          <w:p>
            <w:r>
              <w:t>2.7889</w:t>
            </w:r>
          </w:p>
        </w:tc>
        <w:tc>
          <w:tcPr>
            <w:tcW w:type="dxa" w:w="1242"/>
          </w:tcPr>
          <w:p>
            <w:r>
              <w:t>2.7490</w:t>
            </w:r>
          </w:p>
        </w:tc>
        <w:tc>
          <w:tcPr>
            <w:tcW w:type="dxa" w:w="1242"/>
          </w:tcPr>
          <w:p>
            <w:r>
              <w:t>1000</w:t>
            </w:r>
          </w:p>
        </w:tc>
      </w:tr>
      <w:tr>
        <w:tc>
          <w:tcPr>
            <w:tcW w:type="dxa" w:w="1242"/>
          </w:tcPr>
          <w:p>
            <w:r>
              <w:t>Normal</w:t>
            </w:r>
          </w:p>
        </w:tc>
        <w:tc>
          <w:tcPr>
            <w:tcW w:type="dxa" w:w="1242"/>
          </w:tcPr>
          <w:p>
            <w:r>
              <w:t>0.0000</w:t>
            </w:r>
          </w:p>
        </w:tc>
        <w:tc>
          <w:tcPr>
            <w:tcW w:type="dxa" w:w="1242"/>
          </w:tcPr>
          <w:p>
            <w:r>
              <w:t>-0.0358</w:t>
            </w:r>
          </w:p>
        </w:tc>
        <w:tc>
          <w:tcPr>
            <w:tcW w:type="dxa" w:w="1242"/>
          </w:tcPr>
          <w:p>
            <w:r>
              <w:t>1.0000</w:t>
            </w:r>
          </w:p>
        </w:tc>
        <w:tc>
          <w:tcPr>
            <w:tcW w:type="dxa" w:w="1242"/>
          </w:tcPr>
          <w:p>
            <w:r>
              <w:t>1.1122</w:t>
            </w:r>
          </w:p>
        </w:tc>
        <w:tc>
          <w:tcPr>
            <w:tcW w:type="dxa" w:w="1242"/>
          </w:tcPr>
          <w:p>
            <w:r>
              <w:t>1.0000</w:t>
            </w:r>
          </w:p>
        </w:tc>
        <w:tc>
          <w:tcPr>
            <w:tcW w:type="dxa" w:w="1242"/>
          </w:tcPr>
          <w:p>
            <w:r>
              <w:t>1.0546</w:t>
            </w:r>
          </w:p>
        </w:tc>
        <w:tc>
          <w:tcPr>
            <w:tcW w:type="dxa" w:w="1242"/>
          </w:tcPr>
          <w:p>
            <w:r>
              <w:t>1000</w:t>
            </w:r>
          </w:p>
        </w:tc>
      </w:tr>
      <w:tr>
        <w:tc>
          <w:tcPr>
            <w:tcW w:type="dxa" w:w="1242"/>
          </w:tcPr>
          <w:p>
            <w:r>
              <w:t>Uniforme</w:t>
            </w:r>
          </w:p>
        </w:tc>
        <w:tc>
          <w:tcPr>
            <w:tcW w:type="dxa" w:w="1242"/>
          </w:tcPr>
          <w:p>
            <w:r>
              <w:t>5.0000</w:t>
            </w:r>
          </w:p>
        </w:tc>
        <w:tc>
          <w:tcPr>
            <w:tcW w:type="dxa" w:w="1242"/>
          </w:tcPr>
          <w:p>
            <w:r>
              <w:t>4.9402</w:t>
            </w:r>
          </w:p>
        </w:tc>
        <w:tc>
          <w:tcPr>
            <w:tcW w:type="dxa" w:w="1242"/>
          </w:tcPr>
          <w:p>
            <w:r>
              <w:t>8.3333</w:t>
            </w:r>
          </w:p>
        </w:tc>
        <w:tc>
          <w:tcPr>
            <w:tcW w:type="dxa" w:w="1242"/>
          </w:tcPr>
          <w:p>
            <w:r>
              <w:t>7.9011</w:t>
            </w:r>
          </w:p>
        </w:tc>
        <w:tc>
          <w:tcPr>
            <w:tcW w:type="dxa" w:w="1242"/>
          </w:tcPr>
          <w:p>
            <w:r>
              <w:t>2.8868</w:t>
            </w:r>
          </w:p>
        </w:tc>
        <w:tc>
          <w:tcPr>
            <w:tcW w:type="dxa" w:w="1242"/>
          </w:tcPr>
          <w:p>
            <w:r>
              <w:t>2.8109</w:t>
            </w:r>
          </w:p>
        </w:tc>
        <w:tc>
          <w:tcPr>
            <w:tcW w:type="dxa" w:w="1242"/>
          </w:tcPr>
          <w:p>
            <w:r>
              <w:t>1000</w:t>
            </w:r>
          </w:p>
        </w:tc>
      </w:tr>
      <w:tr>
        <w:tc>
          <w:tcPr>
            <w:tcW w:type="dxa" w:w="1242"/>
          </w:tcPr>
          <w:p>
            <w:r>
              <w:t>Exponencial</w:t>
            </w:r>
          </w:p>
        </w:tc>
        <w:tc>
          <w:tcPr>
            <w:tcW w:type="dxa" w:w="1242"/>
          </w:tcPr>
          <w:p>
            <w:r>
              <w:t>0.6667</w:t>
            </w:r>
          </w:p>
        </w:tc>
        <w:tc>
          <w:tcPr>
            <w:tcW w:type="dxa" w:w="1242"/>
          </w:tcPr>
          <w:p>
            <w:r>
              <w:t>0.6372</w:t>
            </w:r>
          </w:p>
        </w:tc>
        <w:tc>
          <w:tcPr>
            <w:tcW w:type="dxa" w:w="1242"/>
          </w:tcPr>
          <w:p>
            <w:r>
              <w:t>0.4444</w:t>
            </w:r>
          </w:p>
        </w:tc>
        <w:tc>
          <w:tcPr>
            <w:tcW w:type="dxa" w:w="1242"/>
          </w:tcPr>
          <w:p>
            <w:r>
              <w:t>0.4031</w:t>
            </w:r>
          </w:p>
        </w:tc>
        <w:tc>
          <w:tcPr>
            <w:tcW w:type="dxa" w:w="1242"/>
          </w:tcPr>
          <w:p>
            <w:r>
              <w:t>0.6667</w:t>
            </w:r>
          </w:p>
        </w:tc>
        <w:tc>
          <w:tcPr>
            <w:tcW w:type="dxa" w:w="1242"/>
          </w:tcPr>
          <w:p>
            <w:r>
              <w:t>0.6349</w:t>
            </w:r>
          </w:p>
        </w:tc>
        <w:tc>
          <w:tcPr>
            <w:tcW w:type="dxa" w:w="1242"/>
          </w:tcPr>
          <w:p>
            <w:r>
              <w:t>1000</w:t>
            </w:r>
          </w:p>
        </w:tc>
      </w:tr>
    </w:tbl>
    <w:p>
      <w:pPr>
        <w:pStyle w:val="Heading1"/>
      </w:pPr>
      <w:r>
        <w:t>8. Análisis e interpretación</w:t>
      </w:r>
    </w:p>
    <w:p>
      <w:r>
        <w:t>En todas las distribuciones se observa que los valores simulados son cercanos a los valores teóricos, aunque no coinciden exactamente. Esto ocurre porque los datos generados son aleatorios y cada ejecución produce pequeñas variaciones. La diferencia entre teoría y simulación suele disminuir cuando se incrementa el tamaño de muestra.</w:t>
      </w:r>
    </w:p>
    <w:p>
      <w:r>
        <w:t>En las distribuciones discretas, la comparación se aprecia mediante barras de frecuencia relativa y puntos de probabilidad teórica. En las distribuciones continuas, el histograma simulado se aproxima a la curva de densidad conforme se generan más datos.</w:t>
      </w:r>
    </w:p>
    <w:p>
      <w:r>
        <w:t>La media simulada representa el promedio de los datos generados, mientras que la media teórica corresponde al valor esperado de la distribución. La varianza y la desviación estándar permiten medir la dispersión de los datos; por ello, comparar estos valores ayuda a verificar si la simulación reproduce adecuadamente el comportamiento del modelo probabilístico.</w:t>
      </w:r>
    </w:p>
    <w:p>
      <w:pPr>
        <w:pStyle w:val="Heading1"/>
      </w:pPr>
      <w:r>
        <w:t>9. Conclusiones</w:t>
      </w:r>
    </w:p>
    <w:p>
      <w:r>
        <w:t>El simulador desarrollado permite relacionar los conceptos teóricos de probabilidad con una aplicación práctica. Mediante la generación de datos aleatorios se comprobó que las distribuciones tienen comportamientos diferentes según sus parámetros y según el tipo de variable aleatoria. También se observó que los resultados simulados se aproximan a los valores teóricos al trabajar con muestras grandes.</w:t>
      </w:r>
    </w:p>
    <w:p>
      <w:r>
        <w:t>Una limitación del programa es que los resultados dependen de la aleatoriedad y pueden variar en cada ejecución. Como mejora futura, se podría agregar comparación simultánea entre distribuciones, exportación automática de gráficas y una sección dedicada a la Ley de los Grandes Números o al Teorema del Límite Central.</w:t>
      </w:r>
    </w:p>
    <w:p>
      <w:pPr>
        <w:pStyle w:val="Heading1"/>
      </w:pPr>
      <w:r>
        <w:t>10. Referencias</w:t>
      </w:r>
    </w:p>
    <w:p>
      <w:r>
        <w:t>NumPy Developers. (2025). NumPy documentation. https://numpy.org/doc/</w:t>
      </w:r>
    </w:p>
    <w:p>
      <w:r>
        <w:t>SciPy Developers. (2025). SciPy statistics documentation. https://docs.scipy.org/doc/scipy/reference/stats.html</w:t>
      </w:r>
    </w:p>
    <w:p>
      <w:r>
        <w:t>Streamlit. (2025). Streamlit documentation. https://docs.streamlit.io/</w:t>
      </w:r>
    </w:p>
    <w:p>
      <w:r>
        <w:t>Matplotlib Developers. (2025). Matplotlib documentation. https://matplotlib.org/stable/</w:t>
      </w:r>
    </w:p>
    <w:p>
      <w:r>
        <w:t>Pandas Developers. (2025). Pandas documentation. https://pandas.pydata.org/docs/</w:t>
      </w:r>
    </w:p>
    <w:p>
      <w:pPr>
        <w:pStyle w:val="Heading1"/>
      </w:pPr>
      <w:r>
        <w:t>Anexo. Fragmentos importantes del código</w:t>
      </w:r>
    </w:p>
    <w:p>
      <w:r>
        <w:t>El archivo app.py contiene la lógica principal. Primero se selecciona la distribución y se capturan los parámetros. Después se generan los datos aleatorios con NumPy, se calculan los valores teóricos con fórmulas conocidas y se construye una tabla comparativa. Finalmente, Matplotlib genera la gráfica correspondiente y Streamlit presenta los resultados en pantalla.</w:t>
      </w:r>
    </w:p>
    <w:p>
      <w:r>
        <w:t>Ejemplo de cálculo general: media_emp = np.mean(datos), var_emp = np.var(datos), desv_emp = np.std(datos). Estos estadísticos se comparan con la media, varianza y desviación estándar teórica de cada distribución.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