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 (versión natural)</w:t>
      </w:r>
    </w:p>
    <w:p>
      <w:r>
        <w:t>Image Bio Pro · Sesión 1 · Capacitación en video</w:t>
      </w:r>
    </w:p>
    <w:p>
      <w:r>
        <w:t>Continúa del video 4. Empieza con la frase que lo une con el video anterior.</w:t>
      </w:r>
    </w:p>
    <w:p>
      <w:r>
        <w:t>Segunda versión, escrita para decirse en voz alta: frases cortas, ritmo de conversación, sin guiones largos.</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que no quede en el aire, recorramos una red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A ver, 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En teoría se puede,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deja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no empezar de cero cambia mucho. Si en lugar de pesos al azar se parte de pesos que ya vienen de un entrenamiento anterior, la red ya sabe hacer algunas cosas útiles desde el primer momento. Es una técnica que se usa mucho y de la que hablaremos en la siguiente sesión.</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así que las imágenes de la investigación se quedan donde deben.</w:t>
      </w:r>
    </w:p>
    <w:p>
      <w:r>
        <w:t>Recordemos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la siguiente sesión.</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