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PIX Med - Escopo Adicional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2130"/>
        <w:gridCol w:w="1275"/>
        <w:gridCol w:w="3150"/>
        <w:gridCol w:w="1515"/>
        <w:tblGridChange w:id="0">
          <w:tblGrid>
            <w:gridCol w:w="1545"/>
            <w:gridCol w:w="2130"/>
            <w:gridCol w:w="1275"/>
            <w:gridCol w:w="3150"/>
            <w:gridCol w:w="15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5"/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Histórico de Revisão</w:t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Demanda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PIX Med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Junior Silva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realizados na atividade PIX Med - Escopo Adicional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V.1.0</w:t>
            </w:r>
          </w:p>
        </w:tc>
      </w:tr>
    </w:tbl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4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 deste Documento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documento tem por objetivo apresentar os cenários de teste em formato BDD - Behavior Driven Development do projeto e sua funcionalidade para o Solicitante.</w:t>
            </w:r>
          </w:p>
        </w:tc>
      </w:tr>
    </w:tbl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Pré-requisitos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41.732283464566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 Descrição</w:t>
            </w:r>
          </w:p>
        </w:tc>
      </w:tr>
      <w:tr>
        <w:trPr>
          <w:cantSplit w:val="0"/>
          <w:trHeight w:val="328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Requisição: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1. Para o endpoint DevolverOperacaoPixMed deve-se: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I. Criar política de autenticação exclusiva, alterando a atual (OpenBanking) por ela; 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II. Verificar origem de requisição a partir dos campos de flg(flg_devolucao, flg_pix, flg_openbanking, flg_qr_dinamico e flg_origem_med) na operação bancária correspondente a requisição, com isso, determinar a validação correta para cada origem (montar enum para padronizar origem da operação); 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III. Remover externalização do endpoint DevolverOperacaoPixMed (Retirá-lo do gateway); 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2. Centralizar os endpoints (Replicar suas chamadas na API do Med):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I. https://hml-conta-conta-digital.senff.com.br/api/Conta/saldo;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II. </w:t>
            </w:r>
            <w:hyperlink r:id="rId6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https://hml-conta-conta-digital.senff.com.br/api/Conta/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  <w:t xml:space="preserve">Consultar_Cliente_Com_Conta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0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41.73228346456688" w:right="192.401574803150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4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Cenários de teste - Obter Saldo - HML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41.732283464566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2.1 Casos de teste - Resposta status code 200 </w:t>
            </w:r>
          </w:p>
        </w:tc>
      </w:tr>
      <w:tr>
        <w:trPr>
          <w:cantSplit w:val="0"/>
          <w:trHeight w:val="10055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41.73228346456688" w:hanging="141.7322834645668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972175" cy="48133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4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41.732283464566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2.2 Casos de teste - Resposta status code 500 - campo Documento com cpf não válido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41.73228346456688" w:hanging="141.73228346456688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972175" cy="48133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4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Cenários de teste - Consultar Cliente Com Conta - HML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141.732283464566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3.1 Casos de teste - Resposta status code 200 </w:t>
            </w:r>
          </w:p>
        </w:tc>
      </w:tr>
      <w:tr>
        <w:trPr>
          <w:cantSplit w:val="0"/>
          <w:trHeight w:val="10055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141.7322834645668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972175" cy="48133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4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Cenários de teste - PIX Devolução/Med - HML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41.732283464566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4.1 Casos de teste - Resposta status code 200 </w:t>
            </w:r>
          </w:p>
        </w:tc>
      </w:tr>
      <w:tr>
        <w:trPr>
          <w:cantSplit w:val="0"/>
          <w:trHeight w:val="10055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41.7322834645668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972175" cy="48133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4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Cenários de teste - PIX Devolução/PIX - HML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141.732283464566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Casos de teste - Resposta status code 200 </w:t>
            </w:r>
          </w:p>
        </w:tc>
      </w:tr>
      <w:tr>
        <w:trPr>
          <w:cantSplit w:val="0"/>
          <w:trHeight w:val="10055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141.7322834645668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972175" cy="48133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2267.716535433071" w:left="1133.8582677165355" w:right="1132.2047244094488" w:header="850.3937007874016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right"/>
      <w:rPr/>
    </w:pPr>
    <w:r w:rsidDel="00000000" w:rsidR="00000000" w:rsidRPr="00000000">
      <w:rPr>
        <w:rtl w:val="0"/>
      </w:rPr>
      <w:t xml:space="preserve">Cenários de teste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-38099</wp:posOffset>
          </wp:positionH>
          <wp:positionV relativeFrom="paragraph">
            <wp:posOffset>-342899</wp:posOffset>
          </wp:positionV>
          <wp:extent cx="1400400" cy="770220"/>
          <wp:effectExtent b="0" l="0" r="0" t="0"/>
          <wp:wrapNone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00400" cy="77022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jc w:val="right"/>
      <w:rPr/>
    </w:pPr>
    <w:r w:rsidDel="00000000" w:rsidR="00000000" w:rsidRPr="00000000">
      <w:rPr>
        <w:rtl w:val="0"/>
      </w:rPr>
      <w:t xml:space="preserve">Versão: 1.0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hml-conta-conta-digital.senff.com.br/api/Conta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