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Cristiane Damaceno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Erick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Iara Lima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Jhonatan Siqueira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Marcelo Borges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Vitor Crivelaro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5 Igualdade de G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ênero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Cristiane Damaceno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Erick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Iara Lima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Jhonatan Siqueira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Marcelo Borges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Vitor Crivelaro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ÇÃO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D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Tema:ODS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5 Igualdade de G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Nome da Classe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 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 String (255)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Será o nome do tema.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Boolean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Indica se o tema está ativo ou inativo.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Palavras-Chave String (100)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Uma palavra de busca.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Nome da Classe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