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color w:val="0B2545"/>
          <w:sz w:val="56"/>
        </w:rPr>
        <w:t>Sistema Inteligente de Gestión de Combis</w:t>
      </w:r>
    </w:p>
    <w:p>
      <w:pPr>
        <w:spacing w:after="440"/>
        <w:jc w:val="center"/>
      </w:pPr>
      <w:r>
        <w:rPr>
          <w:rFonts w:ascii="Calibri" w:hAnsi="Calibri"/>
          <w:color w:val="5A6675"/>
          <w:sz w:val="28"/>
        </w:rPr>
        <w:t>Documentación técnica: aplicación móvil, backend API REST y base de datos</w:t>
      </w:r>
    </w:p>
    <w:p>
      <w:pPr>
        <w:jc w:val="center"/>
      </w:pPr>
      <w:r>
        <w:drawing>
          <wp:inline xmlns:a="http://schemas.openxmlformats.org/drawingml/2006/main" xmlns:pic="http://schemas.openxmlformats.org/drawingml/2006/picture">
            <wp:extent cx="5440680" cy="2720340"/>
            <wp:docPr id="1" name="Picture 1" title="Icono tecnológico de combi conectada con ruta GPS" descr="Icono tecnológico de combi conectada con ruta GPS"/>
            <wp:cNvGraphicFramePr>
              <a:graphicFrameLocks noChangeAspect="1"/>
            </wp:cNvGraphicFramePr>
            <a:graphic>
              <a:graphicData uri="http://schemas.openxmlformats.org/drawingml/2006/picture">
                <pic:pic>
                  <pic:nvPicPr>
                    <pic:cNvPr id="0" name="cover-transporte-tech.png"/>
                    <pic:cNvPicPr/>
                  </pic:nvPicPr>
                  <pic:blipFill>
                    <a:blip r:embed="rId11"/>
                    <a:stretch>
                      <a:fillRect/>
                    </a:stretch>
                  </pic:blipFill>
                  <pic:spPr>
                    <a:xfrm>
                      <a:off x="0" y="0"/>
                      <a:ext cx="5440680" cy="2720340"/>
                    </a:xfrm>
                    <a:prstGeom prst="rect"/>
                  </pic:spPr>
                </pic:pic>
              </a:graphicData>
            </a:graphic>
          </wp:inline>
        </w:drawing>
      </w:r>
    </w:p>
    <w:p/>
    <w:tbl>
      <w:tblPr>
        <w:tblStyle w:val="TableGrid"/>
        <w:tblW w:type="dxa" w:w="7400"/>
        <w:jc w:val="center"/>
        <w:tblLook w:firstColumn="1" w:firstRow="1" w:lastColumn="0" w:lastRow="0" w:noHBand="0" w:noVBand="1" w:val="04A0"/>
        <w:tblInd w:w="900" w:type="dxa"/>
        <w:tblLayout w:type="fixed"/>
      </w:tblPr>
      <w:tblGrid>
        <w:gridCol w:w="2300"/>
        <w:gridCol w:w="510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color w:val="0B2545"/>
                <w:sz w:val="20"/>
              </w:rPr>
              <w:t>Materia</w:t>
            </w:r>
          </w:p>
        </w:tc>
        <w:tc>
          <w:tcPr>
            <w:tcW w:type="dxa" w:w="5100"/>
            <w:tcMar>
              <w:top w:w="80" w:type="dxa"/>
              <w:start w:w="120" w:type="dxa"/>
              <w:bottom w:w="80" w:type="dxa"/>
              <w:end w:w="120" w:type="dxa"/>
            </w:tcMar>
            <w:vAlign w:val="center"/>
          </w:tcPr>
          <w:p>
            <w:pPr>
              <w:spacing w:after="0"/>
            </w:pPr>
            <w:r>
              <w:rPr>
                <w:rFonts w:ascii="Calibri" w:hAnsi="Calibri"/>
                <w:color w:val="000000"/>
                <w:sz w:val="20"/>
              </w:rPr>
              <w:t>Ingeniería de Software</w:t>
            </w:r>
          </w:p>
        </w:tc>
      </w:tr>
      <w:tr>
        <w:tc>
          <w:tcPr>
            <w:tcW w:type="dxa" w:w="2300"/>
            <w:tcMar>
              <w:top w:w="80" w:type="dxa"/>
              <w:start w:w="120" w:type="dxa"/>
              <w:bottom w:w="80" w:type="dxa"/>
              <w:end w:w="120" w:type="dxa"/>
            </w:tcMar>
            <w:vAlign w:val="center"/>
            <w:shd w:fill="E8EEF5"/>
          </w:tcPr>
          <w:p>
            <w:pPr>
              <w:spacing w:after="0"/>
            </w:pPr>
            <w:r>
              <w:rPr>
                <w:rFonts w:ascii="Calibri" w:hAnsi="Calibri"/>
                <w:b/>
                <w:color w:val="0B2545"/>
                <w:sz w:val="20"/>
              </w:rPr>
              <w:t>Alumno</w:t>
            </w:r>
          </w:p>
        </w:tc>
        <w:tc>
          <w:tcPr>
            <w:tcW w:type="dxa" w:w="5100"/>
            <w:tcMar>
              <w:top w:w="80" w:type="dxa"/>
              <w:start w:w="120" w:type="dxa"/>
              <w:bottom w:w="80" w:type="dxa"/>
              <w:end w:w="120" w:type="dxa"/>
            </w:tcMar>
            <w:vAlign w:val="center"/>
          </w:tcPr>
          <w:p>
            <w:pPr>
              <w:spacing w:after="0"/>
            </w:pPr>
            <w:r>
              <w:rPr>
                <w:rFonts w:ascii="Calibri" w:hAnsi="Calibri"/>
                <w:color w:val="000000"/>
                <w:sz w:val="20"/>
              </w:rPr>
              <w:t>[Nombre del alumno]</w:t>
            </w:r>
          </w:p>
        </w:tc>
      </w:tr>
      <w:tr>
        <w:tc>
          <w:tcPr>
            <w:tcW w:type="dxa" w:w="2300"/>
            <w:tcMar>
              <w:top w:w="80" w:type="dxa"/>
              <w:start w:w="120" w:type="dxa"/>
              <w:bottom w:w="80" w:type="dxa"/>
              <w:end w:w="120" w:type="dxa"/>
            </w:tcMar>
            <w:vAlign w:val="center"/>
            <w:shd w:fill="E8EEF5"/>
          </w:tcPr>
          <w:p>
            <w:pPr>
              <w:spacing w:after="0"/>
            </w:pPr>
            <w:r>
              <w:rPr>
                <w:rFonts w:ascii="Calibri" w:hAnsi="Calibri"/>
                <w:b/>
                <w:color w:val="0B2545"/>
                <w:sz w:val="20"/>
              </w:rPr>
              <w:t>Universidad</w:t>
            </w:r>
          </w:p>
        </w:tc>
        <w:tc>
          <w:tcPr>
            <w:tcW w:type="dxa" w:w="5100"/>
            <w:tcMar>
              <w:top w:w="80" w:type="dxa"/>
              <w:start w:w="120" w:type="dxa"/>
              <w:bottom w:w="80" w:type="dxa"/>
              <w:end w:w="120" w:type="dxa"/>
            </w:tcMar>
            <w:vAlign w:val="center"/>
          </w:tcPr>
          <w:p>
            <w:pPr>
              <w:spacing w:after="0"/>
            </w:pPr>
            <w:r>
              <w:rPr>
                <w:rFonts w:ascii="Calibri" w:hAnsi="Calibri"/>
                <w:color w:val="000000"/>
                <w:sz w:val="20"/>
              </w:rPr>
              <w:t>[Nombre de la universidad]</w:t>
            </w:r>
          </w:p>
        </w:tc>
      </w:tr>
      <w:tr>
        <w:tc>
          <w:tcPr>
            <w:tcW w:type="dxa" w:w="2300"/>
            <w:tcMar>
              <w:top w:w="80" w:type="dxa"/>
              <w:start w:w="120" w:type="dxa"/>
              <w:bottom w:w="80" w:type="dxa"/>
              <w:end w:w="120" w:type="dxa"/>
            </w:tcMar>
            <w:vAlign w:val="center"/>
            <w:shd w:fill="E8EEF5"/>
          </w:tcPr>
          <w:p>
            <w:pPr>
              <w:spacing w:after="0"/>
            </w:pPr>
            <w:r>
              <w:rPr>
                <w:rFonts w:ascii="Calibri" w:hAnsi="Calibri"/>
                <w:b/>
                <w:color w:val="0B2545"/>
                <w:sz w:val="20"/>
              </w:rPr>
              <w:t>Fecha</w:t>
            </w:r>
          </w:p>
        </w:tc>
        <w:tc>
          <w:tcPr>
            <w:tcW w:type="dxa" w:w="5100"/>
            <w:tcMar>
              <w:top w:w="80" w:type="dxa"/>
              <w:start w:w="120" w:type="dxa"/>
              <w:bottom w:w="80" w:type="dxa"/>
              <w:end w:w="120" w:type="dxa"/>
            </w:tcMar>
            <w:vAlign w:val="center"/>
          </w:tcPr>
          <w:p>
            <w:pPr>
              <w:spacing w:after="0"/>
            </w:pPr>
            <w:r>
              <w:rPr>
                <w:rFonts w:ascii="Calibri" w:hAnsi="Calibri"/>
                <w:color w:val="000000"/>
                <w:sz w:val="20"/>
              </w:rPr>
              <w:t>26 de mayo de 2026</w:t>
            </w:r>
          </w:p>
        </w:tc>
      </w:tr>
      <w:tr>
        <w:tc>
          <w:tcPr>
            <w:tcW w:type="dxa" w:w="2300"/>
            <w:tcMar>
              <w:top w:w="80" w:type="dxa"/>
              <w:start w:w="120" w:type="dxa"/>
              <w:bottom w:w="80" w:type="dxa"/>
              <w:end w:w="120" w:type="dxa"/>
            </w:tcMar>
            <w:vAlign w:val="center"/>
            <w:shd w:fill="E8EEF5"/>
          </w:tcPr>
          <w:p>
            <w:pPr>
              <w:spacing w:after="0"/>
            </w:pPr>
            <w:r>
              <w:rPr>
                <w:rFonts w:ascii="Calibri" w:hAnsi="Calibri"/>
                <w:b/>
                <w:color w:val="0B2545"/>
                <w:sz w:val="20"/>
              </w:rPr>
              <w:t>Tipo de proyecto</w:t>
            </w:r>
          </w:p>
        </w:tc>
        <w:tc>
          <w:tcPr>
            <w:tcW w:type="dxa" w:w="5100"/>
            <w:tcMar>
              <w:top w:w="80" w:type="dxa"/>
              <w:start w:w="120" w:type="dxa"/>
              <w:bottom w:w="80" w:type="dxa"/>
              <w:end w:w="120" w:type="dxa"/>
            </w:tcMar>
            <w:vAlign w:val="center"/>
          </w:tcPr>
          <w:p>
            <w:pPr>
              <w:spacing w:after="0"/>
            </w:pPr>
            <w:r>
              <w:rPr>
                <w:rFonts w:ascii="Calibri" w:hAnsi="Calibri"/>
                <w:color w:val="000000"/>
                <w:sz w:val="20"/>
              </w:rPr>
              <w:t>Aplicación móvil + Backend API REST</w:t>
            </w:r>
          </w:p>
        </w:tc>
      </w:tr>
    </w:tbl>
    <w:p/>
    <w:p>
      <w:pPr>
        <w:jc w:val="center"/>
      </w:pPr>
      <w:r>
        <w:rPr>
          <w:rFonts w:ascii="Calibri" w:hAnsi="Calibri"/>
          <w:i/>
          <w:color w:val="5A6675"/>
          <w:sz w:val="20"/>
        </w:rPr>
        <w:t>Versión académica profesional | Preparada para entrega y revisión técnica</w:t>
      </w:r>
    </w:p>
    <w:p>
      <w:r>
        <w:br w:type="page"/>
      </w:r>
    </w:p>
    <w:p>
      <w:pPr>
        <w:pStyle w:val="Heading1"/>
      </w:pPr>
      <w:r>
        <w:t>Índice automático</w:t>
      </w:r>
    </w:p>
    <w:p>
      <w:pPr>
        <w:spacing w:after="240"/>
      </w:pPr>
      <w:r>
        <w:fldChar w:fldCharType="begin"/>
        <w:instrText xml:space="preserve"> TOC \o "1-3" \h \z \u </w:instrText>
        <w:fldChar w:fldCharType="separate"/>
        <w:t>Índice automático: actualizar campos en Word para recalcular páginas.</w:t>
        <w:fldChar w:fldCharType="end"/>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Uso en Word: </w:t>
            </w:r>
            <w:r>
              <w:rPr>
                <w:rFonts w:ascii="Calibri" w:hAnsi="Calibri"/>
                <w:color w:val="000000"/>
                <w:sz w:val="20"/>
              </w:rPr>
              <w:t>El índice se insertó como campo TOC. Al abrir el archivo en Microsoft Word, usar Ctrl+A y F9 para actualizar numeración de páginas si el visor no lo hace automáticamente.</w:t>
            </w:r>
          </w:p>
        </w:tc>
      </w:tr>
    </w:tbl>
    <w:p/>
    <w:p>
      <w:r>
        <w:br w:type="page"/>
      </w:r>
    </w:p>
    <w:p>
      <w:pPr>
        <w:pStyle w:val="Heading1"/>
      </w:pPr>
      <w:r>
        <w:t>1. Introducción</w:t>
      </w:r>
    </w:p>
    <w:p>
      <w:pPr>
        <w:spacing w:after="120" w:line="264" w:lineRule="auto"/>
      </w:pPr>
      <w:r>
        <w:rPr>
          <w:rFonts w:ascii="Calibri" w:hAnsi="Calibri"/>
          <w:color w:val="000000"/>
          <w:sz w:val="22"/>
        </w:rPr>
        <w:t>El Sistema Inteligente de Gestión de Combis es una plataforma orientada a digitalizar y supervisar la operación diaria de rutas de transporte público. La solución integra una aplicación móvil para usuarios operativos y conductores, una API REST para la lógica central, una base de datos persistente y canales de comunicación en tiempo real para mapa, chat, radio, incidencias y seguimiento de viajes.</w:t>
      </w:r>
    </w:p>
    <w:p>
      <w:pPr>
        <w:spacing w:after="120" w:line="264" w:lineRule="auto"/>
      </w:pPr>
      <w:r>
        <w:rPr>
          <w:rFonts w:ascii="Calibri" w:hAnsi="Calibri"/>
          <w:color w:val="000000"/>
          <w:sz w:val="22"/>
        </w:rPr>
        <w:t>La problemática principal que resuelve es la fragmentación operativa: llamadas, hojas de cálculo, mensajes aislados y documentación física dificultan conocer el estado real de unidades, conductores, rutas, pagos y eventos de seguridad. El sistema concentra datos críticos en un flujo digital auditable y accesible según rol.</w:t>
      </w:r>
    </w:p>
    <w:p>
      <w:pPr>
        <w:spacing w:after="120" w:line="264" w:lineRule="auto"/>
      </w:pPr>
      <w:r>
        <w:rPr>
          <w:rFonts w:ascii="Calibri" w:hAnsi="Calibri"/>
          <w:color w:val="000000"/>
          <w:sz w:val="22"/>
        </w:rPr>
        <w:t>El objetivo general es permitir que administradores, supervisores, conductores y propietarios de empresas de transporte consulten información confiable, tomen decisiones rápidas y mantengan trazabilidad sobre viajes, ubicación, documentos, pagos, alertas y comunicaciones.</w:t>
      </w:r>
    </w:p>
    <w:p>
      <w:pPr>
        <w:pStyle w:val="Heading2"/>
      </w:pPr>
      <w:r>
        <w:t>1.1 Beneficios esperados</w:t>
      </w:r>
    </w:p>
    <w:p>
      <w:pPr>
        <w:pStyle w:val="ListBullet"/>
        <w:spacing w:after="80"/>
      </w:pPr>
      <w:r>
        <w:t>Mayor visibilidad de unidades y rutas mediante ubicación GPS y actualizaciones en vivo.</w:t>
      </w:r>
    </w:p>
    <w:p>
      <w:pPr>
        <w:pStyle w:val="ListBullet"/>
        <w:spacing w:after="80"/>
      </w:pPr>
      <w:r>
        <w:t>Reducción de tiempos de respuesta ante incidencias, retrasos, mantenimiento y documentos vencidos.</w:t>
      </w:r>
    </w:p>
    <w:p>
      <w:pPr>
        <w:pStyle w:val="ListBullet"/>
        <w:spacing w:after="80"/>
      </w:pPr>
      <w:r>
        <w:t>Mejor control de usuarios, roles, permisos, sesiones y acceso a módulos sensibles.</w:t>
      </w:r>
    </w:p>
    <w:p>
      <w:pPr>
        <w:pStyle w:val="ListBullet"/>
        <w:spacing w:after="80"/>
      </w:pPr>
      <w:r>
        <w:t>Registro histórico para análisis de viajes, puntualidad, uso de flotilla y operación por turno.</w:t>
      </w:r>
    </w:p>
    <w:p>
      <w:pPr>
        <w:pStyle w:val="ListBullet"/>
        <w:spacing w:after="80"/>
      </w:pPr>
      <w:r>
        <w:t>Base escalable para comercialización, pagos, onboarding de clientes y administración multiempresa.</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Nota técnica: </w:t>
            </w:r>
            <w:r>
              <w:rPr>
                <w:rFonts w:ascii="Calibri" w:hAnsi="Calibri"/>
                <w:color w:val="000000"/>
                <w:sz w:val="20"/>
              </w:rPr>
              <w:t>El prompt académico solicita Flutter como frontend móvil. El repositorio revisado contiene una implementación Expo/React Native con módulos equivalentes; el documento conserva Flutter como tecnología objetivo y anota la equivalencia cuando corresponde.</w:t>
            </w:r>
          </w:p>
        </w:tc>
      </w:tr>
    </w:tbl>
    <w:p/>
    <w:p>
      <w:r>
        <w:br w:type="page"/>
      </w:r>
    </w:p>
    <w:p>
      <w:pPr>
        <w:pStyle w:val="Heading1"/>
      </w:pPr>
      <w:r>
        <w:t>2. Descripción general del sistema</w:t>
      </w:r>
    </w:p>
    <w:p>
      <w:pPr>
        <w:spacing w:after="120" w:line="264" w:lineRule="auto"/>
      </w:pPr>
      <w:r>
        <w:rPr>
          <w:rFonts w:ascii="Calibri" w:hAnsi="Calibri"/>
          <w:color w:val="000000"/>
          <w:sz w:val="22"/>
        </w:rPr>
        <w:t>La plataforma se organiza por módulos funcionales conectados a una API central. Cada módulo expone operaciones REST y, cuando el caso lo requiere, eventos Socket.IO para actualización inmediata en clientes conectados.</w:t>
      </w:r>
    </w:p>
    <w:p>
      <w:pPr>
        <w:jc w:val="center"/>
      </w:pPr>
      <w:r>
        <w:drawing>
          <wp:inline xmlns:a="http://schemas.openxmlformats.org/drawingml/2006/main" xmlns:pic="http://schemas.openxmlformats.org/drawingml/2006/picture">
            <wp:extent cx="5715000" cy="3247159"/>
            <wp:docPr id="2" name="Picture 2" title="Diagrama de módulos funcionales del sistema de combis" descr="Diagrama de módulos funcionales del sistema de combis"/>
            <wp:cNvGraphicFramePr>
              <a:graphicFrameLocks noChangeAspect="1"/>
            </wp:cNvGraphicFramePr>
            <a:graphic>
              <a:graphicData uri="http://schemas.openxmlformats.org/drawingml/2006/picture">
                <pic:pic>
                  <pic:nvPicPr>
                    <pic:cNvPr id="0" name="modulos-funcionales.png"/>
                    <pic:cNvPicPr/>
                  </pic:nvPicPr>
                  <pic:blipFill>
                    <a:blip r:embed="rId12"/>
                    <a:stretch>
                      <a:fillRect/>
                    </a:stretch>
                  </pic:blipFill>
                  <pic:spPr>
                    <a:xfrm>
                      <a:off x="0" y="0"/>
                      <a:ext cx="5715000" cy="3247159"/>
                    </a:xfrm>
                    <a:prstGeom prst="rect"/>
                  </pic:spPr>
                </pic:pic>
              </a:graphicData>
            </a:graphic>
          </wp:inline>
        </w:drawing>
      </w:r>
    </w:p>
    <w:p>
      <w:pPr>
        <w:spacing w:before="40" w:after="200"/>
        <w:jc w:val="center"/>
      </w:pPr>
      <w:r>
        <w:rPr>
          <w:rFonts w:ascii="Calibri" w:hAnsi="Calibri"/>
          <w:i/>
          <w:color w:val="5A6675"/>
          <w:sz w:val="18"/>
        </w:rPr>
        <w:t>Figura 1. Vista general de módulos funcionales.</w:t>
      </w:r>
    </w:p>
    <w:tbl>
      <w:tblPr>
        <w:tblW w:type="dxa" w:w="9360"/>
        <w:jc w:val="left"/>
        <w:tblLook w:firstColumn="1" w:firstRow="1" w:lastColumn="0" w:lastRow="0" w:noHBand="0" w:noVBand="1" w:val="04A0"/>
        <w:tblInd w:w="120" w:type="dxa"/>
        <w:tblLayout w:type="fixed"/>
      </w:tblPr>
      <w:tblGrid>
        <w:gridCol w:w="2100"/>
        <w:gridCol w:w="4400"/>
        <w:gridCol w:w="2860"/>
      </w:tblGrid>
      <w:tr>
        <w:trPr>
          <w:trHeight w:val="480" w:hRule="atLeast"/>
          <w:tblHeader w:val="true"/>
          <w:cantSplit/>
        </w:trPr>
        <w:tc>
          <w:tcPr>
            <w:tcW w:type="dxa" w:w="21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Módulo</w:t>
            </w:r>
          </w:p>
        </w:tc>
        <w:tc>
          <w:tcPr>
            <w:tcW w:type="dxa" w:w="44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Responsabilidad</w:t>
            </w:r>
          </w:p>
        </w:tc>
        <w:tc>
          <w:tcPr>
            <w:tcW w:type="dxa" w:w="28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Implementación</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7"/>
              </w:rPr>
              <w:t>Login y autenticación</w:t>
            </w:r>
          </w:p>
        </w:tc>
        <w:tc>
          <w:tcPr>
            <w:tcW w:type="dxa" w:w="4400"/>
            <w:tcBorders>
              <w:bottom w:val="single" w:sz="4" w:color="D7E2EC"/>
              <w:start w:val="nil"/>
              <w:end w:val="nil"/>
              <w:top w:val="nil"/>
            </w:tcBorders>
          </w:tcPr>
          <w:p>
            <w:pPr>
              <w:spacing w:after="40" w:before="40" w:line="259" w:lineRule="auto"/>
            </w:pPr>
            <w:r>
              <w:rPr>
                <w:rFonts w:ascii="Calibri" w:hAnsi="Calibri"/>
                <w:b w:val="0"/>
                <w:color w:val="000000"/>
                <w:sz w:val="17"/>
              </w:rPr>
              <w:t>Inicio de sesión, registro, refresh token, cierre de sesión y recuperación de sesión.</w:t>
            </w:r>
          </w:p>
        </w:tc>
        <w:tc>
          <w:tcPr>
            <w:tcW w:type="dxa" w:w="2860"/>
            <w:tcBorders>
              <w:bottom w:val="single" w:sz="4" w:color="D7E2EC"/>
              <w:start w:val="nil"/>
              <w:end w:val="nil"/>
              <w:top w:val="nil"/>
            </w:tcBorders>
          </w:tcPr>
          <w:p>
            <w:pPr>
              <w:spacing w:after="40" w:before="40" w:line="259" w:lineRule="auto"/>
            </w:pPr>
            <w:r>
              <w:rPr>
                <w:rFonts w:ascii="Calibri" w:hAnsi="Calibri"/>
                <w:b w:val="0"/>
                <w:color w:val="000000"/>
                <w:sz w:val="17"/>
              </w:rPr>
              <w:t>JWT, bcrypt, sesiones, rate limit.</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7"/>
              </w:rPr>
              <w:t>Usuarios</w:t>
            </w:r>
          </w:p>
        </w:tc>
        <w:tc>
          <w:tcPr>
            <w:tcW w:type="dxa" w:w="4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Alta, edición, suspensión, roles, perfil y datos de empresa.</w:t>
            </w:r>
          </w:p>
        </w:tc>
        <w:tc>
          <w:tcPr>
            <w:tcW w:type="dxa" w:w="2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Administración y portal de cliente.</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7"/>
              </w:rPr>
              <w:t>Conductores</w:t>
            </w:r>
          </w:p>
        </w:tc>
        <w:tc>
          <w:tcPr>
            <w:tcW w:type="dxa" w:w="4400"/>
            <w:tcBorders>
              <w:bottom w:val="single" w:sz="4" w:color="D7E2EC"/>
              <w:start w:val="nil"/>
              <w:end w:val="nil"/>
              <w:top w:val="nil"/>
            </w:tcBorders>
          </w:tcPr>
          <w:p>
            <w:pPr>
              <w:spacing w:after="40" w:before="40" w:line="259" w:lineRule="auto"/>
            </w:pPr>
            <w:r>
              <w:rPr>
                <w:rFonts w:ascii="Calibri" w:hAnsi="Calibri"/>
                <w:b w:val="0"/>
                <w:color w:val="000000"/>
                <w:sz w:val="17"/>
              </w:rPr>
              <w:t>Operadores asignables a unidades, documentos, estado de turno y contacto.</w:t>
            </w:r>
          </w:p>
        </w:tc>
        <w:tc>
          <w:tcPr>
            <w:tcW w:type="dxa" w:w="2860"/>
            <w:tcBorders>
              <w:bottom w:val="single" w:sz="4" w:color="D7E2EC"/>
              <w:start w:val="nil"/>
              <w:end w:val="nil"/>
              <w:top w:val="nil"/>
            </w:tcBorders>
          </w:tcPr>
          <w:p>
            <w:pPr>
              <w:spacing w:after="40" w:before="40" w:line="259" w:lineRule="auto"/>
            </w:pPr>
            <w:r>
              <w:rPr>
                <w:rFonts w:ascii="Calibri" w:hAnsi="Calibri"/>
                <w:b w:val="0"/>
                <w:color w:val="000000"/>
                <w:sz w:val="17"/>
              </w:rPr>
              <w:t>Rol driver o entidad especializada.</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7"/>
              </w:rPr>
              <w:t>Combis</w:t>
            </w:r>
          </w:p>
        </w:tc>
        <w:tc>
          <w:tcPr>
            <w:tcW w:type="dxa" w:w="4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Unidades físicas con placa, capacidad, estado, ubicación, aforo y ruta asignada.</w:t>
            </w:r>
          </w:p>
        </w:tc>
        <w:tc>
          <w:tcPr>
            <w:tcW w:type="dxa" w:w="2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Colección vehicles.</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7"/>
              </w:rPr>
              <w:t>Rutas</w:t>
            </w:r>
          </w:p>
        </w:tc>
        <w:tc>
          <w:tcPr>
            <w:tcW w:type="dxa" w:w="4400"/>
            <w:tcBorders>
              <w:bottom w:val="single" w:sz="4" w:color="D7E2EC"/>
              <w:start w:val="nil"/>
              <w:end w:val="nil"/>
              <w:top w:val="nil"/>
            </w:tcBorders>
          </w:tcPr>
          <w:p>
            <w:pPr>
              <w:spacing w:after="40" w:before="40" w:line="259" w:lineRule="auto"/>
            </w:pPr>
            <w:r>
              <w:rPr>
                <w:rFonts w:ascii="Calibri" w:hAnsi="Calibri"/>
                <w:b w:val="0"/>
                <w:color w:val="000000"/>
                <w:sz w:val="17"/>
              </w:rPr>
              <w:t>Rutas fijas y rutas calculadas por origen/destino.</w:t>
            </w:r>
          </w:p>
        </w:tc>
        <w:tc>
          <w:tcPr>
            <w:tcW w:type="dxa" w:w="2860"/>
            <w:tcBorders>
              <w:bottom w:val="single" w:sz="4" w:color="D7E2EC"/>
              <w:start w:val="nil"/>
              <w:end w:val="nil"/>
              <w:top w:val="nil"/>
            </w:tcBorders>
          </w:tcPr>
          <w:p>
            <w:pPr>
              <w:spacing w:after="40" w:before="40" w:line="259" w:lineRule="auto"/>
            </w:pPr>
            <w:r>
              <w:rPr>
                <w:rFonts w:ascii="Calibri" w:hAnsi="Calibri"/>
                <w:b w:val="0"/>
                <w:color w:val="000000"/>
                <w:sz w:val="17"/>
              </w:rPr>
              <w:t>Google Maps API o proveedor interno.</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7"/>
              </w:rPr>
              <w:t>GPS</w:t>
            </w:r>
          </w:p>
        </w:tc>
        <w:tc>
          <w:tcPr>
            <w:tcW w:type="dxa" w:w="4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Actualización y visualización en vivo de coordenadas, velocidad y estado.</w:t>
            </w:r>
          </w:p>
        </w:tc>
        <w:tc>
          <w:tcPr>
            <w:tcW w:type="dxa" w:w="2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REST + Socket.IO.</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7"/>
              </w:rPr>
              <w:t>Pagos</w:t>
            </w:r>
          </w:p>
        </w:tc>
        <w:tc>
          <w:tcPr>
            <w:tcW w:type="dxa" w:w="4400"/>
            <w:tcBorders>
              <w:bottom w:val="single" w:sz="4" w:color="D7E2EC"/>
              <w:start w:val="nil"/>
              <w:end w:val="nil"/>
              <w:top w:val="nil"/>
            </w:tcBorders>
          </w:tcPr>
          <w:p>
            <w:pPr>
              <w:spacing w:after="40" w:before="40" w:line="259" w:lineRule="auto"/>
            </w:pPr>
            <w:r>
              <w:rPr>
                <w:rFonts w:ascii="Calibri" w:hAnsi="Calibri"/>
                <w:b w:val="0"/>
                <w:color w:val="000000"/>
                <w:sz w:val="17"/>
              </w:rPr>
              <w:t>Planes comerciales, checkout, confirmación y activación.</w:t>
            </w:r>
          </w:p>
        </w:tc>
        <w:tc>
          <w:tcPr>
            <w:tcW w:type="dxa" w:w="2860"/>
            <w:tcBorders>
              <w:bottom w:val="single" w:sz="4" w:color="D7E2EC"/>
              <w:start w:val="nil"/>
              <w:end w:val="nil"/>
              <w:top w:val="nil"/>
            </w:tcBorders>
          </w:tcPr>
          <w:p>
            <w:pPr>
              <w:spacing w:after="40" w:before="40" w:line="259" w:lineRule="auto"/>
            </w:pPr>
            <w:r>
              <w:rPr>
                <w:rFonts w:ascii="Calibri" w:hAnsi="Calibri"/>
                <w:b w:val="0"/>
                <w:color w:val="000000"/>
                <w:sz w:val="17"/>
              </w:rPr>
              <w:t>Mercado Pago/manual; órdenes comerciales.</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7"/>
              </w:rPr>
              <w:t>Administración</w:t>
            </w:r>
          </w:p>
        </w:tc>
        <w:tc>
          <w:tcPr>
            <w:tcW w:type="dxa" w:w="4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Usuarios, documentos, observabilidad, incidencias, RTC y ventas.</w:t>
            </w:r>
          </w:p>
        </w:tc>
        <w:tc>
          <w:tcPr>
            <w:tcW w:type="dxa" w:w="2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Permisos por rol y auditoría.</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7"/>
              </w:rPr>
              <w:t>Historial de viajes</w:t>
            </w:r>
          </w:p>
        </w:tc>
        <w:tc>
          <w:tcPr>
            <w:tcW w:type="dxa" w:w="4400"/>
            <w:tcBorders>
              <w:bottom w:val="single" w:sz="4" w:color="D7E2EC"/>
              <w:start w:val="nil"/>
              <w:end w:val="nil"/>
              <w:top w:val="nil"/>
            </w:tcBorders>
          </w:tcPr>
          <w:p>
            <w:pPr>
              <w:spacing w:after="40" w:before="40" w:line="259" w:lineRule="auto"/>
            </w:pPr>
            <w:r>
              <w:rPr>
                <w:rFonts w:ascii="Calibri" w:hAnsi="Calibri"/>
                <w:b w:val="0"/>
                <w:color w:val="000000"/>
                <w:sz w:val="17"/>
              </w:rPr>
              <w:t>Bitácora por unidad, fecha de servicio, duración y distancia.</w:t>
            </w:r>
          </w:p>
        </w:tc>
        <w:tc>
          <w:tcPr>
            <w:tcW w:type="dxa" w:w="2860"/>
            <w:tcBorders>
              <w:bottom w:val="single" w:sz="4" w:color="D7E2EC"/>
              <w:start w:val="nil"/>
              <w:end w:val="nil"/>
              <w:top w:val="nil"/>
            </w:tcBorders>
          </w:tcPr>
          <w:p>
            <w:pPr>
              <w:spacing w:after="40" w:before="40" w:line="259" w:lineRule="auto"/>
            </w:pPr>
            <w:r>
              <w:rPr>
                <w:rFonts w:ascii="Calibri" w:hAnsi="Calibri"/>
                <w:b w:val="0"/>
                <w:color w:val="000000"/>
                <w:sz w:val="17"/>
              </w:rPr>
              <w:t>trip_logs / Viajes.</w:t>
            </w:r>
          </w:p>
        </w:tc>
      </w:tr>
    </w:tbl>
    <w:p/>
    <w:p>
      <w:pPr>
        <w:pStyle w:val="Heading2"/>
      </w:pPr>
      <w:r>
        <w:t>2.1 Flujo operativo general</w:t>
      </w:r>
    </w:p>
    <w:p>
      <w:pPr>
        <w:pStyle w:val="ListNumber"/>
        <w:spacing w:after="80"/>
      </w:pPr>
      <w:r>
        <w:t>La app valida si existe una sesión local y, si hay token, consulta el perfil y el dashboard.</w:t>
      </w:r>
    </w:p>
    <w:p>
      <w:pPr>
        <w:pStyle w:val="ListNumber"/>
        <w:spacing w:after="80"/>
      </w:pPr>
      <w:r>
        <w:t>El backend autentica con JWT, recupera datos del store y normaliza respuestas por rol.</w:t>
      </w:r>
    </w:p>
    <w:p>
      <w:pPr>
        <w:pStyle w:val="ListNumber"/>
        <w:spacing w:after="80"/>
      </w:pPr>
      <w:r>
        <w:t>La app consume endpoints REST para dashboard, mapa, usuarios, documentos, pagos, navegación e incidencias.</w:t>
      </w:r>
    </w:p>
    <w:p>
      <w:pPr>
        <w:pStyle w:val="ListNumber"/>
        <w:spacing w:after="80"/>
      </w:pPr>
      <w:r>
        <w:t>Socket.IO mantiene presencia y emite eventos de ubicación, chat, radio, RTC e incidencias.</w:t>
      </w:r>
    </w:p>
    <w:p>
      <w:pPr>
        <w:pStyle w:val="ListNumber"/>
        <w:spacing w:after="80"/>
      </w:pPr>
      <w:r>
        <w:t>La base de datos conserva usuarios, unidades, rutas, viajes, documentos, sesiones, eventos y órdenes comerciales.</w:t>
      </w:r>
    </w:p>
    <w:p>
      <w:r>
        <w:br w:type="page"/>
      </w:r>
    </w:p>
    <w:p>
      <w:pPr>
        <w:pStyle w:val="Heading1"/>
      </w:pPr>
      <w:r>
        <w:t>3. Diccionario de datos</w:t>
      </w:r>
    </w:p>
    <w:p>
      <w:pPr>
        <w:spacing w:after="120" w:line="264" w:lineRule="auto"/>
      </w:pPr>
      <w:r>
        <w:rPr>
          <w:rFonts w:ascii="Calibri" w:hAnsi="Calibri"/>
          <w:color w:val="000000"/>
          <w:sz w:val="22"/>
        </w:rPr>
        <w:t>El diccionario de datos describe las entidades mínimas solicitadas para el sistema. Cuando el repositorio actual usa nombres técnicos distintos, se indica la equivalencia conceptual para mantener trazabilidad entre el modelo académico y la implementación.</w:t>
      </w:r>
    </w:p>
    <w:tbl>
      <w:tblPr>
        <w:tblW w:type="dxa" w:w="9360"/>
        <w:jc w:val="left"/>
        <w:tblLook w:firstColumn="1" w:firstRow="1" w:lastColumn="0" w:lastRow="0" w:noHBand="0" w:noVBand="1" w:val="04A0"/>
        <w:tblInd w:w="120" w:type="dxa"/>
        <w:tblLayout w:type="fixed"/>
      </w:tblPr>
      <w:tblGrid>
        <w:gridCol w:w="2100"/>
        <w:gridCol w:w="7260"/>
      </w:tblGrid>
      <w:tr>
        <w:trPr>
          <w:trHeight w:val="480" w:hRule="atLeast"/>
          <w:tblHeader w:val="true"/>
          <w:cantSplit/>
        </w:trPr>
        <w:tc>
          <w:tcPr>
            <w:tcW w:type="dxa" w:w="21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8"/>
              </w:rPr>
              <w:t>Convención</w:t>
            </w:r>
          </w:p>
        </w:tc>
        <w:tc>
          <w:tcPr>
            <w:tcW w:type="dxa" w:w="72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8"/>
              </w:rPr>
              <w:t>Significado</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8"/>
              </w:rPr>
              <w:t>PK</w:t>
            </w:r>
          </w:p>
        </w:tc>
        <w:tc>
          <w:tcPr>
            <w:tcW w:type="dxa" w:w="7260"/>
            <w:tcBorders>
              <w:bottom w:val="single" w:sz="4" w:color="D7E2EC"/>
              <w:start w:val="nil"/>
              <w:end w:val="nil"/>
              <w:top w:val="nil"/>
            </w:tcBorders>
          </w:tcPr>
          <w:p>
            <w:pPr>
              <w:spacing w:after="40" w:before="40" w:line="259" w:lineRule="auto"/>
            </w:pPr>
            <w:r>
              <w:rPr>
                <w:rFonts w:ascii="Calibri" w:hAnsi="Calibri"/>
                <w:b w:val="0"/>
                <w:color w:val="000000"/>
                <w:sz w:val="18"/>
              </w:rPr>
              <w:t>Clave primaria que identifica de forma única cada registro.</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8"/>
              </w:rPr>
              <w:t>FK</w:t>
            </w:r>
          </w:p>
        </w:tc>
        <w:tc>
          <w:tcPr>
            <w:tcW w:type="dxa" w:w="7260"/>
            <w:shd w:fill="F7F9FC"/>
            <w:tcBorders>
              <w:bottom w:val="single" w:sz="4" w:color="D7E2EC"/>
              <w:start w:val="nil"/>
              <w:end w:val="nil"/>
              <w:top w:val="nil"/>
            </w:tcBorders>
          </w:tcPr>
          <w:p>
            <w:pPr>
              <w:spacing w:after="40" w:before="40" w:line="259" w:lineRule="auto"/>
            </w:pPr>
            <w:r>
              <w:rPr>
                <w:rFonts w:ascii="Calibri" w:hAnsi="Calibri"/>
                <w:b w:val="0"/>
                <w:color w:val="000000"/>
                <w:sz w:val="18"/>
              </w:rPr>
              <w:t>Clave foránea que enlaza el registro con otra tabla.</w:t>
            </w:r>
          </w:p>
        </w:tc>
      </w:tr>
      <w:tr>
        <w:trPr>
          <w:cantSplit/>
        </w:trPr>
        <w:tc>
          <w:tcPr>
            <w:tcW w:type="dxa" w:w="2100"/>
            <w:tcBorders>
              <w:bottom w:val="single" w:sz="4" w:color="D7E2EC"/>
              <w:start w:val="nil"/>
              <w:end w:val="nil"/>
              <w:top w:val="nil"/>
            </w:tcBorders>
          </w:tcPr>
          <w:p>
            <w:pPr>
              <w:spacing w:after="40" w:before="40" w:line="259" w:lineRule="auto"/>
            </w:pPr>
            <w:r>
              <w:rPr>
                <w:rFonts w:ascii="Calibri" w:hAnsi="Calibri"/>
                <w:b/>
                <w:color w:val="0B2545"/>
                <w:sz w:val="18"/>
              </w:rPr>
              <w:t>UNIQUE</w:t>
            </w:r>
          </w:p>
        </w:tc>
        <w:tc>
          <w:tcPr>
            <w:tcW w:type="dxa" w:w="7260"/>
            <w:tcBorders>
              <w:bottom w:val="single" w:sz="4" w:color="D7E2EC"/>
              <w:start w:val="nil"/>
              <w:end w:val="nil"/>
              <w:top w:val="nil"/>
            </w:tcBorders>
          </w:tcPr>
          <w:p>
            <w:pPr>
              <w:spacing w:after="40" w:before="40" w:line="259" w:lineRule="auto"/>
            </w:pPr>
            <w:r>
              <w:rPr>
                <w:rFonts w:ascii="Calibri" w:hAnsi="Calibri"/>
                <w:b w:val="0"/>
                <w:color w:val="000000"/>
                <w:sz w:val="18"/>
              </w:rPr>
              <w:t>Restricción de unicidad para evitar duplicidad lógica.</w:t>
            </w:r>
          </w:p>
        </w:tc>
      </w:tr>
      <w:tr>
        <w:trPr>
          <w:cantSplit/>
        </w:trPr>
        <w:tc>
          <w:tcPr>
            <w:tcW w:type="dxa" w:w="2100"/>
            <w:shd w:fill="F7F9FC"/>
            <w:tcBorders>
              <w:bottom w:val="single" w:sz="4" w:color="D7E2EC"/>
              <w:start w:val="nil"/>
              <w:end w:val="nil"/>
              <w:top w:val="nil"/>
            </w:tcBorders>
          </w:tcPr>
          <w:p>
            <w:pPr>
              <w:spacing w:after="40" w:before="40" w:line="259" w:lineRule="auto"/>
            </w:pPr>
            <w:r>
              <w:rPr>
                <w:rFonts w:ascii="Calibri" w:hAnsi="Calibri"/>
                <w:b/>
                <w:color w:val="0B2545"/>
                <w:sz w:val="18"/>
              </w:rPr>
              <w:t>ENUM</w:t>
            </w:r>
          </w:p>
        </w:tc>
        <w:tc>
          <w:tcPr>
            <w:tcW w:type="dxa" w:w="7260"/>
            <w:shd w:fill="F7F9FC"/>
            <w:tcBorders>
              <w:bottom w:val="single" w:sz="4" w:color="D7E2EC"/>
              <w:start w:val="nil"/>
              <w:end w:val="nil"/>
              <w:top w:val="nil"/>
            </w:tcBorders>
          </w:tcPr>
          <w:p>
            <w:pPr>
              <w:spacing w:after="40" w:before="40" w:line="259" w:lineRule="auto"/>
            </w:pPr>
            <w:r>
              <w:rPr>
                <w:rFonts w:ascii="Calibri" w:hAnsi="Calibri"/>
                <w:b w:val="0"/>
                <w:color w:val="000000"/>
                <w:sz w:val="18"/>
              </w:rPr>
              <w:t>Campo restringido a valores permitidos por catálogo o validación de backend.</w:t>
            </w:r>
          </w:p>
        </w:tc>
      </w:tr>
    </w:tbl>
    <w:p/>
    <w:p>
      <w:pPr>
        <w:pStyle w:val="Heading2"/>
      </w:pPr>
      <w:r>
        <w:t>3.1 Tabla: Usuarios</w:t>
      </w:r>
    </w:p>
    <w:p>
      <w:pPr>
        <w:spacing w:after="120" w:line="264" w:lineRule="auto"/>
      </w:pPr>
      <w:r>
        <w:rPr>
          <w:rFonts w:ascii="Calibri" w:hAnsi="Calibri"/>
          <w:color w:val="000000"/>
          <w:sz w:val="22"/>
        </w:rPr>
        <w:t>Entidad base para personas que acceden al sistema. En la implementación backend corresponde principalmente a la colección users; los conductores también pueden representarse como usuarios con rol driver.</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id_usuario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del usuario.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 no nulo.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nombre</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80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Nombre del usuario o nombre completo operativo.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 trim; caracteres válidos.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apellido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80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Apellido del usuario cuando el registro se separa en nombre y apellido.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Opcional si se usa nombre completo.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correo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120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UNIQUE</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Correo usado para login y notificaciones.</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 formato email; único.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contraseña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255</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Se almacena como hash, nunca en texto plano.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Mínimo 8; letras, números y símbolo; bcrypt.</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telefono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Teléfono de contacto operativo.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Opcional; formato nacional/internacional.</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rol</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Perfil de acceso: admin, supervisor, driver, owner, dispatcher, viewer.</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Valor permitido por catálogo.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fecha_registro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DATETIME</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Fecha de creación de la cuenta.</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Default NOW().</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estado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Estado de cuenta: active, pending, suspended.</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Default active.</w:t>
            </w:r>
          </w:p>
        </w:tc>
      </w:tr>
    </w:tbl>
    <w:p/>
    <w:p>
      <w:r>
        <w:br w:type="page"/>
      </w:r>
    </w:p>
    <w:p>
      <w:pPr>
        <w:pStyle w:val="Heading2"/>
      </w:pPr>
      <w:r>
        <w:t>3.2 Tabla: Conductores</w:t>
      </w:r>
    </w:p>
    <w:p>
      <w:pPr>
        <w:spacing w:after="120" w:line="264" w:lineRule="auto"/>
      </w:pPr>
      <w:r>
        <w:rPr>
          <w:rFonts w:ascii="Calibri" w:hAnsi="Calibri"/>
          <w:color w:val="000000"/>
          <w:sz w:val="22"/>
        </w:rPr>
        <w:t>Especialización operativa del usuario que conduce una unidad. Puede modelarse como tabla propia o como vista de Usuarios filtrada por rol driver con campos extendidos.</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id_conductor</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del conductor.</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 no nulo.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nombre</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120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Nombre completo del conductor.</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licencia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40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UNIQUE</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Número de licencia o permiso de conducción.</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 único; vigente.</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telefono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Teléfono del conductor.</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Opcional.</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direccion</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180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Domicilio o referencia administrativa.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Opcional; protegido como dato personal.</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estado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Disponible, en ruta, suspendido, baja.</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Valor de catálogo.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fecha_ingreso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DATE</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Fecha de alta laboral u operativa.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No mayor a fecha actual.</w:t>
            </w:r>
          </w:p>
        </w:tc>
      </w:tr>
    </w:tbl>
    <w:p/>
    <w:p>
      <w:r>
        <w:br w:type="page"/>
      </w:r>
    </w:p>
    <w:p>
      <w:pPr>
        <w:pStyle w:val="Heading2"/>
      </w:pPr>
      <w:r>
        <w:t>3.3 Tabla: Combis</w:t>
      </w:r>
    </w:p>
    <w:p>
      <w:pPr>
        <w:spacing w:after="120" w:line="264" w:lineRule="auto"/>
      </w:pPr>
      <w:r>
        <w:rPr>
          <w:rFonts w:ascii="Calibri" w:hAnsi="Calibri"/>
          <w:color w:val="000000"/>
          <w:sz w:val="22"/>
        </w:rPr>
        <w:t>Unidad física de transporte. En el backend actual corresponde a vehicles, con código operativo, placa, capacidad, ubicación y ruta asignada.</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id_combi</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 la unidad.</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placa</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UNIQUE</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Placa vehicular oficial.</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 único.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modelo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60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Modelo, marca o año de la unidad.</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Opcional.</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capacidad</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INT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Capacidad máxima de pasajeros.</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Mayor a 0.</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estado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25</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Estado operativo: en ruta, mantenimiento, disponible, fuera de servicio.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Valor de catálogo.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id_conductor</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FK</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Conductor asignado a la unidad.</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Referencia a Conductores.id_conductor; puede ser nulo.</w:t>
            </w:r>
          </w:p>
        </w:tc>
      </w:tr>
    </w:tbl>
    <w:p/>
    <w:p>
      <w:r>
        <w:br w:type="page"/>
      </w:r>
    </w:p>
    <w:p>
      <w:pPr>
        <w:pStyle w:val="Heading2"/>
      </w:pPr>
      <w:r>
        <w:t>3.4 Tabla: Rutas</w:t>
      </w:r>
    </w:p>
    <w:p>
      <w:pPr>
        <w:spacing w:after="120" w:line="264" w:lineRule="auto"/>
      </w:pPr>
      <w:r>
        <w:rPr>
          <w:rFonts w:ascii="Calibri" w:hAnsi="Calibri"/>
          <w:color w:val="000000"/>
          <w:sz w:val="22"/>
        </w:rPr>
        <w:t>Trayecto autorizado o planeado con origen, destino y características de recorrido. El repo usa routes y assignedRoute para rutas fijas y rutas calculadas.</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id_ruta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 la ruta.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nombre_ruta</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100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Nombre comercial u operativo de la ruta.</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origen</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120</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Punto inicial o base de salida.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destino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120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Punto final del trayecto.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distancia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DECIMAL</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10,2</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Distancia estimada en kilómetros.</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Mayor o igual a 0.</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tiempo_estimado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INT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Duración estimada en minutos.</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Mayor a 0.</w:t>
            </w:r>
          </w:p>
        </w:tc>
      </w:tr>
    </w:tbl>
    <w:p/>
    <w:p>
      <w:r>
        <w:br w:type="page"/>
      </w:r>
    </w:p>
    <w:p>
      <w:pPr>
        <w:pStyle w:val="Heading2"/>
      </w:pPr>
      <w:r>
        <w:t>3.5 Tabla: Viajes</w:t>
      </w:r>
    </w:p>
    <w:p>
      <w:pPr>
        <w:spacing w:after="120" w:line="264" w:lineRule="auto"/>
      </w:pPr>
      <w:r>
        <w:rPr>
          <w:rFonts w:ascii="Calibri" w:hAnsi="Calibri"/>
          <w:color w:val="000000"/>
          <w:sz w:val="22"/>
        </w:rPr>
        <w:t>Bitácora de recorridos realizados por una combi en una ruta. En el backend actual se relaciona con trip_logs.</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id_viaje</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del viaje.</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id_combi</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FK</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Unidad que realizó el viaje.</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Referencia a Combis.id_combi.</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id_ruta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FK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Ruta recorrida o planeada.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Referencia a Rutas.id_ruta.</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hora_salida</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DATETIME</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Fecha y hora de inicio.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Obligatorio; menor que hora_llegada.</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hora_llegada</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DATETIME</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Fecha y hora de cierre.</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 al finalizar.</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estado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Programado, activo, completado, retrasado, cancelado.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Valor de catálogo.</w:t>
            </w:r>
          </w:p>
        </w:tc>
      </w:tr>
    </w:tbl>
    <w:p/>
    <w:p>
      <w:r>
        <w:br w:type="page"/>
      </w:r>
    </w:p>
    <w:p>
      <w:pPr>
        <w:pStyle w:val="Heading2"/>
      </w:pPr>
      <w:r>
        <w:t>3.6 Tabla: UbicacionesGPS</w:t>
      </w:r>
    </w:p>
    <w:p>
      <w:pPr>
        <w:spacing w:after="120" w:line="264" w:lineRule="auto"/>
      </w:pPr>
      <w:r>
        <w:rPr>
          <w:rFonts w:ascii="Calibri" w:hAnsi="Calibri"/>
          <w:color w:val="000000"/>
          <w:sz w:val="22"/>
        </w:rPr>
        <w:t>Registro histórico o instantáneo de coordenadas enviadas por las unidades. Sirve para mapa vivo, auditoría y análisis de puntualidad.</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id_gps</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del registro GPS.</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id_combi</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FK</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Unidad que reporta la ubicación.</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Referencia a Combis.id_combi.</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latitud</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DECIMAL</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10,7</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Latitud geográfica.</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Rango -90 a 90.</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longitud</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DECIMAL</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10,7</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Longitud geográfica.</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Rango -180 a 180.</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velocidad</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DECIMAL</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6,2</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Velocidad reportada en km/h.</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Mayor o igual a 0.</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fecha_hora</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DATETIME</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Momento exacto de captura.</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Default NOW(); indexado.</w:t>
            </w:r>
          </w:p>
        </w:tc>
      </w:tr>
    </w:tbl>
    <w:p/>
    <w:p>
      <w:r>
        <w:br w:type="page"/>
      </w:r>
    </w:p>
    <w:p>
      <w:pPr>
        <w:pStyle w:val="Heading2"/>
      </w:pPr>
      <w:r>
        <w:t>3.7 Tabla: Pagos</w:t>
      </w:r>
    </w:p>
    <w:p>
      <w:pPr>
        <w:spacing w:after="120" w:line="264" w:lineRule="auto"/>
      </w:pPr>
      <w:r>
        <w:rPr>
          <w:rFonts w:ascii="Calibri" w:hAnsi="Calibri"/>
          <w:color w:val="000000"/>
          <w:sz w:val="22"/>
        </w:rPr>
        <w:t>Registro económico de compras, mensualidades o pagos de usuario/empresa. En el repo actual se refleja en commercial_leads/orders y perfiles de pago.</w:t>
      </w:r>
    </w:p>
    <w:tbl>
      <w:tblPr>
        <w:tblW w:type="dxa" w:w="9360"/>
        <w:jc w:val="left"/>
        <w:tblLook w:firstColumn="1" w:firstRow="1" w:lastColumn="0" w:lastRow="0" w:noHBand="0" w:noVBand="1" w:val="04A0"/>
        <w:tblInd w:w="120" w:type="dxa"/>
        <w:tblLayout w:type="fixed"/>
      </w:tblPr>
      <w:tblGrid>
        <w:gridCol w:w="1450"/>
        <w:gridCol w:w="1250"/>
        <w:gridCol w:w="700"/>
        <w:gridCol w:w="700"/>
        <w:gridCol w:w="3650"/>
        <w:gridCol w:w="1610"/>
      </w:tblGrid>
      <w:tr>
        <w:trPr>
          <w:trHeight w:val="480" w:hRule="atLeast"/>
          <w:tblHeader w:val="true"/>
          <w:cantSplit/>
        </w:trPr>
        <w:tc>
          <w:tcPr>
            <w:tcW w:type="dxa" w:w="14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Campo</w:t>
            </w:r>
          </w:p>
        </w:tc>
        <w:tc>
          <w:tcPr>
            <w:tcW w:type="dxa" w:w="12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Tipo</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Long.</w:t>
            </w:r>
          </w:p>
        </w:tc>
        <w:tc>
          <w:tcPr>
            <w:tcW w:type="dxa" w:w="70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PK/FK</w:t>
            </w:r>
          </w:p>
        </w:tc>
        <w:tc>
          <w:tcPr>
            <w:tcW w:type="dxa" w:w="365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Descripción</w:t>
            </w:r>
          </w:p>
        </w:tc>
        <w:tc>
          <w:tcPr>
            <w:tcW w:type="dxa" w:w="1610"/>
            <w:tcMar>
              <w:top w:w="80" w:type="dxa"/>
              <w:start w:w="120" w:type="dxa"/>
              <w:bottom w:w="80" w:type="dxa"/>
              <w:end w:w="120" w:type="dxa"/>
            </w:tcMar>
            <w:vAlign w:val="center"/>
            <w:shd w:fill="E8EEF5"/>
            <w:tcBorders>
              <w:bottom w:val="single" w:sz="10" w:color="2E74B5"/>
            </w:tcBorders>
          </w:tcPr>
          <w:p>
            <w:pPr>
              <w:spacing w:after="0"/>
              <w:jc w:val="center"/>
            </w:pPr>
            <w:r>
              <w:rPr>
                <w:rFonts w:ascii="Calibri" w:hAnsi="Calibri"/>
                <w:b/>
                <w:color w:val="0B2545"/>
                <w:sz w:val="16"/>
              </w:rPr>
              <w:t>Restricciones</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id_pago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PK</w:t>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Identificador único del pago.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id_usuario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VARCHAR / ObjectId</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36</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FK</w:t>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Usuario o propietario que realiza el pago.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Referencia a Usuarios.id_usuario.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monto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DECIMAL</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12,2</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Importe del pago.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Mayor a 0.</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metodo_pago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20</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Tarjeta, SPEI, transferencia u otro proveedor.</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Valor permitido.</w:t>
            </w:r>
          </w:p>
        </w:tc>
      </w:tr>
      <w:tr>
        <w:trPr>
          <w:cantSplit/>
        </w:trPr>
        <w:tc>
          <w:tcPr>
            <w:tcW w:type="dxa" w:w="1450"/>
            <w:tcBorders>
              <w:bottom w:val="single" w:sz="4" w:color="D7E2EC"/>
              <w:start w:val="nil"/>
              <w:end w:val="nil"/>
              <w:top w:val="nil"/>
            </w:tcBorders>
          </w:tcPr>
          <w:p>
            <w:pPr>
              <w:spacing w:after="40" w:before="40" w:line="259" w:lineRule="auto"/>
            </w:pPr>
            <w:r>
              <w:rPr>
                <w:rFonts w:ascii="Calibri" w:hAnsi="Calibri"/>
                <w:b/>
                <w:color w:val="0B2545"/>
                <w:sz w:val="16"/>
              </w:rPr>
              <w:t>fecha_pago</w:t>
            </w:r>
          </w:p>
        </w:tc>
        <w:tc>
          <w:tcPr>
            <w:tcW w:type="dxa" w:w="1250"/>
            <w:tcBorders>
              <w:bottom w:val="single" w:sz="4" w:color="D7E2EC"/>
              <w:start w:val="nil"/>
              <w:end w:val="nil"/>
              <w:top w:val="nil"/>
            </w:tcBorders>
          </w:tcPr>
          <w:p>
            <w:pPr>
              <w:spacing w:after="40" w:before="40" w:line="259" w:lineRule="auto"/>
            </w:pPr>
            <w:r>
              <w:rPr>
                <w:rFonts w:ascii="Calibri" w:hAnsi="Calibri"/>
                <w:b w:val="0"/>
                <w:color w:val="000000"/>
                <w:sz w:val="16"/>
              </w:rPr>
              <w:t>DATETIME</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t>-</w:t>
            </w:r>
          </w:p>
        </w:tc>
        <w:tc>
          <w:tcPr>
            <w:tcW w:type="dxa" w:w="700"/>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tcBorders>
              <w:bottom w:val="single" w:sz="4" w:color="D7E2EC"/>
              <w:start w:val="nil"/>
              <w:end w:val="nil"/>
              <w:top w:val="nil"/>
            </w:tcBorders>
          </w:tcPr>
          <w:p>
            <w:pPr>
              <w:spacing w:after="40" w:before="40" w:line="259" w:lineRule="auto"/>
            </w:pPr>
            <w:r>
              <w:rPr>
                <w:rFonts w:ascii="Calibri" w:hAnsi="Calibri"/>
                <w:b w:val="0"/>
                <w:color w:val="000000"/>
                <w:sz w:val="16"/>
              </w:rPr>
              <w:t>Fecha de creación o aprobación del pago.</w:t>
            </w:r>
          </w:p>
        </w:tc>
        <w:tc>
          <w:tcPr>
            <w:tcW w:type="dxa" w:w="1610"/>
            <w:tcBorders>
              <w:bottom w:val="single" w:sz="4" w:color="D7E2EC"/>
              <w:start w:val="nil"/>
              <w:end w:val="nil"/>
              <w:top w:val="nil"/>
            </w:tcBorders>
          </w:tcPr>
          <w:p>
            <w:pPr>
              <w:spacing w:after="40" w:before="40" w:line="259" w:lineRule="auto"/>
            </w:pPr>
            <w:r>
              <w:rPr>
                <w:rFonts w:ascii="Calibri" w:hAnsi="Calibri"/>
                <w:b w:val="0"/>
                <w:color w:val="000000"/>
                <w:sz w:val="16"/>
              </w:rPr>
              <w:t>Obligatorio.</w:t>
            </w:r>
          </w:p>
        </w:tc>
      </w:tr>
      <w:tr>
        <w:trPr>
          <w:cantSplit/>
        </w:trPr>
        <w:tc>
          <w:tcPr>
            <w:tcW w:type="dxa" w:w="1450"/>
            <w:shd w:fill="F7F9FC"/>
            <w:tcBorders>
              <w:bottom w:val="single" w:sz="4" w:color="D7E2EC"/>
              <w:start w:val="nil"/>
              <w:end w:val="nil"/>
              <w:top w:val="nil"/>
            </w:tcBorders>
          </w:tcPr>
          <w:p>
            <w:pPr>
              <w:spacing w:after="40" w:before="40" w:line="259" w:lineRule="auto"/>
            </w:pPr>
            <w:r>
              <w:rPr>
                <w:rFonts w:ascii="Calibri" w:hAnsi="Calibri"/>
                <w:b/>
                <w:color w:val="0B2545"/>
                <w:sz w:val="16"/>
              </w:rPr>
              <w:t>estado</w:t>
            </w:r>
          </w:p>
        </w:tc>
        <w:tc>
          <w:tcPr>
            <w:tcW w:type="dxa" w:w="1250"/>
            <w:shd w:fill="F7F9FC"/>
            <w:tcBorders>
              <w:bottom w:val="single" w:sz="4" w:color="D7E2EC"/>
              <w:start w:val="nil"/>
              <w:end w:val="nil"/>
              <w:top w:val="nil"/>
            </w:tcBorders>
          </w:tcPr>
          <w:p>
            <w:pPr>
              <w:spacing w:after="40" w:before="40" w:line="259" w:lineRule="auto"/>
            </w:pPr>
            <w:r>
              <w:rPr>
                <w:rFonts w:ascii="Calibri" w:hAnsi="Calibri"/>
                <w:b w:val="0"/>
                <w:color w:val="000000"/>
                <w:sz w:val="16"/>
              </w:rPr>
              <w:t>ENUM</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25</w:t>
            </w:r>
          </w:p>
        </w:tc>
        <w:tc>
          <w:tcPr>
            <w:tcW w:type="dxa" w:w="700"/>
            <w:shd w:fill="F7F9FC"/>
            <w:tcBorders>
              <w:bottom w:val="single" w:sz="4" w:color="D7E2EC"/>
              <w:start w:val="nil"/>
              <w:end w:val="nil"/>
              <w:top w:val="nil"/>
            </w:tcBorders>
          </w:tcPr>
          <w:p>
            <w:pPr>
              <w:spacing w:after="40" w:before="40" w:line="259" w:lineRule="auto"/>
            </w:pPr>
            <w:r>
              <w:rPr>
                <w:rFonts w:ascii="Calibri" w:hAnsi="Calibri"/>
                <w:b w:val="0"/>
                <w:color w:val="000000"/>
                <w:sz w:val="16"/>
              </w:rPr>
            </w:r>
          </w:p>
        </w:tc>
        <w:tc>
          <w:tcPr>
            <w:tcW w:type="dxa" w:w="3650"/>
            <w:shd w:fill="F7F9FC"/>
            <w:tcBorders>
              <w:bottom w:val="single" w:sz="4" w:color="D7E2EC"/>
              <w:start w:val="nil"/>
              <w:end w:val="nil"/>
              <w:top w:val="nil"/>
            </w:tcBorders>
          </w:tcPr>
          <w:p>
            <w:pPr>
              <w:spacing w:after="40" w:before="40" w:line="259" w:lineRule="auto"/>
            </w:pPr>
            <w:r>
              <w:rPr>
                <w:rFonts w:ascii="Calibri" w:hAnsi="Calibri"/>
                <w:b w:val="0"/>
                <w:color w:val="000000"/>
                <w:sz w:val="16"/>
              </w:rPr>
              <w:t>Pendiente, aprobado, rechazado, cancelado, reembolsado.</w:t>
            </w:r>
          </w:p>
        </w:tc>
        <w:tc>
          <w:tcPr>
            <w:tcW w:type="dxa" w:w="1610"/>
            <w:shd w:fill="F7F9FC"/>
            <w:tcBorders>
              <w:bottom w:val="single" w:sz="4" w:color="D7E2EC"/>
              <w:start w:val="nil"/>
              <w:end w:val="nil"/>
              <w:top w:val="nil"/>
            </w:tcBorders>
          </w:tcPr>
          <w:p>
            <w:pPr>
              <w:spacing w:after="40" w:before="40" w:line="259" w:lineRule="auto"/>
            </w:pPr>
            <w:r>
              <w:rPr>
                <w:rFonts w:ascii="Calibri" w:hAnsi="Calibri"/>
                <w:b w:val="0"/>
                <w:color w:val="000000"/>
                <w:sz w:val="16"/>
              </w:rPr>
              <w:t>Valor de catálogo.</w:t>
            </w:r>
          </w:p>
        </w:tc>
      </w:tr>
    </w:tbl>
    <w:p/>
    <w:p>
      <w:r>
        <w:br w:type="page"/>
      </w:r>
    </w:p>
    <w:p>
      <w:pPr>
        <w:pStyle w:val="Heading1"/>
      </w:pPr>
      <w:r>
        <w:t>4. Modelo Entidad-Relación (MER)</w:t>
      </w:r>
    </w:p>
    <w:p>
      <w:pPr>
        <w:spacing w:after="120" w:line="264" w:lineRule="auto"/>
      </w:pPr>
      <w:r>
        <w:rPr>
          <w:rFonts w:ascii="Calibri" w:hAnsi="Calibri"/>
          <w:color w:val="000000"/>
          <w:sz w:val="22"/>
        </w:rPr>
        <w:t>El MER identifica las entidades principales del dominio de transporte, sus atributos esenciales y las cardinalidades que gobiernan la operación. El modelo está pensado para una base relacional o document-oriented con referencias, manteniendo integridad lógica desde la capa de servicio.</w:t>
      </w:r>
    </w:p>
    <w:p>
      <w:pPr>
        <w:jc w:val="center"/>
      </w:pPr>
      <w:r>
        <w:drawing>
          <wp:inline xmlns:a="http://schemas.openxmlformats.org/drawingml/2006/main" xmlns:pic="http://schemas.openxmlformats.org/drawingml/2006/picture">
            <wp:extent cx="5897880" cy="3931920"/>
            <wp:docPr id="3" name="Picture 3" title="Modelo entidad relación con usuarios conductores combis rutas viajes GPS pagos y participantes" descr="Modelo entidad relación con usuarios conductores combis rutas viajes GPS pagos y participantes"/>
            <wp:cNvGraphicFramePr>
              <a:graphicFrameLocks noChangeAspect="1"/>
            </wp:cNvGraphicFramePr>
            <a:graphic>
              <a:graphicData uri="http://schemas.openxmlformats.org/drawingml/2006/picture">
                <pic:pic>
                  <pic:nvPicPr>
                    <pic:cNvPr id="0" name="modelo-entidad-relacion.png"/>
                    <pic:cNvPicPr/>
                  </pic:nvPicPr>
                  <pic:blipFill>
                    <a:blip r:embed="rId13"/>
                    <a:stretch>
                      <a:fillRect/>
                    </a:stretch>
                  </pic:blipFill>
                  <pic:spPr>
                    <a:xfrm>
                      <a:off x="0" y="0"/>
                      <a:ext cx="5897880" cy="3931920"/>
                    </a:xfrm>
                    <a:prstGeom prst="rect"/>
                  </pic:spPr>
                </pic:pic>
              </a:graphicData>
            </a:graphic>
          </wp:inline>
        </w:drawing>
      </w:r>
    </w:p>
    <w:p>
      <w:pPr>
        <w:spacing w:before="40" w:after="200"/>
        <w:jc w:val="center"/>
      </w:pPr>
      <w:r>
        <w:rPr>
          <w:rFonts w:ascii="Calibri" w:hAnsi="Calibri"/>
          <w:i/>
          <w:color w:val="5A6675"/>
          <w:sz w:val="18"/>
        </w:rPr>
        <w:t>Figura 2. Modelo Entidad-Relación con entidades y cardinalidades.</w:t>
      </w:r>
    </w:p>
    <w:p>
      <w:pPr>
        <w:pStyle w:val="Heading2"/>
      </w:pPr>
      <w:r>
        <w:t>4.1 Relaciones principales</w:t>
      </w:r>
    </w:p>
    <w:tbl>
      <w:tblPr>
        <w:tblW w:type="dxa" w:w="9360"/>
        <w:jc w:val="left"/>
        <w:tblLook w:firstColumn="1" w:firstRow="1" w:lastColumn="0" w:lastRow="0" w:noHBand="0" w:noVBand="1" w:val="04A0"/>
        <w:tblInd w:w="120" w:type="dxa"/>
        <w:tblLayout w:type="fixed"/>
      </w:tblPr>
      <w:tblGrid>
        <w:gridCol w:w="2200"/>
        <w:gridCol w:w="1300"/>
        <w:gridCol w:w="5860"/>
      </w:tblGrid>
      <w:tr>
        <w:trPr>
          <w:trHeight w:val="480" w:hRule="atLeast"/>
          <w:tblHeader w:val="true"/>
          <w:cantSplit/>
        </w:trPr>
        <w:tc>
          <w:tcPr>
            <w:tcW w:type="dxa" w:w="22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Relación</w:t>
            </w:r>
          </w:p>
        </w:tc>
        <w:tc>
          <w:tcPr>
            <w:tcW w:type="dxa" w:w="13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Cardinalidad</w:t>
            </w:r>
          </w:p>
        </w:tc>
        <w:tc>
          <w:tcPr>
            <w:tcW w:type="dxa" w:w="58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Justificación</w:t>
            </w:r>
          </w:p>
        </w:tc>
      </w:tr>
      <w:tr>
        <w:trPr>
          <w:cantSplit/>
        </w:trPr>
        <w:tc>
          <w:tcPr>
            <w:tcW w:type="dxa" w:w="2200"/>
            <w:tcBorders>
              <w:bottom w:val="single" w:sz="4" w:color="D7E2EC"/>
              <w:start w:val="nil"/>
              <w:end w:val="nil"/>
              <w:top w:val="nil"/>
            </w:tcBorders>
          </w:tcPr>
          <w:p>
            <w:pPr>
              <w:spacing w:after="40" w:before="40" w:line="259" w:lineRule="auto"/>
            </w:pPr>
            <w:r>
              <w:rPr>
                <w:rFonts w:ascii="Calibri" w:hAnsi="Calibri"/>
                <w:b/>
                <w:color w:val="0B2545"/>
                <w:sz w:val="17"/>
              </w:rPr>
              <w:t>Conductores - Combis</w:t>
            </w:r>
          </w:p>
        </w:tc>
        <w:tc>
          <w:tcPr>
            <w:tcW w:type="dxa" w:w="1300"/>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tcBorders>
              <w:bottom w:val="single" w:sz="4" w:color="D7E2EC"/>
              <w:start w:val="nil"/>
              <w:end w:val="nil"/>
              <w:top w:val="nil"/>
            </w:tcBorders>
          </w:tcPr>
          <w:p>
            <w:pPr>
              <w:spacing w:after="40" w:before="40" w:line="259" w:lineRule="auto"/>
            </w:pPr>
            <w:r>
              <w:rPr>
                <w:rFonts w:ascii="Calibri" w:hAnsi="Calibri"/>
                <w:b w:val="0"/>
                <w:color w:val="000000"/>
                <w:sz w:val="17"/>
              </w:rPr>
              <w:t>Un conductor puede operar varias unidades en distintos turnos históricos; una combi activa debe tener máximo un conductor asignado.</w:t>
            </w:r>
          </w:p>
        </w:tc>
      </w:tr>
      <w:tr>
        <w:trPr>
          <w:cantSplit/>
        </w:trPr>
        <w:tc>
          <w:tcPr>
            <w:tcW w:type="dxa" w:w="2200"/>
            <w:shd w:fill="F7F9FC"/>
            <w:tcBorders>
              <w:bottom w:val="single" w:sz="4" w:color="D7E2EC"/>
              <w:start w:val="nil"/>
              <w:end w:val="nil"/>
              <w:top w:val="nil"/>
            </w:tcBorders>
          </w:tcPr>
          <w:p>
            <w:pPr>
              <w:spacing w:after="40" w:before="40" w:line="259" w:lineRule="auto"/>
            </w:pPr>
            <w:r>
              <w:rPr>
                <w:rFonts w:ascii="Calibri" w:hAnsi="Calibri"/>
                <w:b/>
                <w:color w:val="0B2545"/>
                <w:sz w:val="17"/>
              </w:rPr>
              <w:t>Rutas - Combis</w:t>
            </w:r>
          </w:p>
        </w:tc>
        <w:tc>
          <w:tcPr>
            <w:tcW w:type="dxa" w:w="1300"/>
            <w:shd w:fill="F7F9FC"/>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Una ruta puede tener muchas combis; cada combi trabaja una ruta principal o una ruta asignada temporal.</w:t>
            </w:r>
          </w:p>
        </w:tc>
      </w:tr>
      <w:tr>
        <w:trPr>
          <w:cantSplit/>
        </w:trPr>
        <w:tc>
          <w:tcPr>
            <w:tcW w:type="dxa" w:w="2200"/>
            <w:tcBorders>
              <w:bottom w:val="single" w:sz="4" w:color="D7E2EC"/>
              <w:start w:val="nil"/>
              <w:end w:val="nil"/>
              <w:top w:val="nil"/>
            </w:tcBorders>
          </w:tcPr>
          <w:p>
            <w:pPr>
              <w:spacing w:after="40" w:before="40" w:line="259" w:lineRule="auto"/>
            </w:pPr>
            <w:r>
              <w:rPr>
                <w:rFonts w:ascii="Calibri" w:hAnsi="Calibri"/>
                <w:b/>
                <w:color w:val="0B2545"/>
                <w:sz w:val="17"/>
              </w:rPr>
              <w:t>Combis - Viajes</w:t>
            </w:r>
          </w:p>
        </w:tc>
        <w:tc>
          <w:tcPr>
            <w:tcW w:type="dxa" w:w="1300"/>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tcBorders>
              <w:bottom w:val="single" w:sz="4" w:color="D7E2EC"/>
              <w:start w:val="nil"/>
              <w:end w:val="nil"/>
              <w:top w:val="nil"/>
            </w:tcBorders>
          </w:tcPr>
          <w:p>
            <w:pPr>
              <w:spacing w:after="40" w:before="40" w:line="259" w:lineRule="auto"/>
            </w:pPr>
            <w:r>
              <w:rPr>
                <w:rFonts w:ascii="Calibri" w:hAnsi="Calibri"/>
                <w:b w:val="0"/>
                <w:color w:val="000000"/>
                <w:sz w:val="17"/>
              </w:rPr>
              <w:t>Cada combi registra múltiples viajes por fecha de servicio.</w:t>
            </w:r>
          </w:p>
        </w:tc>
      </w:tr>
      <w:tr>
        <w:trPr>
          <w:cantSplit/>
        </w:trPr>
        <w:tc>
          <w:tcPr>
            <w:tcW w:type="dxa" w:w="2200"/>
            <w:shd w:fill="F7F9FC"/>
            <w:tcBorders>
              <w:bottom w:val="single" w:sz="4" w:color="D7E2EC"/>
              <w:start w:val="nil"/>
              <w:end w:val="nil"/>
              <w:top w:val="nil"/>
            </w:tcBorders>
          </w:tcPr>
          <w:p>
            <w:pPr>
              <w:spacing w:after="40" w:before="40" w:line="259" w:lineRule="auto"/>
            </w:pPr>
            <w:r>
              <w:rPr>
                <w:rFonts w:ascii="Calibri" w:hAnsi="Calibri"/>
                <w:b/>
                <w:color w:val="0B2545"/>
                <w:sz w:val="17"/>
              </w:rPr>
              <w:t>Rutas - Viajes</w:t>
            </w:r>
          </w:p>
        </w:tc>
        <w:tc>
          <w:tcPr>
            <w:tcW w:type="dxa" w:w="1300"/>
            <w:shd w:fill="F7F9FC"/>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Una ruta acumula viajes realizados por diferentes combis.</w:t>
            </w:r>
          </w:p>
        </w:tc>
      </w:tr>
      <w:tr>
        <w:trPr>
          <w:cantSplit/>
        </w:trPr>
        <w:tc>
          <w:tcPr>
            <w:tcW w:type="dxa" w:w="2200"/>
            <w:tcBorders>
              <w:bottom w:val="single" w:sz="4" w:color="D7E2EC"/>
              <w:start w:val="nil"/>
              <w:end w:val="nil"/>
              <w:top w:val="nil"/>
            </w:tcBorders>
          </w:tcPr>
          <w:p>
            <w:pPr>
              <w:spacing w:after="40" w:before="40" w:line="259" w:lineRule="auto"/>
            </w:pPr>
            <w:r>
              <w:rPr>
                <w:rFonts w:ascii="Calibri" w:hAnsi="Calibri"/>
                <w:b/>
                <w:color w:val="0B2545"/>
                <w:sz w:val="17"/>
              </w:rPr>
              <w:t>Combis - UbicacionesGPS</w:t>
            </w:r>
          </w:p>
        </w:tc>
        <w:tc>
          <w:tcPr>
            <w:tcW w:type="dxa" w:w="1300"/>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tcBorders>
              <w:bottom w:val="single" w:sz="4" w:color="D7E2EC"/>
              <w:start w:val="nil"/>
              <w:end w:val="nil"/>
              <w:top w:val="nil"/>
            </w:tcBorders>
          </w:tcPr>
          <w:p>
            <w:pPr>
              <w:spacing w:after="40" w:before="40" w:line="259" w:lineRule="auto"/>
            </w:pPr>
            <w:r>
              <w:rPr>
                <w:rFonts w:ascii="Calibri" w:hAnsi="Calibri"/>
                <w:b w:val="0"/>
                <w:color w:val="000000"/>
                <w:sz w:val="17"/>
              </w:rPr>
              <w:t>Cada unidad reporta muchas ubicaciones durante su operación.</w:t>
            </w:r>
          </w:p>
        </w:tc>
      </w:tr>
      <w:tr>
        <w:trPr>
          <w:cantSplit/>
        </w:trPr>
        <w:tc>
          <w:tcPr>
            <w:tcW w:type="dxa" w:w="2200"/>
            <w:shd w:fill="F7F9FC"/>
            <w:tcBorders>
              <w:bottom w:val="single" w:sz="4" w:color="D7E2EC"/>
              <w:start w:val="nil"/>
              <w:end w:val="nil"/>
              <w:top w:val="nil"/>
            </w:tcBorders>
          </w:tcPr>
          <w:p>
            <w:pPr>
              <w:spacing w:after="40" w:before="40" w:line="259" w:lineRule="auto"/>
            </w:pPr>
            <w:r>
              <w:rPr>
                <w:rFonts w:ascii="Calibri" w:hAnsi="Calibri"/>
                <w:b/>
                <w:color w:val="0B2545"/>
                <w:sz w:val="17"/>
              </w:rPr>
              <w:t>Usuarios - Pagos</w:t>
            </w:r>
          </w:p>
        </w:tc>
        <w:tc>
          <w:tcPr>
            <w:tcW w:type="dxa" w:w="1300"/>
            <w:shd w:fill="F7F9FC"/>
            <w:tcBorders>
              <w:bottom w:val="single" w:sz="4" w:color="D7E2EC"/>
              <w:start w:val="nil"/>
              <w:end w:val="nil"/>
              <w:top w:val="nil"/>
            </w:tcBorders>
          </w:tcPr>
          <w:p>
            <w:pPr>
              <w:spacing w:after="40" w:before="40" w:line="259" w:lineRule="auto"/>
            </w:pPr>
            <w:r>
              <w:rPr>
                <w:rFonts w:ascii="Calibri" w:hAnsi="Calibri"/>
                <w:b w:val="0"/>
                <w:color w:val="000000"/>
                <w:sz w:val="17"/>
              </w:rPr>
              <w:t>1:N</w:t>
            </w:r>
          </w:p>
        </w:tc>
        <w:tc>
          <w:tcPr>
            <w:tcW w:type="dxa" w:w="5860"/>
            <w:shd w:fill="F7F9FC"/>
            <w:tcBorders>
              <w:bottom w:val="single" w:sz="4" w:color="D7E2EC"/>
              <w:start w:val="nil"/>
              <w:end w:val="nil"/>
              <w:top w:val="nil"/>
            </w:tcBorders>
          </w:tcPr>
          <w:p>
            <w:pPr>
              <w:spacing w:after="40" w:before="40" w:line="259" w:lineRule="auto"/>
            </w:pPr>
            <w:r>
              <w:rPr>
                <w:rFonts w:ascii="Calibri" w:hAnsi="Calibri"/>
                <w:b w:val="0"/>
                <w:color w:val="000000"/>
                <w:sz w:val="17"/>
              </w:rPr>
              <w:t>Un usuario o propietario puede generar múltiples pagos u órdenes comerciales.</w:t>
            </w:r>
          </w:p>
        </w:tc>
      </w:tr>
      <w:tr>
        <w:trPr>
          <w:cantSplit/>
        </w:trPr>
        <w:tc>
          <w:tcPr>
            <w:tcW w:type="dxa" w:w="2200"/>
            <w:tcBorders>
              <w:bottom w:val="single" w:sz="4" w:color="D7E2EC"/>
              <w:start w:val="nil"/>
              <w:end w:val="nil"/>
              <w:top w:val="nil"/>
            </w:tcBorders>
          </w:tcPr>
          <w:p>
            <w:pPr>
              <w:spacing w:after="40" w:before="40" w:line="259" w:lineRule="auto"/>
            </w:pPr>
            <w:r>
              <w:rPr>
                <w:rFonts w:ascii="Calibri" w:hAnsi="Calibri"/>
                <w:b/>
                <w:color w:val="0B2545"/>
                <w:sz w:val="17"/>
              </w:rPr>
              <w:t>Usuarios - Conversaciones</w:t>
            </w:r>
          </w:p>
        </w:tc>
        <w:tc>
          <w:tcPr>
            <w:tcW w:type="dxa" w:w="1300"/>
            <w:tcBorders>
              <w:bottom w:val="single" w:sz="4" w:color="D7E2EC"/>
              <w:start w:val="nil"/>
              <w:end w:val="nil"/>
              <w:top w:val="nil"/>
            </w:tcBorders>
          </w:tcPr>
          <w:p>
            <w:pPr>
              <w:spacing w:after="40" w:before="40" w:line="259" w:lineRule="auto"/>
            </w:pPr>
            <w:r>
              <w:rPr>
                <w:rFonts w:ascii="Calibri" w:hAnsi="Calibri"/>
                <w:b w:val="0"/>
                <w:color w:val="000000"/>
                <w:sz w:val="17"/>
              </w:rPr>
              <w:t>N:M</w:t>
            </w:r>
          </w:p>
        </w:tc>
        <w:tc>
          <w:tcPr>
            <w:tcW w:type="dxa" w:w="5860"/>
            <w:tcBorders>
              <w:bottom w:val="single" w:sz="4" w:color="D7E2EC"/>
              <w:start w:val="nil"/>
              <w:end w:val="nil"/>
              <w:top w:val="nil"/>
            </w:tcBorders>
          </w:tcPr>
          <w:p>
            <w:pPr>
              <w:spacing w:after="40" w:before="40" w:line="259" w:lineRule="auto"/>
            </w:pPr>
            <w:r>
              <w:rPr>
                <w:rFonts w:ascii="Calibri" w:hAnsi="Calibri"/>
                <w:b w:val="0"/>
                <w:color w:val="000000"/>
                <w:sz w:val="17"/>
              </w:rPr>
              <w:t>Los usuarios participan en múltiples conversaciones; una conversación tiene múltiples usuarios.</w:t>
            </w:r>
          </w:p>
        </w:tc>
      </w:tr>
    </w:tbl>
    <w:p/>
    <w:p>
      <w:pPr>
        <w:spacing w:after="120" w:line="264" w:lineRule="auto"/>
      </w:pPr>
      <w:r>
        <w:rPr>
          <w:rFonts w:ascii="Calibri" w:hAnsi="Calibri"/>
          <w:color w:val="000000"/>
          <w:sz w:val="22"/>
        </w:rPr>
        <w:t>Las relaciones N:M se resuelven mediante tablas intermedias. En chat/radio, la relación entre usuarios y conversaciones se representa con participantes. Para rutas asignadas dinámicamente, el backend puede guardar la asignación activa dentro de la unidad y conservar bitácora en Viajes.</w:t>
      </w:r>
    </w:p>
    <w:p>
      <w:r>
        <w:br w:type="page"/>
      </w:r>
    </w:p>
    <w:p>
      <w:pPr>
        <w:pStyle w:val="Heading1"/>
      </w:pPr>
      <w:r>
        <w:t>5. Modelo relacional</w:t>
      </w:r>
    </w:p>
    <w:p>
      <w:pPr>
        <w:spacing w:after="120" w:line="264" w:lineRule="auto"/>
      </w:pPr>
      <w:r>
        <w:rPr>
          <w:rFonts w:ascii="Calibri" w:hAnsi="Calibri"/>
          <w:color w:val="000000"/>
          <w:sz w:val="22"/>
        </w:rPr>
        <w:t>La transformación del MER al modelo relacional define tablas, claves primarias, claves foráneas y restricciones mínimas. Aunque MongoDB permite documentos embebidos, el modelo relacional facilita validación académica, diseño de índices y migración futura a MySQL si se requiere.</w:t>
      </w:r>
    </w:p>
    <w:p>
      <w:pPr>
        <w:jc w:val="center"/>
      </w:pPr>
      <w:r>
        <w:drawing>
          <wp:inline xmlns:a="http://schemas.openxmlformats.org/drawingml/2006/main" xmlns:pic="http://schemas.openxmlformats.org/drawingml/2006/picture">
            <wp:extent cx="5715000" cy="3377045"/>
            <wp:docPr id="4" name="Picture 4" title="Modelo relacional normalizado con tablas y claves principales" descr="Modelo relacional normalizado con tablas y claves principales"/>
            <wp:cNvGraphicFramePr>
              <a:graphicFrameLocks noChangeAspect="1"/>
            </wp:cNvGraphicFramePr>
            <a:graphic>
              <a:graphicData uri="http://schemas.openxmlformats.org/drawingml/2006/picture">
                <pic:pic>
                  <pic:nvPicPr>
                    <pic:cNvPr id="0" name="modelo-relacional.png"/>
                    <pic:cNvPicPr/>
                  </pic:nvPicPr>
                  <pic:blipFill>
                    <a:blip r:embed="rId14"/>
                    <a:stretch>
                      <a:fillRect/>
                    </a:stretch>
                  </pic:blipFill>
                  <pic:spPr>
                    <a:xfrm>
                      <a:off x="0" y="0"/>
                      <a:ext cx="5715000" cy="3377045"/>
                    </a:xfrm>
                    <a:prstGeom prst="rect"/>
                  </pic:spPr>
                </pic:pic>
              </a:graphicData>
            </a:graphic>
          </wp:inline>
        </w:drawing>
      </w:r>
    </w:p>
    <w:p>
      <w:pPr>
        <w:spacing w:before="40" w:after="200"/>
        <w:jc w:val="center"/>
      </w:pPr>
      <w:r>
        <w:rPr>
          <w:rFonts w:ascii="Calibri" w:hAnsi="Calibri"/>
          <w:i/>
          <w:color w:val="5A6675"/>
          <w:sz w:val="18"/>
        </w:rPr>
        <w:t>Figura 3. Transformación del MER a tablas relacionales.</w:t>
      </w:r>
    </w:p>
    <w:tbl>
      <w:tblPr>
        <w:tblW w:type="dxa" w:w="9360"/>
        <w:jc w:val="left"/>
        <w:tblLook w:firstColumn="1" w:firstRow="1" w:lastColumn="0" w:lastRow="0" w:noHBand="0" w:noVBand="1" w:val="04A0"/>
        <w:tblInd w:w="120" w:type="dxa"/>
        <w:tblLayout w:type="fixed"/>
      </w:tblPr>
      <w:tblGrid>
        <w:gridCol w:w="1900"/>
        <w:gridCol w:w="1400"/>
        <w:gridCol w:w="3000"/>
        <w:gridCol w:w="3060"/>
      </w:tblGrid>
      <w:tr>
        <w:trPr>
          <w:trHeight w:val="480" w:hRule="atLeast"/>
          <w:tblHeader w:val="true"/>
          <w:cantSplit/>
        </w:trPr>
        <w:tc>
          <w:tcPr>
            <w:tcW w:type="dxa" w:w="19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Tabla</w:t>
            </w:r>
          </w:p>
        </w:tc>
        <w:tc>
          <w:tcPr>
            <w:tcW w:type="dxa" w:w="14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PK</w:t>
            </w:r>
          </w:p>
        </w:tc>
        <w:tc>
          <w:tcPr>
            <w:tcW w:type="dxa" w:w="30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FK</w:t>
            </w:r>
          </w:p>
        </w:tc>
        <w:tc>
          <w:tcPr>
            <w:tcW w:type="dxa" w:w="30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Reglas de integridad</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Usuarios</w:t>
            </w:r>
          </w:p>
        </w:tc>
        <w:tc>
          <w:tcPr>
            <w:tcW w:type="dxa" w:w="1400"/>
            <w:tcBorders>
              <w:bottom w:val="single" w:sz="4" w:color="D7E2EC"/>
              <w:start w:val="nil"/>
              <w:end w:val="nil"/>
              <w:top w:val="nil"/>
            </w:tcBorders>
          </w:tcPr>
          <w:p>
            <w:pPr>
              <w:spacing w:after="40" w:before="40" w:line="259" w:lineRule="auto"/>
            </w:pPr>
            <w:r>
              <w:rPr>
                <w:rFonts w:ascii="Calibri" w:hAnsi="Calibri"/>
                <w:b w:val="0"/>
                <w:color w:val="000000"/>
                <w:sz w:val="17"/>
              </w:rPr>
              <w:t>id_usuario</w:t>
            </w:r>
          </w:p>
        </w:tc>
        <w:tc>
          <w:tcPr>
            <w:tcW w:type="dxa" w:w="3000"/>
            <w:tcBorders>
              <w:bottom w:val="single" w:sz="4" w:color="D7E2EC"/>
              <w:start w:val="nil"/>
              <w:end w:val="nil"/>
              <w:top w:val="nil"/>
            </w:tcBorders>
          </w:tcPr>
          <w:p>
            <w:pPr>
              <w:spacing w:after="40" w:before="40" w:line="259" w:lineRule="auto"/>
            </w:pPr>
            <w:r>
              <w:rPr>
                <w:rFonts w:ascii="Calibri" w:hAnsi="Calibri"/>
                <w:b w:val="0"/>
                <w:color w:val="000000"/>
                <w:sz w:val="17"/>
              </w:rPr>
              <w:t>-</w:t>
            </w:r>
          </w:p>
        </w:tc>
        <w:tc>
          <w:tcPr>
            <w:tcW w:type="dxa" w:w="3060"/>
            <w:tcBorders>
              <w:bottom w:val="single" w:sz="4" w:color="D7E2EC"/>
              <w:start w:val="nil"/>
              <w:end w:val="nil"/>
              <w:top w:val="nil"/>
            </w:tcBorders>
          </w:tcPr>
          <w:p>
            <w:pPr>
              <w:spacing w:after="40" w:before="40" w:line="259" w:lineRule="auto"/>
            </w:pPr>
            <w:r>
              <w:rPr>
                <w:rFonts w:ascii="Calibri" w:hAnsi="Calibri"/>
                <w:b w:val="0"/>
                <w:color w:val="000000"/>
                <w:sz w:val="17"/>
              </w:rPr>
              <w:t>correo UNIQUE; rol y estado por catálogo; password_hash no expone contraseña.</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Conductores</w:t>
            </w:r>
          </w:p>
        </w:tc>
        <w:tc>
          <w:tcPr>
            <w:tcW w:type="dxa" w:w="1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id_conductor</w:t>
            </w:r>
          </w:p>
        </w:tc>
        <w:tc>
          <w:tcPr>
            <w:tcW w:type="dxa" w:w="30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id_usuario -&gt; Usuarios.id_usuario</w:t>
            </w:r>
          </w:p>
        </w:tc>
        <w:tc>
          <w:tcPr>
            <w:tcW w:type="dxa" w:w="3060"/>
            <w:shd w:fill="F7F9FC"/>
            <w:tcBorders>
              <w:bottom w:val="single" w:sz="4" w:color="D7E2EC"/>
              <w:start w:val="nil"/>
              <w:end w:val="nil"/>
              <w:top w:val="nil"/>
            </w:tcBorders>
          </w:tcPr>
          <w:p>
            <w:pPr>
              <w:spacing w:after="40" w:before="40" w:line="259" w:lineRule="auto"/>
            </w:pPr>
            <w:r>
              <w:rPr>
                <w:rFonts w:ascii="Calibri" w:hAnsi="Calibri"/>
                <w:b w:val="0"/>
                <w:color w:val="000000"/>
                <w:sz w:val="17"/>
              </w:rPr>
              <w:t>La licencia debe ser única y vigente.</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Combis</w:t>
            </w:r>
          </w:p>
        </w:tc>
        <w:tc>
          <w:tcPr>
            <w:tcW w:type="dxa" w:w="1400"/>
            <w:tcBorders>
              <w:bottom w:val="single" w:sz="4" w:color="D7E2EC"/>
              <w:start w:val="nil"/>
              <w:end w:val="nil"/>
              <w:top w:val="nil"/>
            </w:tcBorders>
          </w:tcPr>
          <w:p>
            <w:pPr>
              <w:spacing w:after="40" w:before="40" w:line="259" w:lineRule="auto"/>
            </w:pPr>
            <w:r>
              <w:rPr>
                <w:rFonts w:ascii="Calibri" w:hAnsi="Calibri"/>
                <w:b w:val="0"/>
                <w:color w:val="000000"/>
                <w:sz w:val="17"/>
              </w:rPr>
              <w:t>id_combi</w:t>
            </w:r>
          </w:p>
        </w:tc>
        <w:tc>
          <w:tcPr>
            <w:tcW w:type="dxa" w:w="3000"/>
            <w:tcBorders>
              <w:bottom w:val="single" w:sz="4" w:color="D7E2EC"/>
              <w:start w:val="nil"/>
              <w:end w:val="nil"/>
              <w:top w:val="nil"/>
            </w:tcBorders>
          </w:tcPr>
          <w:p>
            <w:pPr>
              <w:spacing w:after="40" w:before="40" w:line="259" w:lineRule="auto"/>
            </w:pPr>
            <w:r>
              <w:rPr>
                <w:rFonts w:ascii="Calibri" w:hAnsi="Calibri"/>
                <w:b w:val="0"/>
                <w:color w:val="000000"/>
                <w:sz w:val="17"/>
              </w:rPr>
              <w:t>id_conductor -&gt; Conductores.id_conductor; id_ruta -&gt; Rutas.id_ruta</w:t>
            </w:r>
          </w:p>
        </w:tc>
        <w:tc>
          <w:tcPr>
            <w:tcW w:type="dxa" w:w="3060"/>
            <w:tcBorders>
              <w:bottom w:val="single" w:sz="4" w:color="D7E2EC"/>
              <w:start w:val="nil"/>
              <w:end w:val="nil"/>
              <w:top w:val="nil"/>
            </w:tcBorders>
          </w:tcPr>
          <w:p>
            <w:pPr>
              <w:spacing w:after="40" w:before="40" w:line="259" w:lineRule="auto"/>
            </w:pPr>
            <w:r>
              <w:rPr>
                <w:rFonts w:ascii="Calibri" w:hAnsi="Calibri"/>
                <w:b w:val="0"/>
                <w:color w:val="000000"/>
                <w:sz w:val="17"/>
              </w:rPr>
              <w:t>Una combi puede estar sin conductor temporalmente.</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Rutas</w:t>
            </w:r>
          </w:p>
        </w:tc>
        <w:tc>
          <w:tcPr>
            <w:tcW w:type="dxa" w:w="1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id_ruta</w:t>
            </w:r>
          </w:p>
        </w:tc>
        <w:tc>
          <w:tcPr>
            <w:tcW w:type="dxa" w:w="3000"/>
            <w:shd w:fill="F7F9FC"/>
            <w:tcBorders>
              <w:bottom w:val="single" w:sz="4" w:color="D7E2EC"/>
              <w:start w:val="nil"/>
              <w:end w:val="nil"/>
              <w:top w:val="nil"/>
            </w:tcBorders>
          </w:tcPr>
          <w:p>
            <w:pPr>
              <w:spacing w:after="40" w:before="40" w:line="259" w:lineRule="auto"/>
            </w:pPr>
            <w:r>
              <w:rPr>
                <w:rFonts w:ascii="Calibri" w:hAnsi="Calibri"/>
                <w:b w:val="0"/>
                <w:color w:val="000000"/>
                <w:sz w:val="17"/>
              </w:rPr>
              <w:t>-</w:t>
            </w:r>
          </w:p>
        </w:tc>
        <w:tc>
          <w:tcPr>
            <w:tcW w:type="dxa" w:w="3060"/>
            <w:shd w:fill="F7F9FC"/>
            <w:tcBorders>
              <w:bottom w:val="single" w:sz="4" w:color="D7E2EC"/>
              <w:start w:val="nil"/>
              <w:end w:val="nil"/>
              <w:top w:val="nil"/>
            </w:tcBorders>
          </w:tcPr>
          <w:p>
            <w:pPr>
              <w:spacing w:after="40" w:before="40" w:line="259" w:lineRule="auto"/>
            </w:pPr>
            <w:r>
              <w:rPr>
                <w:rFonts w:ascii="Calibri" w:hAnsi="Calibri"/>
                <w:b w:val="0"/>
                <w:color w:val="000000"/>
                <w:sz w:val="17"/>
              </w:rPr>
              <w:t>Código/nombre de ruta recomendado como índice secundario.</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Viajes</w:t>
            </w:r>
          </w:p>
        </w:tc>
        <w:tc>
          <w:tcPr>
            <w:tcW w:type="dxa" w:w="1400"/>
            <w:tcBorders>
              <w:bottom w:val="single" w:sz="4" w:color="D7E2EC"/>
              <w:start w:val="nil"/>
              <w:end w:val="nil"/>
              <w:top w:val="nil"/>
            </w:tcBorders>
          </w:tcPr>
          <w:p>
            <w:pPr>
              <w:spacing w:after="40" w:before="40" w:line="259" w:lineRule="auto"/>
            </w:pPr>
            <w:r>
              <w:rPr>
                <w:rFonts w:ascii="Calibri" w:hAnsi="Calibri"/>
                <w:b w:val="0"/>
                <w:color w:val="000000"/>
                <w:sz w:val="17"/>
              </w:rPr>
              <w:t>id_viaje</w:t>
            </w:r>
          </w:p>
        </w:tc>
        <w:tc>
          <w:tcPr>
            <w:tcW w:type="dxa" w:w="3000"/>
            <w:tcBorders>
              <w:bottom w:val="single" w:sz="4" w:color="D7E2EC"/>
              <w:start w:val="nil"/>
              <w:end w:val="nil"/>
              <w:top w:val="nil"/>
            </w:tcBorders>
          </w:tcPr>
          <w:p>
            <w:pPr>
              <w:spacing w:after="40" w:before="40" w:line="259" w:lineRule="auto"/>
            </w:pPr>
            <w:r>
              <w:rPr>
                <w:rFonts w:ascii="Calibri" w:hAnsi="Calibri"/>
                <w:b w:val="0"/>
                <w:color w:val="000000"/>
                <w:sz w:val="17"/>
              </w:rPr>
              <w:t>id_combi -&gt; Combis.id_combi; id_ruta -&gt; Rutas.id_ruta</w:t>
            </w:r>
          </w:p>
        </w:tc>
        <w:tc>
          <w:tcPr>
            <w:tcW w:type="dxa" w:w="3060"/>
            <w:tcBorders>
              <w:bottom w:val="single" w:sz="4" w:color="D7E2EC"/>
              <w:start w:val="nil"/>
              <w:end w:val="nil"/>
              <w:top w:val="nil"/>
            </w:tcBorders>
          </w:tcPr>
          <w:p>
            <w:pPr>
              <w:spacing w:after="40" w:before="40" w:line="259" w:lineRule="auto"/>
            </w:pPr>
            <w:r>
              <w:rPr>
                <w:rFonts w:ascii="Calibri" w:hAnsi="Calibri"/>
                <w:b w:val="0"/>
                <w:color w:val="000000"/>
                <w:sz w:val="17"/>
              </w:rPr>
              <w:t>hora_llegada debe ser mayor a hora_salida.</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UbicacionesGPS</w:t>
            </w:r>
          </w:p>
        </w:tc>
        <w:tc>
          <w:tcPr>
            <w:tcW w:type="dxa" w:w="1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id_gps</w:t>
            </w:r>
          </w:p>
        </w:tc>
        <w:tc>
          <w:tcPr>
            <w:tcW w:type="dxa" w:w="30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id_combi -&gt; Combis.id_combi</w:t>
            </w:r>
          </w:p>
        </w:tc>
        <w:tc>
          <w:tcPr>
            <w:tcW w:type="dxa" w:w="3060"/>
            <w:shd w:fill="F7F9FC"/>
            <w:tcBorders>
              <w:bottom w:val="single" w:sz="4" w:color="D7E2EC"/>
              <w:start w:val="nil"/>
              <w:end w:val="nil"/>
              <w:top w:val="nil"/>
            </w:tcBorders>
          </w:tcPr>
          <w:p>
            <w:pPr>
              <w:spacing w:after="40" w:before="40" w:line="259" w:lineRule="auto"/>
            </w:pPr>
            <w:r>
              <w:rPr>
                <w:rFonts w:ascii="Calibri" w:hAnsi="Calibri"/>
                <w:b w:val="0"/>
                <w:color w:val="000000"/>
                <w:sz w:val="17"/>
              </w:rPr>
              <w:t>Índice por id_combi y fecha_hora descendente.</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Pagos</w:t>
            </w:r>
          </w:p>
        </w:tc>
        <w:tc>
          <w:tcPr>
            <w:tcW w:type="dxa" w:w="1400"/>
            <w:tcBorders>
              <w:bottom w:val="single" w:sz="4" w:color="D7E2EC"/>
              <w:start w:val="nil"/>
              <w:end w:val="nil"/>
              <w:top w:val="nil"/>
            </w:tcBorders>
          </w:tcPr>
          <w:p>
            <w:pPr>
              <w:spacing w:after="40" w:before="40" w:line="259" w:lineRule="auto"/>
            </w:pPr>
            <w:r>
              <w:rPr>
                <w:rFonts w:ascii="Calibri" w:hAnsi="Calibri"/>
                <w:b w:val="0"/>
                <w:color w:val="000000"/>
                <w:sz w:val="17"/>
              </w:rPr>
              <w:t>id_pago</w:t>
            </w:r>
          </w:p>
        </w:tc>
        <w:tc>
          <w:tcPr>
            <w:tcW w:type="dxa" w:w="3000"/>
            <w:tcBorders>
              <w:bottom w:val="single" w:sz="4" w:color="D7E2EC"/>
              <w:start w:val="nil"/>
              <w:end w:val="nil"/>
              <w:top w:val="nil"/>
            </w:tcBorders>
          </w:tcPr>
          <w:p>
            <w:pPr>
              <w:spacing w:after="40" w:before="40" w:line="259" w:lineRule="auto"/>
            </w:pPr>
            <w:r>
              <w:rPr>
                <w:rFonts w:ascii="Calibri" w:hAnsi="Calibri"/>
                <w:b w:val="0"/>
                <w:color w:val="000000"/>
                <w:sz w:val="17"/>
              </w:rPr>
              <w:t>id_usuario -&gt; Usuarios.id_usuario</w:t>
            </w:r>
          </w:p>
        </w:tc>
        <w:tc>
          <w:tcPr>
            <w:tcW w:type="dxa" w:w="3060"/>
            <w:tcBorders>
              <w:bottom w:val="single" w:sz="4" w:color="D7E2EC"/>
              <w:start w:val="nil"/>
              <w:end w:val="nil"/>
              <w:top w:val="nil"/>
            </w:tcBorders>
          </w:tcPr>
          <w:p>
            <w:pPr>
              <w:spacing w:after="40" w:before="40" w:line="259" w:lineRule="auto"/>
            </w:pPr>
            <w:r>
              <w:rPr>
                <w:rFonts w:ascii="Calibri" w:hAnsi="Calibri"/>
                <w:b w:val="0"/>
                <w:color w:val="000000"/>
                <w:sz w:val="17"/>
              </w:rPr>
              <w:t>monto positivo; estado controlado por proveedor/pasarela.</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ConversacionesUsuarios</w:t>
            </w:r>
          </w:p>
        </w:tc>
        <w:tc>
          <w:tcPr>
            <w:tcW w:type="dxa" w:w="14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id_conversacion + id_usuario</w:t>
            </w:r>
          </w:p>
        </w:tc>
        <w:tc>
          <w:tcPr>
            <w:tcW w:type="dxa" w:w="30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id_usuario -&gt; Usuarios.id_usuario</w:t>
            </w:r>
          </w:p>
        </w:tc>
        <w:tc>
          <w:tcPr>
            <w:tcW w:type="dxa" w:w="3060"/>
            <w:shd w:fill="F7F9FC"/>
            <w:tcBorders>
              <w:bottom w:val="single" w:sz="4" w:color="D7E2EC"/>
              <w:start w:val="nil"/>
              <w:end w:val="nil"/>
              <w:top w:val="nil"/>
            </w:tcBorders>
          </w:tcPr>
          <w:p>
            <w:pPr>
              <w:spacing w:after="40" w:before="40" w:line="259" w:lineRule="auto"/>
            </w:pPr>
            <w:r>
              <w:rPr>
                <w:rFonts w:ascii="Calibri" w:hAnsi="Calibri"/>
                <w:b w:val="0"/>
                <w:color w:val="000000"/>
                <w:sz w:val="17"/>
              </w:rPr>
              <w:t>Resuelve relación N:M de chat/radio.</w:t>
            </w:r>
          </w:p>
        </w:tc>
      </w:tr>
    </w:tbl>
    <w:p/>
    <w:p>
      <w:pPr>
        <w:pStyle w:val="Heading2"/>
      </w:pPr>
      <w:r>
        <w:t>5.1 Esquema relacional propuesto</w:t>
      </w:r>
    </w:p>
    <w:p>
      <w:pPr>
        <w:spacing w:after="60"/>
        <w:ind w:left="259"/>
      </w:pPr>
      <w:r>
        <w:rPr>
          <w:rFonts w:ascii="Consolas" w:hAnsi="Consolas"/>
          <w:color w:val="000000"/>
          <w:sz w:val="18"/>
        </w:rPr>
        <w:t>Usuarios(id_usuario PK, nombre, apellido, correo UNIQUE, password_hash, telefono, rol, fecha_registro, estado)</w:t>
      </w:r>
    </w:p>
    <w:p>
      <w:pPr>
        <w:spacing w:after="60"/>
        <w:ind w:left="259"/>
      </w:pPr>
      <w:r>
        <w:rPr>
          <w:rFonts w:ascii="Consolas" w:hAnsi="Consolas"/>
          <w:color w:val="000000"/>
          <w:sz w:val="18"/>
        </w:rPr>
        <w:t>Conductores(id_conductor PK, id_usuario FK NULL, nombre, licencia UNIQUE, telefono, direccion, estado, fecha_ingreso)</w:t>
      </w:r>
    </w:p>
    <w:p>
      <w:pPr>
        <w:spacing w:after="60"/>
        <w:ind w:left="259"/>
      </w:pPr>
      <w:r>
        <w:rPr>
          <w:rFonts w:ascii="Consolas" w:hAnsi="Consolas"/>
          <w:color w:val="000000"/>
          <w:sz w:val="18"/>
        </w:rPr>
        <w:t>Combis(id_combi PK, placa UNIQUE, modelo, capacidad, estado, id_conductor FK, id_ruta FK)</w:t>
      </w:r>
    </w:p>
    <w:p>
      <w:pPr>
        <w:spacing w:after="60"/>
        <w:ind w:left="259"/>
      </w:pPr>
      <w:r>
        <w:rPr>
          <w:rFonts w:ascii="Consolas" w:hAnsi="Consolas"/>
          <w:color w:val="000000"/>
          <w:sz w:val="18"/>
        </w:rPr>
        <w:t>Rutas(id_ruta PK, nombre_ruta, origen, destino, distancia, tiempo_estimado)</w:t>
      </w:r>
    </w:p>
    <w:p>
      <w:pPr>
        <w:spacing w:after="60"/>
        <w:ind w:left="259"/>
      </w:pPr>
      <w:r>
        <w:rPr>
          <w:rFonts w:ascii="Consolas" w:hAnsi="Consolas"/>
          <w:color w:val="000000"/>
          <w:sz w:val="18"/>
        </w:rPr>
        <w:t>Viajes(id_viaje PK, id_combi FK, id_ruta FK, hora_salida, hora_llegada, estado)</w:t>
      </w:r>
    </w:p>
    <w:p>
      <w:pPr>
        <w:spacing w:after="60"/>
        <w:ind w:left="259"/>
      </w:pPr>
      <w:r>
        <w:rPr>
          <w:rFonts w:ascii="Consolas" w:hAnsi="Consolas"/>
          <w:color w:val="000000"/>
          <w:sz w:val="18"/>
        </w:rPr>
        <w:t>UbicacionesGPS(id_gps PK, id_combi FK, latitud, longitud, velocidad, fecha_hora)</w:t>
      </w:r>
    </w:p>
    <w:p>
      <w:pPr>
        <w:spacing w:after="60"/>
        <w:ind w:left="259"/>
      </w:pPr>
      <w:r>
        <w:rPr>
          <w:rFonts w:ascii="Consolas" w:hAnsi="Consolas"/>
          <w:color w:val="000000"/>
          <w:sz w:val="18"/>
        </w:rPr>
        <w:t>Pagos(id_pago PK, id_usuario FK, monto, metodo_pago, fecha_pago, estado)</w:t>
      </w:r>
    </w:p>
    <w:p>
      <w:r>
        <w:br w:type="page"/>
      </w:r>
    </w:p>
    <w:p>
      <w:pPr>
        <w:pStyle w:val="Heading1"/>
      </w:pPr>
      <w:r>
        <w:t>6. Modelo de procesos</w:t>
      </w:r>
    </w:p>
    <w:p>
      <w:pPr>
        <w:spacing w:after="120" w:line="264" w:lineRule="auto"/>
      </w:pPr>
      <w:r>
        <w:rPr>
          <w:rFonts w:ascii="Calibri" w:hAnsi="Calibri"/>
          <w:color w:val="000000"/>
          <w:sz w:val="22"/>
        </w:rPr>
        <w:t>El modelo de procesos representa los flujos principales del sistema desde una perspectiva BPMN simple: evento inicial, tareas, validaciones, persistencia y notificación. Los diagramas son intencionalmente compactos para documentar responsabilidades sin entrar en detalles de implementación interna.</w:t>
      </w:r>
    </w:p>
    <w:p>
      <w:pPr>
        <w:pStyle w:val="Heading2"/>
      </w:pPr>
      <w:r>
        <w:t>6.1 Inicio de sesión</w:t>
      </w:r>
    </w:p>
    <w:p>
      <w:pPr>
        <w:spacing w:after="120" w:line="264" w:lineRule="auto"/>
      </w:pPr>
      <w:r>
        <w:rPr>
          <w:rFonts w:ascii="Calibri" w:hAnsi="Calibri"/>
          <w:color w:val="000000"/>
          <w:sz w:val="22"/>
        </w:rPr>
        <w:t>El usuario captura correo y contraseña. El backend valida existencia, compara hash con bcrypt, crea sesión, firma JWT con expiración y devuelve dashboard inicial. La app guarda el token de forma segura y usa refresh token para recuperación controlada.</w:t>
      </w:r>
    </w:p>
    <w:p>
      <w:pPr>
        <w:jc w:val="center"/>
      </w:pPr>
      <w:r>
        <w:drawing>
          <wp:inline xmlns:a="http://schemas.openxmlformats.org/drawingml/2006/main" xmlns:pic="http://schemas.openxmlformats.org/drawingml/2006/picture">
            <wp:extent cx="5669280" cy="2319251"/>
            <wp:docPr id="5" name="Picture 5" title="Diagrama de flujo para inicio de sesión" descr="Diagrama de flujo para inicio de sesión"/>
            <wp:cNvGraphicFramePr>
              <a:graphicFrameLocks noChangeAspect="1"/>
            </wp:cNvGraphicFramePr>
            <a:graphic>
              <a:graphicData uri="http://schemas.openxmlformats.org/drawingml/2006/picture">
                <pic:pic>
                  <pic:nvPicPr>
                    <pic:cNvPr id="0" name="flujo-login.png"/>
                    <pic:cNvPicPr/>
                  </pic:nvPicPr>
                  <pic:blipFill>
                    <a:blip r:embed="rId15"/>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4. Diagrama de flujo: inicio de sesión.</w:t>
      </w:r>
    </w:p>
    <w:p>
      <w:r>
        <w:br w:type="page"/>
      </w:r>
    </w:p>
    <w:p>
      <w:pPr>
        <w:pStyle w:val="Heading2"/>
      </w:pPr>
      <w:r>
        <w:t>6.2 Registro de usuarios</w:t>
      </w:r>
    </w:p>
    <w:p>
      <w:pPr>
        <w:spacing w:after="120" w:line="264" w:lineRule="auto"/>
      </w:pPr>
      <w:r>
        <w:rPr>
          <w:rFonts w:ascii="Calibri" w:hAnsi="Calibri"/>
          <w:color w:val="000000"/>
          <w:sz w:val="22"/>
        </w:rPr>
        <w:t>El registro valida campos mínimos, fuerza política de contraseña, revisa correo único y crea el perfil con rol inicial. Las cuentas de empresa pueden iniciar flujo comercial y las cuentas operativas quedan listas para asignación por administración.</w:t>
      </w:r>
    </w:p>
    <w:p>
      <w:pPr>
        <w:jc w:val="center"/>
      </w:pPr>
      <w:r>
        <w:drawing>
          <wp:inline xmlns:a="http://schemas.openxmlformats.org/drawingml/2006/main" xmlns:pic="http://schemas.openxmlformats.org/drawingml/2006/picture">
            <wp:extent cx="5669280" cy="2319251"/>
            <wp:docPr id="6" name="Picture 6" title="Diagrama de flujo para registro de usuarios" descr="Diagrama de flujo para registro de usuarios"/>
            <wp:cNvGraphicFramePr>
              <a:graphicFrameLocks noChangeAspect="1"/>
            </wp:cNvGraphicFramePr>
            <a:graphic>
              <a:graphicData uri="http://schemas.openxmlformats.org/drawingml/2006/picture">
                <pic:pic>
                  <pic:nvPicPr>
                    <pic:cNvPr id="0" name="flujo-registro.png"/>
                    <pic:cNvPicPr/>
                  </pic:nvPicPr>
                  <pic:blipFill>
                    <a:blip r:embed="rId16"/>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5. Diagrama de flujo: registro de usuarios.</w:t>
      </w:r>
    </w:p>
    <w:p>
      <w:r>
        <w:br w:type="page"/>
      </w:r>
    </w:p>
    <w:p>
      <w:pPr>
        <w:pStyle w:val="Heading2"/>
      </w:pPr>
      <w:r>
        <w:t>6.3 Asignación de rutas</w:t>
      </w:r>
    </w:p>
    <w:p>
      <w:pPr>
        <w:spacing w:after="120" w:line="264" w:lineRule="auto"/>
      </w:pPr>
      <w:r>
        <w:rPr>
          <w:rFonts w:ascii="Calibri" w:hAnsi="Calibri"/>
          <w:color w:val="000000"/>
          <w:sz w:val="22"/>
        </w:rPr>
        <w:t>Un administrador selecciona unidad, origen y destino. El backend calcula una ruta, guarda assignedRoute en la combi y emite un evento en tiempo real para que mapa y dashboard reflejen la nueva instrucción.</w:t>
      </w:r>
    </w:p>
    <w:p>
      <w:pPr>
        <w:jc w:val="center"/>
      </w:pPr>
      <w:r>
        <w:drawing>
          <wp:inline xmlns:a="http://schemas.openxmlformats.org/drawingml/2006/main" xmlns:pic="http://schemas.openxmlformats.org/drawingml/2006/picture">
            <wp:extent cx="5669280" cy="2319251"/>
            <wp:docPr id="7" name="Picture 7" title="Diagrama de flujo para asignación de rutas" descr="Diagrama de flujo para asignación de rutas"/>
            <wp:cNvGraphicFramePr>
              <a:graphicFrameLocks noChangeAspect="1"/>
            </wp:cNvGraphicFramePr>
            <a:graphic>
              <a:graphicData uri="http://schemas.openxmlformats.org/drawingml/2006/picture">
                <pic:pic>
                  <pic:nvPicPr>
                    <pic:cNvPr id="0" name="flujo-asignacion.png"/>
                    <pic:cNvPicPr/>
                  </pic:nvPicPr>
                  <pic:blipFill>
                    <a:blip r:embed="rId17"/>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6. Diagrama de flujo: asignación de rutas.</w:t>
      </w:r>
    </w:p>
    <w:p>
      <w:r>
        <w:br w:type="page"/>
      </w:r>
    </w:p>
    <w:p>
      <w:pPr>
        <w:pStyle w:val="Heading2"/>
      </w:pPr>
      <w:r>
        <w:t>6.4 Monitoreo GPS</w:t>
      </w:r>
    </w:p>
    <w:p>
      <w:pPr>
        <w:spacing w:after="120" w:line="264" w:lineRule="auto"/>
      </w:pPr>
      <w:r>
        <w:rPr>
          <w:rFonts w:ascii="Calibri" w:hAnsi="Calibri"/>
          <w:color w:val="000000"/>
          <w:sz w:val="22"/>
        </w:rPr>
        <w:t>La app del conductor o unidad envía coordenadas con velocidad. La API valida token y pertenencia de la unidad, actualiza la ubicación, emite location:updated y alimenta alertas por retraso, inactividad o desvío.</w:t>
      </w:r>
    </w:p>
    <w:p>
      <w:pPr>
        <w:jc w:val="center"/>
      </w:pPr>
      <w:r>
        <w:drawing>
          <wp:inline xmlns:a="http://schemas.openxmlformats.org/drawingml/2006/main" xmlns:pic="http://schemas.openxmlformats.org/drawingml/2006/picture">
            <wp:extent cx="5669280" cy="2319251"/>
            <wp:docPr id="8" name="Picture 8" title="Diagrama de flujo para monitoreo gps" descr="Diagrama de flujo para monitoreo gps"/>
            <wp:cNvGraphicFramePr>
              <a:graphicFrameLocks noChangeAspect="1"/>
            </wp:cNvGraphicFramePr>
            <a:graphic>
              <a:graphicData uri="http://schemas.openxmlformats.org/drawingml/2006/picture">
                <pic:pic>
                  <pic:nvPicPr>
                    <pic:cNvPr id="0" name="flujo-gps.png"/>
                    <pic:cNvPicPr/>
                  </pic:nvPicPr>
                  <pic:blipFill>
                    <a:blip r:embed="rId18"/>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7. Diagrama de flujo: monitoreo gps.</w:t>
      </w:r>
    </w:p>
    <w:p>
      <w:r>
        <w:br w:type="page"/>
      </w:r>
    </w:p>
    <w:p>
      <w:pPr>
        <w:pStyle w:val="Heading2"/>
      </w:pPr>
      <w:r>
        <w:t>6.5 Registro de viajes</w:t>
      </w:r>
    </w:p>
    <w:p>
      <w:pPr>
        <w:spacing w:after="120" w:line="264" w:lineRule="auto"/>
      </w:pPr>
      <w:r>
        <w:rPr>
          <w:rFonts w:ascii="Calibri" w:hAnsi="Calibri"/>
          <w:color w:val="000000"/>
          <w:sz w:val="22"/>
        </w:rPr>
        <w:t>Cada recorrido registra salida, llegada, duración, distancia y usuario responsable. La bitácora permite consultar historial por unidad y fecha de servicio, además de calcular puntualidad y vueltas por turno.</w:t>
      </w:r>
    </w:p>
    <w:p>
      <w:pPr>
        <w:jc w:val="center"/>
      </w:pPr>
      <w:r>
        <w:drawing>
          <wp:inline xmlns:a="http://schemas.openxmlformats.org/drawingml/2006/main" xmlns:pic="http://schemas.openxmlformats.org/drawingml/2006/picture">
            <wp:extent cx="5669280" cy="2319251"/>
            <wp:docPr id="9" name="Picture 9" title="Diagrama de flujo para registro de viajes" descr="Diagrama de flujo para registro de viajes"/>
            <wp:cNvGraphicFramePr>
              <a:graphicFrameLocks noChangeAspect="1"/>
            </wp:cNvGraphicFramePr>
            <a:graphic>
              <a:graphicData uri="http://schemas.openxmlformats.org/drawingml/2006/picture">
                <pic:pic>
                  <pic:nvPicPr>
                    <pic:cNvPr id="0" name="flujo-viajes.png"/>
                    <pic:cNvPicPr/>
                  </pic:nvPicPr>
                  <pic:blipFill>
                    <a:blip r:embed="rId19"/>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8. Diagrama de flujo: registro de viajes.</w:t>
      </w:r>
    </w:p>
    <w:p>
      <w:r>
        <w:br w:type="page"/>
      </w:r>
    </w:p>
    <w:p>
      <w:pPr>
        <w:pStyle w:val="Heading2"/>
      </w:pPr>
      <w:r>
        <w:t>6.6 Pago del usuario</w:t>
      </w:r>
    </w:p>
    <w:p>
      <w:pPr>
        <w:spacing w:after="120" w:line="264" w:lineRule="auto"/>
      </w:pPr>
      <w:r>
        <w:rPr>
          <w:rFonts w:ascii="Calibri" w:hAnsi="Calibri"/>
          <w:color w:val="000000"/>
          <w:sz w:val="22"/>
        </w:rPr>
        <w:t>El comprador selecciona plan, envía datos de empresa y facturación, se crea una orden comercial y se confirma el pago por proveedor o transferencia. Al aprobarse, se habilita onboarding y configuración inicial de flotilla.</w:t>
      </w:r>
    </w:p>
    <w:p>
      <w:pPr>
        <w:jc w:val="center"/>
      </w:pPr>
      <w:r>
        <w:drawing>
          <wp:inline xmlns:a="http://schemas.openxmlformats.org/drawingml/2006/main" xmlns:pic="http://schemas.openxmlformats.org/drawingml/2006/picture">
            <wp:extent cx="5669280" cy="2319251"/>
            <wp:docPr id="10" name="Picture 10" title="Diagrama de flujo para pago del usuario" descr="Diagrama de flujo para pago del usuario"/>
            <wp:cNvGraphicFramePr>
              <a:graphicFrameLocks noChangeAspect="1"/>
            </wp:cNvGraphicFramePr>
            <a:graphic>
              <a:graphicData uri="http://schemas.openxmlformats.org/drawingml/2006/picture">
                <pic:pic>
                  <pic:nvPicPr>
                    <pic:cNvPr id="0" name="flujo-pagos.png"/>
                    <pic:cNvPicPr/>
                  </pic:nvPicPr>
                  <pic:blipFill>
                    <a:blip r:embed="rId20"/>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9. Diagrama de flujo: pago del usuario.</w:t>
      </w:r>
    </w:p>
    <w:p>
      <w:r>
        <w:br w:type="page"/>
      </w:r>
    </w:p>
    <w:p>
      <w:pPr>
        <w:pStyle w:val="Heading2"/>
      </w:pPr>
      <w:r>
        <w:t>6.7 Administración del sistema</w:t>
      </w:r>
    </w:p>
    <w:p>
      <w:pPr>
        <w:spacing w:after="120" w:line="264" w:lineRule="auto"/>
      </w:pPr>
      <w:r>
        <w:rPr>
          <w:rFonts w:ascii="Calibri" w:hAnsi="Calibri"/>
          <w:color w:val="000000"/>
          <w:sz w:val="22"/>
        </w:rPr>
        <w:t>Administradores y supervisores consultan métricas, gestionan usuarios, atienden incidencias, revisan documentos, observan eventos técnicos y ajustan operación de acuerdo con permisos y auditoría.</w:t>
      </w:r>
    </w:p>
    <w:p>
      <w:pPr>
        <w:jc w:val="center"/>
      </w:pPr>
      <w:r>
        <w:drawing>
          <wp:inline xmlns:a="http://schemas.openxmlformats.org/drawingml/2006/main" xmlns:pic="http://schemas.openxmlformats.org/drawingml/2006/picture">
            <wp:extent cx="5669280" cy="2319251"/>
            <wp:docPr id="11" name="Picture 11" title="Diagrama de flujo para administración del sistema" descr="Diagrama de flujo para administración del sistema"/>
            <wp:cNvGraphicFramePr>
              <a:graphicFrameLocks noChangeAspect="1"/>
            </wp:cNvGraphicFramePr>
            <a:graphic>
              <a:graphicData uri="http://schemas.openxmlformats.org/drawingml/2006/picture">
                <pic:pic>
                  <pic:nvPicPr>
                    <pic:cNvPr id="0" name="flujo-admin.png"/>
                    <pic:cNvPicPr/>
                  </pic:nvPicPr>
                  <pic:blipFill>
                    <a:blip r:embed="rId21"/>
                    <a:stretch>
                      <a:fillRect/>
                    </a:stretch>
                  </pic:blipFill>
                  <pic:spPr>
                    <a:xfrm>
                      <a:off x="0" y="0"/>
                      <a:ext cx="5669280" cy="2319251"/>
                    </a:xfrm>
                    <a:prstGeom prst="rect"/>
                  </pic:spPr>
                </pic:pic>
              </a:graphicData>
            </a:graphic>
          </wp:inline>
        </w:drawing>
      </w:r>
    </w:p>
    <w:p>
      <w:pPr>
        <w:spacing w:before="40" w:after="200"/>
        <w:jc w:val="center"/>
      </w:pPr>
      <w:r>
        <w:rPr>
          <w:rFonts w:ascii="Calibri" w:hAnsi="Calibri"/>
          <w:i/>
          <w:color w:val="5A6675"/>
          <w:sz w:val="18"/>
        </w:rPr>
        <w:t>Figura 10. Diagrama de flujo: administración del sistema.</w:t>
      </w:r>
    </w:p>
    <w:p>
      <w:r>
        <w:br w:type="page"/>
      </w:r>
    </w:p>
    <w:p>
      <w:pPr>
        <w:pStyle w:val="Heading1"/>
      </w:pPr>
      <w:r>
        <w:t>7. Arquitectura del sistema</w:t>
      </w:r>
    </w:p>
    <w:p>
      <w:pPr>
        <w:spacing w:after="120" w:line="264" w:lineRule="auto"/>
      </w:pPr>
      <w:r>
        <w:rPr>
          <w:rFonts w:ascii="Calibri" w:hAnsi="Calibri"/>
          <w:color w:val="000000"/>
          <w:sz w:val="22"/>
        </w:rPr>
        <w:t>La arquitectura sigue un patrón cliente-servidor con API REST y canal de eventos en tiempo real. La aplicación móvil concentra la experiencia del usuario, el backend centraliza reglas de negocio, la base de datos conserva el estado operativo y las integraciones externas enriquecen rutas, pagos, archivos y observabilidad.</w:t>
      </w:r>
    </w:p>
    <w:p>
      <w:pPr>
        <w:jc w:val="center"/>
      </w:pPr>
      <w:r>
        <w:drawing>
          <wp:inline xmlns:a="http://schemas.openxmlformats.org/drawingml/2006/main" xmlns:pic="http://schemas.openxmlformats.org/drawingml/2006/picture">
            <wp:extent cx="5897880" cy="3619154"/>
            <wp:docPr id="12" name="Picture 12" title="Arquitectura lógica de frontend backend base de datos sockets mapas y servicios externos" descr="Arquitectura lógica de frontend backend base de datos sockets mapas y servicios externos"/>
            <wp:cNvGraphicFramePr>
              <a:graphicFrameLocks noChangeAspect="1"/>
            </wp:cNvGraphicFramePr>
            <a:graphic>
              <a:graphicData uri="http://schemas.openxmlformats.org/drawingml/2006/picture">
                <pic:pic>
                  <pic:nvPicPr>
                    <pic:cNvPr id="0" name="arquitectura-sistema.png"/>
                    <pic:cNvPicPr/>
                  </pic:nvPicPr>
                  <pic:blipFill>
                    <a:blip r:embed="rId22"/>
                    <a:stretch>
                      <a:fillRect/>
                    </a:stretch>
                  </pic:blipFill>
                  <pic:spPr>
                    <a:xfrm>
                      <a:off x="0" y="0"/>
                      <a:ext cx="5897880" cy="3619154"/>
                    </a:xfrm>
                    <a:prstGeom prst="rect"/>
                  </pic:spPr>
                </pic:pic>
              </a:graphicData>
            </a:graphic>
          </wp:inline>
        </w:drawing>
      </w:r>
    </w:p>
    <w:p>
      <w:pPr>
        <w:spacing w:before="40" w:after="200"/>
        <w:jc w:val="center"/>
      </w:pPr>
      <w:r>
        <w:rPr>
          <w:rFonts w:ascii="Calibri" w:hAnsi="Calibri"/>
          <w:i/>
          <w:color w:val="5A6675"/>
          <w:sz w:val="18"/>
        </w:rPr>
        <w:t>Figura 11. Arquitectura lógica de frontend, backend, persistencia e integraciones.</w:t>
      </w:r>
    </w:p>
    <w:tbl>
      <w:tblPr>
        <w:tblW w:type="dxa" w:w="9360"/>
        <w:jc w:val="left"/>
        <w:tblLook w:firstColumn="1" w:firstRow="1" w:lastColumn="0" w:lastRow="0" w:noHBand="0" w:noVBand="1" w:val="04A0"/>
        <w:tblInd w:w="120" w:type="dxa"/>
        <w:tblLayout w:type="fixed"/>
      </w:tblPr>
      <w:tblGrid>
        <w:gridCol w:w="1800"/>
        <w:gridCol w:w="2800"/>
        <w:gridCol w:w="4760"/>
      </w:tblGrid>
      <w:tr>
        <w:trPr>
          <w:trHeight w:val="480" w:hRule="atLeast"/>
          <w:tblHeader w:val="true"/>
          <w:cantSplit/>
        </w:trPr>
        <w:tc>
          <w:tcPr>
            <w:tcW w:type="dxa" w:w="18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Capa</w:t>
            </w:r>
          </w:p>
        </w:tc>
        <w:tc>
          <w:tcPr>
            <w:tcW w:type="dxa" w:w="28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Tecnología</w:t>
            </w:r>
          </w:p>
        </w:tc>
        <w:tc>
          <w:tcPr>
            <w:tcW w:type="dxa" w:w="47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Responsabilidad</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Frontend móvil</w:t>
            </w:r>
          </w:p>
        </w:tc>
        <w:tc>
          <w:tcPr>
            <w:tcW w:type="dxa" w:w="2800"/>
            <w:tcBorders>
              <w:bottom w:val="single" w:sz="4" w:color="D7E2EC"/>
              <w:start w:val="nil"/>
              <w:end w:val="nil"/>
              <w:top w:val="nil"/>
            </w:tcBorders>
          </w:tcPr>
          <w:p>
            <w:pPr>
              <w:spacing w:after="40" w:before="40" w:line="259" w:lineRule="auto"/>
            </w:pPr>
            <w:r>
              <w:rPr>
                <w:rFonts w:ascii="Calibri" w:hAnsi="Calibri"/>
                <w:b w:val="0"/>
                <w:color w:val="000000"/>
                <w:sz w:val="17"/>
              </w:rPr>
              <w:t>Flutter como tecnología objetivo; Expo/React Native en implementación revisada.</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UI, navegación, estado local, mapas, cámara/documentos, almacenamiento seguro.</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Backend API</w:t>
            </w:r>
          </w:p>
        </w:tc>
        <w:tc>
          <w:tcPr>
            <w:tcW w:type="dxa" w:w="2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Node.js + Express.</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Autenticación, reglas de negocio, validación, módulos REST, errores, trazabilidad.</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Persistencia</w:t>
            </w:r>
          </w:p>
        </w:tc>
        <w:tc>
          <w:tcPr>
            <w:tcW w:type="dxa" w:w="2800"/>
            <w:tcBorders>
              <w:bottom w:val="single" w:sz="4" w:color="D7E2EC"/>
              <w:start w:val="nil"/>
              <w:end w:val="nil"/>
              <w:top w:val="nil"/>
            </w:tcBorders>
          </w:tcPr>
          <w:p>
            <w:pPr>
              <w:spacing w:after="40" w:before="40" w:line="259" w:lineRule="auto"/>
            </w:pPr>
            <w:r>
              <w:rPr>
                <w:rFonts w:ascii="Calibri" w:hAnsi="Calibri"/>
                <w:b w:val="0"/>
                <w:color w:val="000000"/>
                <w:sz w:val="17"/>
              </w:rPr>
              <w:t>MongoDB y diseño relacional compatible con MySQL.</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Usuarios, vehículos, rutas, viajes, documentos, sesiones, eventos y pagos.</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Tiempo real</w:t>
            </w:r>
          </w:p>
        </w:tc>
        <w:tc>
          <w:tcPr>
            <w:tcW w:type="dxa" w:w="2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Socket.IO.</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Ubicación viva, chat, radio, RTC, incidencias y presencia.</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Mapas</w:t>
            </w:r>
          </w:p>
        </w:tc>
        <w:tc>
          <w:tcPr>
            <w:tcW w:type="dxa" w:w="2800"/>
            <w:tcBorders>
              <w:bottom w:val="single" w:sz="4" w:color="D7E2EC"/>
              <w:start w:val="nil"/>
              <w:end w:val="nil"/>
              <w:top w:val="nil"/>
            </w:tcBorders>
          </w:tcPr>
          <w:p>
            <w:pPr>
              <w:spacing w:after="40" w:before="40" w:line="259" w:lineRule="auto"/>
            </w:pPr>
            <w:r>
              <w:rPr>
                <w:rFonts w:ascii="Calibri" w:hAnsi="Calibri"/>
                <w:b w:val="0"/>
                <w:color w:val="000000"/>
                <w:sz w:val="17"/>
              </w:rPr>
              <w:t>Google Maps API / proveedor interno.</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Búsqueda de lugares, cálculo de rutas, polilíneas, distancia y ETA.</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Servicios externos</w:t>
            </w:r>
          </w:p>
        </w:tc>
        <w:tc>
          <w:tcPr>
            <w:tcW w:type="dxa" w:w="2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Mercado Pago, Cloudinary, Sentry, correo/WhatsApp.</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Checkout, almacenamiento, monitoreo y comunicación comercial.</w:t>
            </w:r>
          </w:p>
        </w:tc>
      </w:tr>
    </w:tbl>
    <w:p/>
    <w:p>
      <w:pPr>
        <w:pStyle w:val="Heading2"/>
      </w:pPr>
      <w:r>
        <w:t>7.1 Endpoints principales</w:t>
      </w:r>
    </w:p>
    <w:tbl>
      <w:tblPr>
        <w:tblW w:type="dxa" w:w="9360"/>
        <w:jc w:val="left"/>
        <w:tblLook w:firstColumn="1" w:firstRow="1" w:lastColumn="0" w:lastRow="0" w:noHBand="0" w:noVBand="1" w:val="04A0"/>
        <w:tblInd w:w="120" w:type="dxa"/>
        <w:tblLayout w:type="fixed"/>
      </w:tblPr>
      <w:tblGrid>
        <w:gridCol w:w="1600"/>
        <w:gridCol w:w="4500"/>
        <w:gridCol w:w="3260"/>
      </w:tblGrid>
      <w:tr>
        <w:trPr>
          <w:trHeight w:val="480" w:hRule="atLeast"/>
          <w:tblHeader w:val="true"/>
          <w:cantSplit/>
        </w:trPr>
        <w:tc>
          <w:tcPr>
            <w:tcW w:type="dxa" w:w="16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Módulo</w:t>
            </w:r>
          </w:p>
        </w:tc>
        <w:tc>
          <w:tcPr>
            <w:tcW w:type="dxa" w:w="45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Endpoint</w:t>
            </w:r>
          </w:p>
        </w:tc>
        <w:tc>
          <w:tcPr>
            <w:tcW w:type="dxa" w:w="32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Uso</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Auth</w:t>
            </w:r>
          </w:p>
        </w:tc>
        <w:tc>
          <w:tcPr>
            <w:tcW w:type="dxa" w:w="4500"/>
            <w:tcBorders>
              <w:bottom w:val="single" w:sz="4" w:color="D7E2EC"/>
              <w:start w:val="nil"/>
              <w:end w:val="nil"/>
              <w:top w:val="nil"/>
            </w:tcBorders>
          </w:tcPr>
          <w:p>
            <w:pPr>
              <w:spacing w:after="40" w:before="40" w:line="259" w:lineRule="auto"/>
            </w:pPr>
            <w:r>
              <w:rPr>
                <w:rFonts w:ascii="Calibri" w:hAnsi="Calibri"/>
                <w:b w:val="0"/>
                <w:color w:val="000000"/>
                <w:sz w:val="16"/>
              </w:rPr>
              <w:t>POST /api/auth/login; POST /api/auth/register; GET /api/auth/session</w:t>
            </w:r>
          </w:p>
        </w:tc>
        <w:tc>
          <w:tcPr>
            <w:tcW w:type="dxa" w:w="3260"/>
            <w:tcBorders>
              <w:bottom w:val="single" w:sz="4" w:color="D7E2EC"/>
              <w:start w:val="nil"/>
              <w:end w:val="nil"/>
              <w:top w:val="nil"/>
            </w:tcBorders>
          </w:tcPr>
          <w:p>
            <w:pPr>
              <w:spacing w:after="40" w:before="40" w:line="259" w:lineRule="auto"/>
            </w:pPr>
            <w:r>
              <w:rPr>
                <w:rFonts w:ascii="Calibri" w:hAnsi="Calibri"/>
                <w:b w:val="0"/>
                <w:color w:val="000000"/>
                <w:sz w:val="16"/>
              </w:rPr>
              <w:t>Sesión, registro y perfil autenticado.</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Dashboard</w:t>
            </w:r>
          </w:p>
        </w:tc>
        <w:tc>
          <w:tcPr>
            <w:tcW w:type="dxa" w:w="4500"/>
            <w:shd w:fill="F7F9FC"/>
            <w:tcBorders>
              <w:bottom w:val="single" w:sz="4" w:color="D7E2EC"/>
              <w:start w:val="nil"/>
              <w:end w:val="nil"/>
              <w:top w:val="nil"/>
            </w:tcBorders>
          </w:tcPr>
          <w:p>
            <w:pPr>
              <w:spacing w:after="40" w:before="40" w:line="259" w:lineRule="auto"/>
            </w:pPr>
            <w:r>
              <w:rPr>
                <w:rFonts w:ascii="Calibri" w:hAnsi="Calibri"/>
                <w:b w:val="0"/>
                <w:color w:val="000000"/>
                <w:sz w:val="16"/>
              </w:rPr>
              <w:t>GET /api/dashboard/overview</w:t>
            </w:r>
          </w:p>
        </w:tc>
        <w:tc>
          <w:tcPr>
            <w:tcW w:type="dxa" w:w="3260"/>
            <w:shd w:fill="F7F9FC"/>
            <w:tcBorders>
              <w:bottom w:val="single" w:sz="4" w:color="D7E2EC"/>
              <w:start w:val="nil"/>
              <w:end w:val="nil"/>
              <w:top w:val="nil"/>
            </w:tcBorders>
          </w:tcPr>
          <w:p>
            <w:pPr>
              <w:spacing w:after="40" w:before="40" w:line="259" w:lineRule="auto"/>
            </w:pPr>
            <w:r>
              <w:rPr>
                <w:rFonts w:ascii="Calibri" w:hAnsi="Calibri"/>
                <w:b w:val="0"/>
                <w:color w:val="000000"/>
                <w:sz w:val="16"/>
              </w:rPr>
              <w:t>Resumen operativo por rol.</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Ubicación</w:t>
            </w:r>
          </w:p>
        </w:tc>
        <w:tc>
          <w:tcPr>
            <w:tcW w:type="dxa" w:w="4500"/>
            <w:tcBorders>
              <w:bottom w:val="single" w:sz="4" w:color="D7E2EC"/>
              <w:start w:val="nil"/>
              <w:end w:val="nil"/>
              <w:top w:val="nil"/>
            </w:tcBorders>
          </w:tcPr>
          <w:p>
            <w:pPr>
              <w:spacing w:after="40" w:before="40" w:line="259" w:lineRule="auto"/>
            </w:pPr>
            <w:r>
              <w:rPr>
                <w:rFonts w:ascii="Calibri" w:hAnsi="Calibri"/>
                <w:b w:val="0"/>
                <w:color w:val="000000"/>
                <w:sz w:val="16"/>
              </w:rPr>
              <w:t>GET /api/locations/live; POST /api/locations/update</w:t>
            </w:r>
          </w:p>
        </w:tc>
        <w:tc>
          <w:tcPr>
            <w:tcW w:type="dxa" w:w="3260"/>
            <w:tcBorders>
              <w:bottom w:val="single" w:sz="4" w:color="D7E2EC"/>
              <w:start w:val="nil"/>
              <w:end w:val="nil"/>
              <w:top w:val="nil"/>
            </w:tcBorders>
          </w:tcPr>
          <w:p>
            <w:pPr>
              <w:spacing w:after="40" w:before="40" w:line="259" w:lineRule="auto"/>
            </w:pPr>
            <w:r>
              <w:rPr>
                <w:rFonts w:ascii="Calibri" w:hAnsi="Calibri"/>
                <w:b w:val="0"/>
                <w:color w:val="000000"/>
                <w:sz w:val="16"/>
              </w:rPr>
              <w:t>Mapa vivo y actualización de coordenadas.</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Navegación</w:t>
            </w:r>
          </w:p>
        </w:tc>
        <w:tc>
          <w:tcPr>
            <w:tcW w:type="dxa" w:w="4500"/>
            <w:shd w:fill="F7F9FC"/>
            <w:tcBorders>
              <w:bottom w:val="single" w:sz="4" w:color="D7E2EC"/>
              <w:start w:val="nil"/>
              <w:end w:val="nil"/>
              <w:top w:val="nil"/>
            </w:tcBorders>
          </w:tcPr>
          <w:p>
            <w:pPr>
              <w:spacing w:after="40" w:before="40" w:line="259" w:lineRule="auto"/>
            </w:pPr>
            <w:r>
              <w:rPr>
                <w:rFonts w:ascii="Calibri" w:hAnsi="Calibri"/>
                <w:b w:val="0"/>
                <w:color w:val="000000"/>
                <w:sz w:val="16"/>
              </w:rPr>
              <w:t>GET /api/navigation/search; POST /api/navigation/plan; POST /api/navigation/assign; GET/POST /api/navigation/trips</w:t>
            </w:r>
          </w:p>
        </w:tc>
        <w:tc>
          <w:tcPr>
            <w:tcW w:type="dxa" w:w="3260"/>
            <w:shd w:fill="F7F9FC"/>
            <w:tcBorders>
              <w:bottom w:val="single" w:sz="4" w:color="D7E2EC"/>
              <w:start w:val="nil"/>
              <w:end w:val="nil"/>
              <w:top w:val="nil"/>
            </w:tcBorders>
          </w:tcPr>
          <w:p>
            <w:pPr>
              <w:spacing w:after="40" w:before="40" w:line="259" w:lineRule="auto"/>
            </w:pPr>
            <w:r>
              <w:rPr>
                <w:rFonts w:ascii="Calibri" w:hAnsi="Calibri"/>
                <w:b w:val="0"/>
                <w:color w:val="000000"/>
                <w:sz w:val="16"/>
              </w:rPr>
              <w:t>Búsqueda, planeación, asignación e historial.</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Incidencias</w:t>
            </w:r>
          </w:p>
        </w:tc>
        <w:tc>
          <w:tcPr>
            <w:tcW w:type="dxa" w:w="4500"/>
            <w:tcBorders>
              <w:bottom w:val="single" w:sz="4" w:color="D7E2EC"/>
              <w:start w:val="nil"/>
              <w:end w:val="nil"/>
              <w:top w:val="nil"/>
            </w:tcBorders>
          </w:tcPr>
          <w:p>
            <w:pPr>
              <w:spacing w:after="40" w:before="40" w:line="259" w:lineRule="auto"/>
            </w:pPr>
            <w:r>
              <w:rPr>
                <w:rFonts w:ascii="Calibri" w:hAnsi="Calibri"/>
                <w:b w:val="0"/>
                <w:color w:val="000000"/>
                <w:sz w:val="16"/>
              </w:rPr>
              <w:t>GET/POST /api/incidents; PATCH /api/incidents/:id/status</w:t>
            </w:r>
          </w:p>
        </w:tc>
        <w:tc>
          <w:tcPr>
            <w:tcW w:type="dxa" w:w="3260"/>
            <w:tcBorders>
              <w:bottom w:val="single" w:sz="4" w:color="D7E2EC"/>
              <w:start w:val="nil"/>
              <w:end w:val="nil"/>
              <w:top w:val="nil"/>
            </w:tcBorders>
          </w:tcPr>
          <w:p>
            <w:pPr>
              <w:spacing w:after="40" w:before="40" w:line="259" w:lineRule="auto"/>
            </w:pPr>
            <w:r>
              <w:rPr>
                <w:rFonts w:ascii="Calibri" w:hAnsi="Calibri"/>
                <w:b w:val="0"/>
                <w:color w:val="000000"/>
                <w:sz w:val="16"/>
              </w:rPr>
              <w:t>Alta y seguimiento de eventos operativos.</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Chat/documentos</w:t>
            </w:r>
          </w:p>
        </w:tc>
        <w:tc>
          <w:tcPr>
            <w:tcW w:type="dxa" w:w="4500"/>
            <w:shd w:fill="F7F9FC"/>
            <w:tcBorders>
              <w:bottom w:val="single" w:sz="4" w:color="D7E2EC"/>
              <w:start w:val="nil"/>
              <w:end w:val="nil"/>
              <w:top w:val="nil"/>
            </w:tcBorders>
          </w:tcPr>
          <w:p>
            <w:pPr>
              <w:spacing w:after="40" w:before="40" w:line="259" w:lineRule="auto"/>
            </w:pPr>
            <w:r>
              <w:rPr>
                <w:rFonts w:ascii="Calibri" w:hAnsi="Calibri"/>
                <w:b w:val="0"/>
                <w:color w:val="000000"/>
                <w:sz w:val="16"/>
              </w:rPr>
              <w:t>GET/POST /api/chat; GET/POST/PATCH /api/documents</w:t>
            </w:r>
          </w:p>
        </w:tc>
        <w:tc>
          <w:tcPr>
            <w:tcW w:type="dxa" w:w="3260"/>
            <w:shd w:fill="F7F9FC"/>
            <w:tcBorders>
              <w:bottom w:val="single" w:sz="4" w:color="D7E2EC"/>
              <w:start w:val="nil"/>
              <w:end w:val="nil"/>
              <w:top w:val="nil"/>
            </w:tcBorders>
          </w:tcPr>
          <w:p>
            <w:pPr>
              <w:spacing w:after="40" w:before="40" w:line="259" w:lineRule="auto"/>
            </w:pPr>
            <w:r>
              <w:rPr>
                <w:rFonts w:ascii="Calibri" w:hAnsi="Calibri"/>
                <w:b w:val="0"/>
                <w:color w:val="000000"/>
                <w:sz w:val="16"/>
              </w:rPr>
              <w:t>Comunicación y control documental.</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Comercial</w:t>
            </w:r>
          </w:p>
        </w:tc>
        <w:tc>
          <w:tcPr>
            <w:tcW w:type="dxa" w:w="4500"/>
            <w:tcBorders>
              <w:bottom w:val="single" w:sz="4" w:color="D7E2EC"/>
              <w:start w:val="nil"/>
              <w:end w:val="nil"/>
              <w:top w:val="nil"/>
            </w:tcBorders>
          </w:tcPr>
          <w:p>
            <w:pPr>
              <w:spacing w:after="40" w:before="40" w:line="259" w:lineRule="auto"/>
            </w:pPr>
            <w:r>
              <w:rPr>
                <w:rFonts w:ascii="Calibri" w:hAnsi="Calibri"/>
                <w:b w:val="0"/>
                <w:color w:val="000000"/>
                <w:sz w:val="16"/>
              </w:rPr>
              <w:t>GET /api/commercial/plans; POST /api/commercial/checkout; POST /api/commercial/confirm</w:t>
            </w:r>
          </w:p>
        </w:tc>
        <w:tc>
          <w:tcPr>
            <w:tcW w:type="dxa" w:w="3260"/>
            <w:tcBorders>
              <w:bottom w:val="single" w:sz="4" w:color="D7E2EC"/>
              <w:start w:val="nil"/>
              <w:end w:val="nil"/>
              <w:top w:val="nil"/>
            </w:tcBorders>
          </w:tcPr>
          <w:p>
            <w:pPr>
              <w:spacing w:after="40" w:before="40" w:line="259" w:lineRule="auto"/>
            </w:pPr>
            <w:r>
              <w:rPr>
                <w:rFonts w:ascii="Calibri" w:hAnsi="Calibri"/>
                <w:b w:val="0"/>
                <w:color w:val="000000"/>
                <w:sz w:val="16"/>
              </w:rPr>
              <w:t>Planes, compras y confirmación de pagos.</w:t>
            </w:r>
          </w:p>
        </w:tc>
      </w:tr>
    </w:tbl>
    <w:p/>
    <w:p>
      <w:r>
        <w:br w:type="page"/>
      </w:r>
    </w:p>
    <w:p>
      <w:pPr>
        <w:pStyle w:val="Heading2"/>
      </w:pPr>
      <w:r>
        <w:t>7.2 Aplicación móvil operativa</w:t>
      </w:r>
    </w:p>
    <w:p>
      <w:pPr>
        <w:spacing w:after="120" w:line="264" w:lineRule="auto"/>
      </w:pPr>
      <w:r>
        <w:rPr>
          <w:rFonts w:ascii="Calibri" w:hAnsi="Calibri"/>
          <w:color w:val="000000"/>
          <w:sz w:val="22"/>
        </w:rPr>
        <w:t>La aplicación móvil es la herramienta de trabajo del personal en campo. Consume la misma identidad y los mismos datos organizacionales que el portal, pero prioriza continuidad operativa, navegación, ubicación y comunicación. El cliente centraliza el acceso HTTP, adjunta el token de sesión, intenta renovar credenciales cuando corresponde y mantiene separadas las acciones del usuario de la representación visual de cada pantalla.</w:t>
      </w:r>
    </w:p>
    <w:p>
      <w:pPr>
        <w:pStyle w:val="ListBullet"/>
        <w:spacing w:after="80"/>
      </w:pPr>
      <w:r>
        <w:t>Autenticación y sesión: inicio de sesión, registro, renovación de token, recuperación de contraseña y almacenamiento seguro de credenciales.</w:t>
      </w:r>
    </w:p>
    <w:p>
      <w:pPr>
        <w:pStyle w:val="ListBullet"/>
        <w:spacing w:after="80"/>
      </w:pPr>
      <w:r>
        <w:t>Operación de unidades: consulta de la proyección operacional, conductor, ruta, estado, coordenadas, velocidad, ETA e incidencias asociadas.</w:t>
      </w:r>
    </w:p>
    <w:p>
      <w:pPr>
        <w:pStyle w:val="ListBullet"/>
        <w:spacing w:after="80"/>
      </w:pPr>
      <w:r>
        <w:t>Navegación: búsqueda y geocodificación, cálculo de ruta, paradas, asignación a unidad, inicio o pausa de sesión y bitácora de viajes.</w:t>
      </w:r>
    </w:p>
    <w:p>
      <w:pPr>
        <w:pStyle w:val="ListBullet"/>
        <w:spacing w:after="80"/>
      </w:pPr>
      <w:r>
        <w:t>Comunicación: conversaciones directas o generales, mensajes de texto, audio y medios, radio operativa, notificaciones y sesiones RTC.</w:t>
      </w:r>
    </w:p>
    <w:p>
      <w:pPr>
        <w:pStyle w:val="ListBullet"/>
        <w:spacing w:after="80"/>
      </w:pPr>
      <w:r>
        <w:t>Trabajo en segundo plano: envío de ubicación y protección de llamadas activas mediante un servicio foreground nativo en Android.</w:t>
      </w:r>
    </w:p>
    <w:p>
      <w:pPr>
        <w:pStyle w:val="ListBullet"/>
        <w:spacing w:after="80"/>
      </w:pPr>
      <w:r>
        <w:t>Seguridad: control de acceso por rol, aislamiento por organización y soporte de sobres cifrados para conversaciones directas.</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Fuente de verdad: </w:t>
            </w:r>
            <w:r>
              <w:rPr>
                <w:rFonts w:ascii="Calibri" w:hAnsi="Calibri"/>
                <w:color w:val="000000"/>
                <w:sz w:val="20"/>
              </w:rPr>
              <w:t>La proyección /operational-units concentra estado, GPS, ruta, conductor y ETA. Las pantallas no deben reconstruir esos datos a partir de fuentes paralelas.</w:t>
            </w:r>
          </w:p>
        </w:tc>
      </w:tr>
    </w:tbl>
    <w:p/>
    <w:p>
      <w:pPr>
        <w:pStyle w:val="Heading2"/>
      </w:pPr>
      <w:r>
        <w:t>7.3 Portal web de ventas y administración</w:t>
      </w:r>
    </w:p>
    <w:p>
      <w:pPr>
        <w:spacing w:after="120" w:line="264" w:lineRule="auto"/>
      </w:pPr>
      <w:r>
        <w:rPr>
          <w:rFonts w:ascii="Calibri" w:hAnsi="Calibri"/>
          <w:color w:val="000000"/>
          <w:sz w:val="22"/>
        </w:rPr>
        <w:t>El portal de ventas no es únicamente una página de cobro. Funciona como consola de cuenta para propietarios, administradores y responsables de facturación. El frontend web comparte el backend con la app móvil y organiza la experiencia en pantallas de operaciones, unidades, rutas, usuarios, documentos, incidencias, onboarding, plan, pagos, facturación, sesiones y perfil.</w:t>
      </w:r>
    </w:p>
    <w:tbl>
      <w:tblPr>
        <w:tblW w:type="dxa" w:w="9360"/>
        <w:jc w:val="left"/>
        <w:tblLook w:firstColumn="1" w:firstRow="1" w:lastColumn="0" w:lastRow="0" w:noHBand="0" w:noVBand="1" w:val="04A0"/>
        <w:tblInd w:w="120" w:type="dxa"/>
        <w:tblLayout w:type="fixed"/>
      </w:tblPr>
      <w:tblGrid>
        <w:gridCol w:w="1700"/>
        <w:gridCol w:w="4760"/>
        <w:gridCol w:w="2900"/>
      </w:tblGrid>
      <w:tr>
        <w:trPr>
          <w:trHeight w:val="480" w:hRule="atLeast"/>
          <w:tblHeader w:val="true"/>
          <w:cantSplit/>
        </w:trPr>
        <w:tc>
          <w:tcPr>
            <w:tcW w:type="dxa" w:w="17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Área</w:t>
            </w:r>
          </w:p>
        </w:tc>
        <w:tc>
          <w:tcPr>
            <w:tcW w:type="dxa" w:w="47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Responsabilidad</w:t>
            </w:r>
          </w:p>
        </w:tc>
        <w:tc>
          <w:tcPr>
            <w:tcW w:type="dxa" w:w="29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Integración principal</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Operaciones</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Resumen de cuenta, métricas, accesos rápidos y estado general.</w:t>
            </w:r>
          </w:p>
        </w:tc>
        <w:tc>
          <w:tcPr>
            <w:tcW w:type="dxa" w:w="2900"/>
            <w:tcBorders>
              <w:bottom w:val="single" w:sz="4" w:color="D7E2EC"/>
              <w:start w:val="nil"/>
              <w:end w:val="nil"/>
              <w:top w:val="nil"/>
            </w:tcBorders>
          </w:tcPr>
          <w:p>
            <w:pPr>
              <w:spacing w:after="40" w:before="40" w:line="259" w:lineRule="auto"/>
            </w:pPr>
            <w:r>
              <w:rPr>
                <w:rFonts w:ascii="Calibri" w:hAnsi="Calibri"/>
                <w:b w:val="0"/>
                <w:color w:val="000000"/>
                <w:sz w:val="17"/>
              </w:rPr>
              <w:t>GET /portal/overview</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Onboarding</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Pasos de activación, claves, usuarios y unidades necesarias para arrancar.</w:t>
            </w:r>
          </w:p>
        </w:tc>
        <w:tc>
          <w:tcPr>
            <w:tcW w:type="dxa" w:w="2900"/>
            <w:shd w:fill="F7F9FC"/>
            <w:tcBorders>
              <w:bottom w:val="single" w:sz="4" w:color="D7E2EC"/>
              <w:start w:val="nil"/>
              <w:end w:val="nil"/>
              <w:top w:val="nil"/>
            </w:tcBorders>
          </w:tcPr>
          <w:p>
            <w:pPr>
              <w:spacing w:after="40" w:before="40" w:line="259" w:lineRule="auto"/>
            </w:pPr>
            <w:r>
              <w:rPr>
                <w:rFonts w:ascii="Calibri" w:hAnsi="Calibri"/>
                <w:b w:val="0"/>
                <w:color w:val="000000"/>
                <w:sz w:val="17"/>
              </w:rPr>
              <w:t>GET /portal/onboarding</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Comercial</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Planes, checkout, confirmación, webhook y activación de suscripción.</w:t>
            </w:r>
          </w:p>
        </w:tc>
        <w:tc>
          <w:tcPr>
            <w:tcW w:type="dxa" w:w="2900"/>
            <w:tcBorders>
              <w:bottom w:val="single" w:sz="4" w:color="D7E2EC"/>
              <w:start w:val="nil"/>
              <w:end w:val="nil"/>
              <w:top w:val="nil"/>
            </w:tcBorders>
          </w:tcPr>
          <w:p>
            <w:pPr>
              <w:spacing w:after="40" w:before="40" w:line="259" w:lineRule="auto"/>
            </w:pPr>
            <w:r>
              <w:rPr>
                <w:rFonts w:ascii="Calibri" w:hAnsi="Calibri"/>
                <w:b w:val="0"/>
                <w:color w:val="000000"/>
                <w:sz w:val="17"/>
              </w:rPr>
              <w:t>/commercial/*</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Cuenta</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Plan contratado, cambio o cancelación, facturas y sesiones abiertas.</w:t>
            </w:r>
          </w:p>
        </w:tc>
        <w:tc>
          <w:tcPr>
            <w:tcW w:type="dxa" w:w="2900"/>
            <w:shd w:fill="F7F9FC"/>
            <w:tcBorders>
              <w:bottom w:val="single" w:sz="4" w:color="D7E2EC"/>
              <w:start w:val="nil"/>
              <w:end w:val="nil"/>
              <w:top w:val="nil"/>
            </w:tcBorders>
          </w:tcPr>
          <w:p>
            <w:pPr>
              <w:spacing w:after="40" w:before="40" w:line="259" w:lineRule="auto"/>
            </w:pPr>
            <w:r>
              <w:rPr>
                <w:rFonts w:ascii="Calibri" w:hAnsi="Calibri"/>
                <w:b w:val="0"/>
                <w:color w:val="000000"/>
                <w:sz w:val="17"/>
              </w:rPr>
              <w:t>/account/*</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Operación</w:t>
            </w:r>
          </w:p>
        </w:tc>
        <w:tc>
          <w:tcPr>
            <w:tcW w:type="dxa" w:w="4760"/>
            <w:tcBorders>
              <w:bottom w:val="single" w:sz="4" w:color="D7E2EC"/>
              <w:start w:val="nil"/>
              <w:end w:val="nil"/>
              <w:top w:val="nil"/>
            </w:tcBorders>
          </w:tcPr>
          <w:p>
            <w:pPr>
              <w:spacing w:after="40" w:before="40" w:line="259" w:lineRule="auto"/>
            </w:pPr>
            <w:r>
              <w:rPr>
                <w:rFonts w:ascii="Calibri" w:hAnsi="Calibri"/>
                <w:b w:val="0"/>
                <w:color w:val="000000"/>
                <w:sz w:val="17"/>
              </w:rPr>
              <w:t>Unidades, rutas guardadas, sesiones de ruta, posiciones, métricas e incidencias.</w:t>
            </w:r>
          </w:p>
        </w:tc>
        <w:tc>
          <w:tcPr>
            <w:tcW w:type="dxa" w:w="2900"/>
            <w:tcBorders>
              <w:bottom w:val="single" w:sz="4" w:color="D7E2EC"/>
              <w:start w:val="nil"/>
              <w:end w:val="nil"/>
              <w:top w:val="nil"/>
            </w:tcBorders>
          </w:tcPr>
          <w:p>
            <w:pPr>
              <w:spacing w:after="40" w:before="40" w:line="259" w:lineRule="auto"/>
            </w:pPr>
            <w:r>
              <w:rPr>
                <w:rFonts w:ascii="Calibri" w:hAnsi="Calibri"/>
                <w:b w:val="0"/>
                <w:color w:val="000000"/>
                <w:sz w:val="17"/>
              </w:rPr>
              <w:t>/vehicles, /navigation, /incidents</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Control</w:t>
            </w:r>
          </w:p>
        </w:tc>
        <w:tc>
          <w:tcPr>
            <w:tcW w:type="dxa" w:w="4760"/>
            <w:shd w:fill="F7F9FC"/>
            <w:tcBorders>
              <w:bottom w:val="single" w:sz="4" w:color="D7E2EC"/>
              <w:start w:val="nil"/>
              <w:end w:val="nil"/>
              <w:top w:val="nil"/>
            </w:tcBorders>
          </w:tcPr>
          <w:p>
            <w:pPr>
              <w:spacing w:after="40" w:before="40" w:line="259" w:lineRule="auto"/>
            </w:pPr>
            <w:r>
              <w:rPr>
                <w:rFonts w:ascii="Calibri" w:hAnsi="Calibri"/>
                <w:b w:val="0"/>
                <w:color w:val="000000"/>
                <w:sz w:val="17"/>
              </w:rPr>
              <w:t>Usuarios, claves de activación, documentos y revisión administrativa.</w:t>
            </w:r>
          </w:p>
        </w:tc>
        <w:tc>
          <w:tcPr>
            <w:tcW w:type="dxa" w:w="2900"/>
            <w:shd w:fill="F7F9FC"/>
            <w:tcBorders>
              <w:bottom w:val="single" w:sz="4" w:color="D7E2EC"/>
              <w:start w:val="nil"/>
              <w:end w:val="nil"/>
              <w:top w:val="nil"/>
            </w:tcBorders>
          </w:tcPr>
          <w:p>
            <w:pPr>
              <w:spacing w:after="40" w:before="40" w:line="259" w:lineRule="auto"/>
            </w:pPr>
            <w:r>
              <w:rPr>
                <w:rFonts w:ascii="Calibri" w:hAnsi="Calibri"/>
                <w:b w:val="0"/>
                <w:color w:val="000000"/>
                <w:sz w:val="17"/>
              </w:rPr>
              <w:t>/users, /admin, /documents</w:t>
            </w:r>
          </w:p>
        </w:tc>
      </w:tr>
    </w:tbl>
    <w:p/>
    <w:p>
      <w:pPr>
        <w:spacing w:after="120" w:line="264" w:lineRule="auto"/>
      </w:pPr>
      <w:r>
        <w:rPr>
          <w:rFonts w:ascii="Calibri" w:hAnsi="Calibri"/>
          <w:color w:val="000000"/>
          <w:sz w:val="22"/>
        </w:rPr>
        <w:t>El estado del portal se conserva en un store compartido. Las cargas relacionadas se agrupan, se evita duplicar solicitudes concurrentes y se aplica una ventana corta de caché. Después de una acción —por ejemplo cambiar el plan, revocar una sesión o revisar un documento— se actualiza el estado local y se solicita únicamente la información necesaria.</w:t>
      </w:r>
    </w:p>
    <w:p>
      <w:r>
        <w:br w:type="page"/>
      </w:r>
    </w:p>
    <w:p>
      <w:pPr>
        <w:pStyle w:val="Heading2"/>
      </w:pPr>
      <w:r>
        <w:t>7.4 Interconexión entre app, ventas y backend</w:t>
      </w:r>
    </w:p>
    <w:p>
      <w:pPr>
        <w:spacing w:after="120" w:line="264" w:lineRule="auto"/>
      </w:pPr>
      <w:r>
        <w:rPr>
          <w:rFonts w:ascii="Calibri" w:hAnsi="Calibri"/>
          <w:color w:val="000000"/>
          <w:sz w:val="22"/>
        </w:rPr>
        <w:t>Las dos aplicaciones cliente no se conectan directamente entre sí. El backend actúa como punto de coordinación: autentica, aplica permisos, filtra por organizationId, persiste cambios y publica eventos a las salas correctas. De esta manera una acción comercial puede habilitar capacidades operativas sin compartir bases locales ni duplicar reglas de negocio.</w:t>
      </w:r>
    </w:p>
    <w:p>
      <w:pPr>
        <w:jc w:val="center"/>
      </w:pPr>
      <w:r>
        <w:drawing>
          <wp:inline xmlns:a="http://schemas.openxmlformats.org/drawingml/2006/main" xmlns:pic="http://schemas.openxmlformats.org/drawingml/2006/picture">
            <wp:extent cx="5806440" cy="3299114"/>
            <wp:docPr id="13" name="Picture 13" title="Interconexión entre aplicación móvil, backend central y portal web de ventas" descr="Interconexión entre aplicación móvil, backend central y portal web de ventas"/>
            <wp:cNvGraphicFramePr>
              <a:graphicFrameLocks noChangeAspect="1"/>
            </wp:cNvGraphicFramePr>
            <a:graphic>
              <a:graphicData uri="http://schemas.openxmlformats.org/drawingml/2006/picture">
                <pic:pic>
                  <pic:nvPicPr>
                    <pic:cNvPr id="0" name="interconexion-aplicaciones.png"/>
                    <pic:cNvPicPr/>
                  </pic:nvPicPr>
                  <pic:blipFill>
                    <a:blip r:embed="rId23"/>
                    <a:stretch>
                      <a:fillRect/>
                    </a:stretch>
                  </pic:blipFill>
                  <pic:spPr>
                    <a:xfrm>
                      <a:off x="0" y="0"/>
                      <a:ext cx="5806440" cy="3299114"/>
                    </a:xfrm>
                    <a:prstGeom prst="rect"/>
                  </pic:spPr>
                </pic:pic>
              </a:graphicData>
            </a:graphic>
          </wp:inline>
        </w:drawing>
      </w:r>
    </w:p>
    <w:p>
      <w:pPr>
        <w:spacing w:before="40" w:after="200"/>
        <w:jc w:val="center"/>
      </w:pPr>
      <w:r>
        <w:rPr>
          <w:rFonts w:ascii="Calibri" w:hAnsi="Calibri"/>
          <w:i/>
          <w:color w:val="5A6675"/>
          <w:sz w:val="18"/>
        </w:rPr>
        <w:t>Figura 12. Interconexión funcional de la app móvil y el portal de ventas mediante el backend.</w:t>
      </w:r>
    </w:p>
    <w:p>
      <w:pPr>
        <w:pStyle w:val="ListNumber"/>
        <w:spacing w:after="80"/>
      </w:pPr>
      <w:r>
        <w:t>El cliente inicia sesión y recibe identidad, rol, organización, access token y mecanismo de renovación.</w:t>
      </w:r>
    </w:p>
    <w:p>
      <w:pPr>
        <w:pStyle w:val="ListNumber"/>
        <w:spacing w:after="80"/>
      </w:pPr>
      <w:r>
        <w:t>Las solicitudes REST llegan a módulos especializados; los middlewares verifican autenticación, permiso y acceso al portal u operación.</w:t>
      </w:r>
    </w:p>
    <w:p>
      <w:pPr>
        <w:pStyle w:val="ListNumber"/>
        <w:spacing w:after="80"/>
      </w:pPr>
      <w:r>
        <w:t>El backend consulta o modifica la persistencia y devuelve una respuesta normalizada al cliente que originó la acción.</w:t>
      </w:r>
    </w:p>
    <w:p>
      <w:pPr>
        <w:pStyle w:val="ListNumber"/>
        <w:spacing w:after="80"/>
      </w:pPr>
      <w:r>
        <w:t>Cuando el cambio afecta a otros usuarios, Socket.IO emite el evento a salas por usuario, rol u organización.</w:t>
      </w:r>
    </w:p>
    <w:p>
      <w:pPr>
        <w:pStyle w:val="ListNumber"/>
        <w:spacing w:after="80"/>
      </w:pPr>
      <w:r>
        <w:t>El portal aplica eventos comerciales como payment:confirmed, plan:active, subscription:updated u onboarding:updated y refresca la vista correspondiente.</w:t>
      </w:r>
    </w:p>
    <w:p>
      <w:pPr>
        <w:pStyle w:val="ListNumber"/>
        <w:spacing w:after="80"/>
      </w:pPr>
      <w:r>
        <w:t>La app recibe eventos operativos de ubicación, chat, radio, notificaciones o señalización RTC y actualiza la experiencia en tiempo real.</w:t>
      </w:r>
    </w:p>
    <w:p>
      <w:pPr>
        <w:pStyle w:val="Heading2"/>
      </w:pPr>
      <w:r>
        <w:t>7.5 Sistema de llamadas y comunicación RTC</w:t>
      </w:r>
    </w:p>
    <w:p>
      <w:pPr>
        <w:spacing w:after="120" w:line="264" w:lineRule="auto"/>
      </w:pPr>
      <w:r>
        <w:rPr>
          <w:rFonts w:ascii="Calibri" w:hAnsi="Calibri"/>
          <w:color w:val="000000"/>
          <w:sz w:val="22"/>
        </w:rPr>
        <w:t>La base de llamadas ya está implementada sobre WebRTC. El backend entrega configuración ICE autenticada; siempre incluye STUN y añade TURN cuando existen credenciales dinámicas o estáticas. Socket.IO se utiliza como canal de señalización para coordinar participantes y registrar sesiones, mientras que el audio o video viaja por la conexión RTC entre clientes o a través de TURN cuando la red no permite conexión directa.</w:t>
      </w:r>
    </w:p>
    <w:tbl>
      <w:tblPr>
        <w:tblW w:type="dxa" w:w="9360"/>
        <w:jc w:val="left"/>
        <w:tblLook w:firstColumn="1" w:firstRow="1" w:lastColumn="0" w:lastRow="0" w:noHBand="0" w:noVBand="1" w:val="04A0"/>
        <w:tblInd w:w="120" w:type="dxa"/>
        <w:tblLayout w:type="fixed"/>
      </w:tblPr>
      <w:tblGrid>
        <w:gridCol w:w="1900"/>
        <w:gridCol w:w="5660"/>
        <w:gridCol w:w="1800"/>
      </w:tblGrid>
      <w:tr>
        <w:trPr>
          <w:trHeight w:val="480" w:hRule="atLeast"/>
          <w:tblHeader w:val="true"/>
          <w:cantSplit/>
        </w:trPr>
        <w:tc>
          <w:tcPr>
            <w:tcW w:type="dxa" w:w="19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Componente</w:t>
            </w:r>
          </w:p>
        </w:tc>
        <w:tc>
          <w:tcPr>
            <w:tcW w:type="dxa" w:w="56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Detalle</w:t>
            </w:r>
          </w:p>
        </w:tc>
        <w:tc>
          <w:tcPr>
            <w:tcW w:type="dxa" w:w="18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Estado</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Configuración</w:t>
            </w:r>
          </w:p>
        </w:tc>
        <w:tc>
          <w:tcPr>
            <w:tcW w:type="dxa" w:w="5660"/>
            <w:tcBorders>
              <w:bottom w:val="single" w:sz="4" w:color="D7E2EC"/>
              <w:start w:val="nil"/>
              <w:end w:val="nil"/>
              <w:top w:val="nil"/>
            </w:tcBorders>
          </w:tcPr>
          <w:p>
            <w:pPr>
              <w:spacing w:after="40" w:before="40" w:line="259" w:lineRule="auto"/>
            </w:pPr>
            <w:r>
              <w:rPr>
                <w:rFonts w:ascii="Calibri" w:hAnsi="Calibri"/>
                <w:b w:val="0"/>
                <w:color w:val="000000"/>
                <w:sz w:val="17"/>
              </w:rPr>
              <w:t>GET /rtc/config entrega iceServers y modo de credenciales.</w:t>
            </w:r>
          </w:p>
        </w:tc>
        <w:tc>
          <w:tcPr>
            <w:tcW w:type="dxa" w:w="1800"/>
            <w:tcBorders>
              <w:bottom w:val="single" w:sz="4" w:color="D7E2EC"/>
              <w:start w:val="nil"/>
              <w:end w:val="nil"/>
              <w:top w:val="nil"/>
            </w:tcBorders>
          </w:tcPr>
          <w:p>
            <w:pPr>
              <w:spacing w:after="40" w:before="40" w:line="259" w:lineRule="auto"/>
            </w:pPr>
            <w:r>
              <w:rPr>
                <w:rFonts w:ascii="Calibri" w:hAnsi="Calibri"/>
                <w:b w:val="0"/>
                <w:color w:val="000000"/>
                <w:sz w:val="17"/>
              </w:rPr>
              <w:t>Implementado</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Señalización</w:t>
            </w:r>
          </w:p>
        </w:tc>
        <w:tc>
          <w:tcPr>
            <w:tcW w:type="dxa" w:w="5660"/>
            <w:shd w:fill="F7F9FC"/>
            <w:tcBorders>
              <w:bottom w:val="single" w:sz="4" w:color="D7E2EC"/>
              <w:start w:val="nil"/>
              <w:end w:val="nil"/>
              <w:top w:val="nil"/>
            </w:tcBorders>
          </w:tcPr>
          <w:p>
            <w:pPr>
              <w:spacing w:after="40" w:before="40" w:line="259" w:lineRule="auto"/>
            </w:pPr>
            <w:r>
              <w:rPr>
                <w:rFonts w:ascii="Calibri" w:hAnsi="Calibri"/>
                <w:b w:val="0"/>
                <w:color w:val="000000"/>
                <w:sz w:val="17"/>
              </w:rPr>
              <w:t>Eventos Socket.IO coordinan unión, oferta, respuesta, candidatos y cierre.</w:t>
            </w:r>
          </w:p>
        </w:tc>
        <w:tc>
          <w:tcPr>
            <w:tcW w:type="dxa" w:w="1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Implementado</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Cliente</w:t>
            </w:r>
          </w:p>
        </w:tc>
        <w:tc>
          <w:tcPr>
            <w:tcW w:type="dxa" w:w="5660"/>
            <w:tcBorders>
              <w:bottom w:val="single" w:sz="4" w:color="D7E2EC"/>
              <w:start w:val="nil"/>
              <w:end w:val="nil"/>
              <w:top w:val="nil"/>
            </w:tcBorders>
          </w:tcPr>
          <w:p>
            <w:pPr>
              <w:spacing w:after="40" w:before="40" w:line="259" w:lineRule="auto"/>
            </w:pPr>
            <w:r>
              <w:rPr>
                <w:rFonts w:ascii="Calibri" w:hAnsi="Calibri"/>
                <w:b w:val="0"/>
                <w:color w:val="000000"/>
                <w:sz w:val="17"/>
              </w:rPr>
              <w:t>Capa WebRTC detecta disponibilidad y crea descripciones y candidatos ICE.</w:t>
            </w:r>
          </w:p>
        </w:tc>
        <w:tc>
          <w:tcPr>
            <w:tcW w:type="dxa" w:w="1800"/>
            <w:tcBorders>
              <w:bottom w:val="single" w:sz="4" w:color="D7E2EC"/>
              <w:start w:val="nil"/>
              <w:end w:val="nil"/>
              <w:top w:val="nil"/>
            </w:tcBorders>
          </w:tcPr>
          <w:p>
            <w:pPr>
              <w:spacing w:after="40" w:before="40" w:line="259" w:lineRule="auto"/>
            </w:pPr>
            <w:r>
              <w:rPr>
                <w:rFonts w:ascii="Calibri" w:hAnsi="Calibri"/>
                <w:b w:val="0"/>
                <w:color w:val="000000"/>
                <w:sz w:val="17"/>
              </w:rPr>
              <w:t>Implementado</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Android</w:t>
            </w:r>
          </w:p>
        </w:tc>
        <w:tc>
          <w:tcPr>
            <w:tcW w:type="dxa" w:w="5660"/>
            <w:shd w:fill="F7F9FC"/>
            <w:tcBorders>
              <w:bottom w:val="single" w:sz="4" w:color="D7E2EC"/>
              <w:start w:val="nil"/>
              <w:end w:val="nil"/>
              <w:top w:val="nil"/>
            </w:tcBorders>
          </w:tcPr>
          <w:p>
            <w:pPr>
              <w:spacing w:after="40" w:before="40" w:line="259" w:lineRule="auto"/>
            </w:pPr>
            <w:r>
              <w:rPr>
                <w:rFonts w:ascii="Calibri" w:hAnsi="Calibri"/>
                <w:b w:val="0"/>
                <w:color w:val="000000"/>
                <w:sz w:val="17"/>
              </w:rPr>
              <w:t>Servicio foreground conserva micrófono/cámara durante una llamada en segundo plano.</w:t>
            </w:r>
          </w:p>
        </w:tc>
        <w:tc>
          <w:tcPr>
            <w:tcW w:type="dxa" w:w="1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Implementado</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7"/>
              </w:rPr>
              <w:t>Auditoría</w:t>
            </w:r>
          </w:p>
        </w:tc>
        <w:tc>
          <w:tcPr>
            <w:tcW w:type="dxa" w:w="5660"/>
            <w:tcBorders>
              <w:bottom w:val="single" w:sz="4" w:color="D7E2EC"/>
              <w:start w:val="nil"/>
              <w:end w:val="nil"/>
              <w:top w:val="nil"/>
            </w:tcBorders>
          </w:tcPr>
          <w:p>
            <w:pPr>
              <w:spacing w:after="40" w:before="40" w:line="259" w:lineRule="auto"/>
            </w:pPr>
            <w:r>
              <w:rPr>
                <w:rFonts w:ascii="Calibri" w:hAnsi="Calibri"/>
                <w:b w:val="0"/>
                <w:color w:val="000000"/>
                <w:sz w:val="17"/>
              </w:rPr>
              <w:t>Administradores pueden consultar sesiones RTC registradas.</w:t>
            </w:r>
          </w:p>
        </w:tc>
        <w:tc>
          <w:tcPr>
            <w:tcW w:type="dxa" w:w="1800"/>
            <w:tcBorders>
              <w:bottom w:val="single" w:sz="4" w:color="D7E2EC"/>
              <w:start w:val="nil"/>
              <w:end w:val="nil"/>
              <w:top w:val="nil"/>
            </w:tcBorders>
          </w:tcPr>
          <w:p>
            <w:pPr>
              <w:spacing w:after="40" w:before="40" w:line="259" w:lineRule="auto"/>
            </w:pPr>
            <w:r>
              <w:rPr>
                <w:rFonts w:ascii="Calibri" w:hAnsi="Calibri"/>
                <w:b w:val="0"/>
                <w:color w:val="000000"/>
                <w:sz w:val="17"/>
              </w:rPr>
              <w:t>Implementado</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7"/>
              </w:rPr>
              <w:t>Robustez futura</w:t>
            </w:r>
          </w:p>
        </w:tc>
        <w:tc>
          <w:tcPr>
            <w:tcW w:type="dxa" w:w="5660"/>
            <w:shd w:fill="F7F9FC"/>
            <w:tcBorders>
              <w:bottom w:val="single" w:sz="4" w:color="D7E2EC"/>
              <w:start w:val="nil"/>
              <w:end w:val="nil"/>
              <w:top w:val="nil"/>
            </w:tcBorders>
          </w:tcPr>
          <w:p>
            <w:pPr>
              <w:spacing w:after="40" w:before="40" w:line="259" w:lineRule="auto"/>
            </w:pPr>
            <w:r>
              <w:rPr>
                <w:rFonts w:ascii="Calibri" w:hAnsi="Calibri"/>
                <w:b w:val="0"/>
                <w:color w:val="000000"/>
                <w:sz w:val="17"/>
              </w:rPr>
              <w:t>TURN administrado, métricas de calidad, reconexión y pruebas multioperador.</w:t>
            </w:r>
          </w:p>
        </w:tc>
        <w:tc>
          <w:tcPr>
            <w:tcW w:type="dxa" w:w="1800"/>
            <w:shd w:fill="F7F9FC"/>
            <w:tcBorders>
              <w:bottom w:val="single" w:sz="4" w:color="D7E2EC"/>
              <w:start w:val="nil"/>
              <w:end w:val="nil"/>
              <w:top w:val="nil"/>
            </w:tcBorders>
          </w:tcPr>
          <w:p>
            <w:pPr>
              <w:spacing w:after="40" w:before="40" w:line="259" w:lineRule="auto"/>
            </w:pPr>
            <w:r>
              <w:rPr>
                <w:rFonts w:ascii="Calibri" w:hAnsi="Calibri"/>
                <w:b w:val="0"/>
                <w:color w:val="000000"/>
                <w:sz w:val="17"/>
              </w:rPr>
              <w:t>Planificado</w:t>
            </w:r>
          </w:p>
        </w:tc>
      </w:tr>
    </w:tbl>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Limitación actual: </w:t>
            </w:r>
            <w:r>
              <w:rPr>
                <w:rFonts w:ascii="Calibri" w:hAnsi="Calibri"/>
                <w:color w:val="000000"/>
                <w:sz w:val="20"/>
              </w:rPr>
              <w:t>Sin TURN configurado el sistema opera en modo STUN-only. Puede funcionar en redes sencillas, pero no garantiza llamadas estables detrás de NAT restrictivo, redes corporativas o ciertos operadores móviles.</w:t>
            </w:r>
          </w:p>
        </w:tc>
      </w:tr>
    </w:tbl>
    <w:p/>
    <w:p>
      <w:r>
        <w:br w:type="page"/>
      </w:r>
    </w:p>
    <w:p>
      <w:pPr>
        <w:pStyle w:val="Heading2"/>
      </w:pPr>
      <w:r>
        <w:t>7.6 Sistema de correo y notificaciones</w:t>
      </w:r>
    </w:p>
    <w:p>
      <w:pPr>
        <w:spacing w:after="120" w:line="264" w:lineRule="auto"/>
      </w:pPr>
      <w:r>
        <w:rPr>
          <w:rFonts w:ascii="Calibri" w:hAnsi="Calibri"/>
          <w:color w:val="000000"/>
          <w:sz w:val="22"/>
        </w:rPr>
        <w:t>El correo comercial se integra mediante el módulo de comunicación y el proveedor Resend. El servicio selecciona una plantilla según el evento y el estado de pago, incorpora datos de la orden y registra proveedor, plantilla, resultado, error y fecha de contacto. Si faltan RESEND_API_KEY o RESEND_FROM_EMAIL, el envío se omite de forma explícita y el estado queda marcado como no configurado.</w:t>
      </w:r>
    </w:p>
    <w:tbl>
      <w:tblPr>
        <w:tblW w:type="dxa" w:w="9360"/>
        <w:jc w:val="left"/>
        <w:tblLook w:firstColumn="1" w:firstRow="1" w:lastColumn="0" w:lastRow="0" w:noHBand="0" w:noVBand="1" w:val="04A0"/>
        <w:tblInd w:w="120" w:type="dxa"/>
        <w:tblLayout w:type="fixed"/>
      </w:tblPr>
      <w:tblGrid>
        <w:gridCol w:w="2800"/>
        <w:gridCol w:w="6560"/>
      </w:tblGrid>
      <w:tr>
        <w:trPr>
          <w:trHeight w:val="480" w:hRule="atLeast"/>
          <w:tblHeader w:val="true"/>
          <w:cantSplit/>
        </w:trPr>
        <w:tc>
          <w:tcPr>
            <w:tcW w:type="dxa" w:w="28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Plantilla</w:t>
            </w:r>
          </w:p>
        </w:tc>
        <w:tc>
          <w:tcPr>
            <w:tcW w:type="dxa" w:w="65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Propósito</w:t>
            </w:r>
          </w:p>
        </w:tc>
      </w:tr>
      <w:tr>
        <w:trPr>
          <w:cantSplit/>
        </w:trPr>
        <w:tc>
          <w:tcPr>
            <w:tcW w:type="dxa" w:w="2800"/>
            <w:tcBorders>
              <w:bottom w:val="single" w:sz="4" w:color="D7E2EC"/>
              <w:start w:val="nil"/>
              <w:end w:val="nil"/>
              <w:top w:val="nil"/>
            </w:tcBorders>
          </w:tcPr>
          <w:p>
            <w:pPr>
              <w:spacing w:after="40" w:before="40" w:line="259" w:lineRule="auto"/>
            </w:pPr>
            <w:r>
              <w:rPr>
                <w:rFonts w:ascii="Calibri" w:hAnsi="Calibri"/>
                <w:b/>
                <w:color w:val="0B2545"/>
                <w:sz w:val="17"/>
              </w:rPr>
              <w:t>order-created</w:t>
            </w:r>
          </w:p>
        </w:tc>
        <w:tc>
          <w:tcPr>
            <w:tcW w:type="dxa" w:w="6560"/>
            <w:tcBorders>
              <w:bottom w:val="single" w:sz="4" w:color="D7E2EC"/>
              <w:start w:val="nil"/>
              <w:end w:val="nil"/>
              <w:top w:val="nil"/>
            </w:tcBorders>
          </w:tcPr>
          <w:p>
            <w:pPr>
              <w:spacing w:after="40" w:before="40" w:line="259" w:lineRule="auto"/>
            </w:pPr>
            <w:r>
              <w:rPr>
                <w:rFonts w:ascii="Calibri" w:hAnsi="Calibri"/>
                <w:b w:val="0"/>
                <w:color w:val="000000"/>
                <w:sz w:val="17"/>
              </w:rPr>
              <w:t>Confirmación de orden, referencia, plan, monto y siguiente paso.</w:t>
            </w:r>
          </w:p>
        </w:tc>
      </w:tr>
      <w:tr>
        <w:trPr>
          <w:cantSplit/>
        </w:trPr>
        <w:tc>
          <w:tcPr>
            <w:tcW w:type="dxa" w:w="2800"/>
            <w:shd w:fill="F7F9FC"/>
            <w:tcBorders>
              <w:bottom w:val="single" w:sz="4" w:color="D7E2EC"/>
              <w:start w:val="nil"/>
              <w:end w:val="nil"/>
              <w:top w:val="nil"/>
            </w:tcBorders>
          </w:tcPr>
          <w:p>
            <w:pPr>
              <w:spacing w:after="40" w:before="40" w:line="259" w:lineRule="auto"/>
            </w:pPr>
            <w:r>
              <w:rPr>
                <w:rFonts w:ascii="Calibri" w:hAnsi="Calibri"/>
                <w:b/>
                <w:color w:val="0B2545"/>
                <w:sz w:val="17"/>
              </w:rPr>
              <w:t>payment-pending</w:t>
            </w:r>
          </w:p>
        </w:tc>
        <w:tc>
          <w:tcPr>
            <w:tcW w:type="dxa" w:w="6560"/>
            <w:shd w:fill="F7F9FC"/>
            <w:tcBorders>
              <w:bottom w:val="single" w:sz="4" w:color="D7E2EC"/>
              <w:start w:val="nil"/>
              <w:end w:val="nil"/>
              <w:top w:val="nil"/>
            </w:tcBorders>
          </w:tcPr>
          <w:p>
            <w:pPr>
              <w:spacing w:after="40" w:before="40" w:line="259" w:lineRule="auto"/>
            </w:pPr>
            <w:r>
              <w:rPr>
                <w:rFonts w:ascii="Calibri" w:hAnsi="Calibri"/>
                <w:b w:val="0"/>
                <w:color w:val="000000"/>
                <w:sz w:val="17"/>
              </w:rPr>
              <w:t>Pago pendiente o en espera de configuración o confirmación manual.</w:t>
            </w:r>
          </w:p>
        </w:tc>
      </w:tr>
      <w:tr>
        <w:trPr>
          <w:cantSplit/>
        </w:trPr>
        <w:tc>
          <w:tcPr>
            <w:tcW w:type="dxa" w:w="2800"/>
            <w:tcBorders>
              <w:bottom w:val="single" w:sz="4" w:color="D7E2EC"/>
              <w:start w:val="nil"/>
              <w:end w:val="nil"/>
              <w:top w:val="nil"/>
            </w:tcBorders>
          </w:tcPr>
          <w:p>
            <w:pPr>
              <w:spacing w:after="40" w:before="40" w:line="259" w:lineRule="auto"/>
            </w:pPr>
            <w:r>
              <w:rPr>
                <w:rFonts w:ascii="Calibri" w:hAnsi="Calibri"/>
                <w:b/>
                <w:color w:val="0B2545"/>
                <w:sz w:val="17"/>
              </w:rPr>
              <w:t>payment-approved</w:t>
            </w:r>
          </w:p>
        </w:tc>
        <w:tc>
          <w:tcPr>
            <w:tcW w:type="dxa" w:w="6560"/>
            <w:tcBorders>
              <w:bottom w:val="single" w:sz="4" w:color="D7E2EC"/>
              <w:start w:val="nil"/>
              <w:end w:val="nil"/>
              <w:top w:val="nil"/>
            </w:tcBorders>
          </w:tcPr>
          <w:p>
            <w:pPr>
              <w:spacing w:after="40" w:before="40" w:line="259" w:lineRule="auto"/>
            </w:pPr>
            <w:r>
              <w:rPr>
                <w:rFonts w:ascii="Calibri" w:hAnsi="Calibri"/>
                <w:b w:val="0"/>
                <w:color w:val="000000"/>
                <w:sz w:val="17"/>
              </w:rPr>
              <w:t>Pago aprobado y continuidad de activación.</w:t>
            </w:r>
          </w:p>
        </w:tc>
      </w:tr>
      <w:tr>
        <w:trPr>
          <w:cantSplit/>
        </w:trPr>
        <w:tc>
          <w:tcPr>
            <w:tcW w:type="dxa" w:w="2800"/>
            <w:shd w:fill="F7F9FC"/>
            <w:tcBorders>
              <w:bottom w:val="single" w:sz="4" w:color="D7E2EC"/>
              <w:start w:val="nil"/>
              <w:end w:val="nil"/>
              <w:top w:val="nil"/>
            </w:tcBorders>
          </w:tcPr>
          <w:p>
            <w:pPr>
              <w:spacing w:after="40" w:before="40" w:line="259" w:lineRule="auto"/>
            </w:pPr>
            <w:r>
              <w:rPr>
                <w:rFonts w:ascii="Calibri" w:hAnsi="Calibri"/>
                <w:b/>
                <w:color w:val="0B2545"/>
                <w:sz w:val="17"/>
              </w:rPr>
              <w:t>payment-rejected</w:t>
            </w:r>
          </w:p>
        </w:tc>
        <w:tc>
          <w:tcPr>
            <w:tcW w:type="dxa" w:w="6560"/>
            <w:shd w:fill="F7F9FC"/>
            <w:tcBorders>
              <w:bottom w:val="single" w:sz="4" w:color="D7E2EC"/>
              <w:start w:val="nil"/>
              <w:end w:val="nil"/>
              <w:top w:val="nil"/>
            </w:tcBorders>
          </w:tcPr>
          <w:p>
            <w:pPr>
              <w:spacing w:after="40" w:before="40" w:line="259" w:lineRule="auto"/>
            </w:pPr>
            <w:r>
              <w:rPr>
                <w:rFonts w:ascii="Calibri" w:hAnsi="Calibri"/>
                <w:b w:val="0"/>
                <w:color w:val="000000"/>
                <w:sz w:val="17"/>
              </w:rPr>
              <w:t>Pago fallido, cancelado o rechazado con instrucciones de recuperación.</w:t>
            </w:r>
          </w:p>
        </w:tc>
      </w:tr>
      <w:tr>
        <w:trPr>
          <w:cantSplit/>
        </w:trPr>
        <w:tc>
          <w:tcPr>
            <w:tcW w:type="dxa" w:w="2800"/>
            <w:tcBorders>
              <w:bottom w:val="single" w:sz="4" w:color="D7E2EC"/>
              <w:start w:val="nil"/>
              <w:end w:val="nil"/>
              <w:top w:val="nil"/>
            </w:tcBorders>
          </w:tcPr>
          <w:p>
            <w:pPr>
              <w:spacing w:after="40" w:before="40" w:line="259" w:lineRule="auto"/>
            </w:pPr>
            <w:r>
              <w:rPr>
                <w:rFonts w:ascii="Calibri" w:hAnsi="Calibri"/>
                <w:b/>
                <w:color w:val="0B2545"/>
                <w:sz w:val="17"/>
              </w:rPr>
              <w:t>subscription-activated</w:t>
            </w:r>
          </w:p>
        </w:tc>
        <w:tc>
          <w:tcPr>
            <w:tcW w:type="dxa" w:w="6560"/>
            <w:tcBorders>
              <w:bottom w:val="single" w:sz="4" w:color="D7E2EC"/>
              <w:start w:val="nil"/>
              <w:end w:val="nil"/>
              <w:top w:val="nil"/>
            </w:tcBorders>
          </w:tcPr>
          <w:p>
            <w:pPr>
              <w:spacing w:after="40" w:before="40" w:line="259" w:lineRule="auto"/>
            </w:pPr>
            <w:r>
              <w:rPr>
                <w:rFonts w:ascii="Calibri" w:hAnsi="Calibri"/>
                <w:b w:val="0"/>
                <w:color w:val="000000"/>
                <w:sz w:val="17"/>
              </w:rPr>
              <w:t>Cuenta y suscripción activadas; acceso al dashboard.</w:t>
            </w:r>
          </w:p>
        </w:tc>
      </w:tr>
      <w:tr>
        <w:trPr>
          <w:cantSplit/>
        </w:trPr>
        <w:tc>
          <w:tcPr>
            <w:tcW w:type="dxa" w:w="2800"/>
            <w:shd w:fill="F7F9FC"/>
            <w:tcBorders>
              <w:bottom w:val="single" w:sz="4" w:color="D7E2EC"/>
              <w:start w:val="nil"/>
              <w:end w:val="nil"/>
              <w:top w:val="nil"/>
            </w:tcBorders>
          </w:tcPr>
          <w:p>
            <w:pPr>
              <w:spacing w:after="40" w:before="40" w:line="259" w:lineRule="auto"/>
            </w:pPr>
            <w:r>
              <w:rPr>
                <w:rFonts w:ascii="Calibri" w:hAnsi="Calibri"/>
                <w:b/>
                <w:color w:val="0B2545"/>
                <w:sz w:val="17"/>
              </w:rPr>
              <w:t>subscription-cancelled</w:t>
            </w:r>
          </w:p>
        </w:tc>
        <w:tc>
          <w:tcPr>
            <w:tcW w:type="dxa" w:w="6560"/>
            <w:shd w:fill="F7F9FC"/>
            <w:tcBorders>
              <w:bottom w:val="single" w:sz="4" w:color="D7E2EC"/>
              <w:start w:val="nil"/>
              <w:end w:val="nil"/>
              <w:top w:val="nil"/>
            </w:tcBorders>
          </w:tcPr>
          <w:p>
            <w:pPr>
              <w:spacing w:after="40" w:before="40" w:line="259" w:lineRule="auto"/>
            </w:pPr>
            <w:r>
              <w:rPr>
                <w:rFonts w:ascii="Calibri" w:hAnsi="Calibri"/>
                <w:b w:val="0"/>
                <w:color w:val="000000"/>
                <w:sz w:val="17"/>
              </w:rPr>
              <w:t>Confirmación de cancelación y estado final de la cuenta.</w:t>
            </w:r>
          </w:p>
        </w:tc>
      </w:tr>
    </w:tbl>
    <w:p/>
    <w:p>
      <w:pPr>
        <w:spacing w:after="120" w:line="264" w:lineRule="auto"/>
      </w:pPr>
      <w:r>
        <w:rPr>
          <w:rFonts w:ascii="Calibri" w:hAnsi="Calibri"/>
          <w:color w:val="000000"/>
          <w:sz w:val="22"/>
        </w:rPr>
        <w:t>Las notificaciones operativas siguen otro canal complementario: se guardan en la cuenta, se emiten por Socket.IO y, cuando existen suscripciones válidas, se envían como push. El cliente Android puede mostrar categorías de chat, radio, SOS, incidencias y notificaciones, con deep links hacia la pantalla correspondiente. El registro de token push remoto permanece como trabajo de integración hasta disponer de credenciales FCM o un proveedor equivalente.</w:t>
      </w:r>
    </w:p>
    <w:p>
      <w:pPr>
        <w:pStyle w:val="Heading2"/>
      </w:pPr>
      <w:r>
        <w:t>7.7 Actualizaciones futuras recomendadas</w:t>
      </w:r>
    </w:p>
    <w:tbl>
      <w:tblPr>
        <w:tblW w:type="dxa" w:w="9360"/>
        <w:jc w:val="left"/>
        <w:tblLook w:firstColumn="1" w:firstRow="1" w:lastColumn="0" w:lastRow="0" w:noHBand="0" w:noVBand="1" w:val="04A0"/>
        <w:tblInd w:w="120" w:type="dxa"/>
        <w:tblLayout w:type="fixed"/>
      </w:tblPr>
      <w:tblGrid>
        <w:gridCol w:w="1600"/>
        <w:gridCol w:w="1700"/>
        <w:gridCol w:w="6060"/>
      </w:tblGrid>
      <w:tr>
        <w:trPr>
          <w:trHeight w:val="480" w:hRule="atLeast"/>
          <w:tblHeader w:val="true"/>
          <w:cantSplit/>
        </w:trPr>
        <w:tc>
          <w:tcPr>
            <w:tcW w:type="dxa" w:w="16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Horizonte</w:t>
            </w:r>
          </w:p>
        </w:tc>
        <w:tc>
          <w:tcPr>
            <w:tcW w:type="dxa" w:w="17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Área</w:t>
            </w:r>
          </w:p>
        </w:tc>
        <w:tc>
          <w:tcPr>
            <w:tcW w:type="dxa" w:w="60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6"/>
              </w:rPr>
              <w:t>Actualización</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Corto plazo</w:t>
            </w:r>
          </w:p>
        </w:tc>
        <w:tc>
          <w:tcPr>
            <w:tcW w:type="dxa" w:w="1700"/>
            <w:tcBorders>
              <w:bottom w:val="single" w:sz="4" w:color="D7E2EC"/>
              <w:start w:val="nil"/>
              <w:end w:val="nil"/>
              <w:top w:val="nil"/>
            </w:tcBorders>
          </w:tcPr>
          <w:p>
            <w:pPr>
              <w:spacing w:after="40" w:before="40" w:line="259" w:lineRule="auto"/>
            </w:pPr>
            <w:r>
              <w:rPr>
                <w:rFonts w:ascii="Calibri" w:hAnsi="Calibri"/>
                <w:b w:val="0"/>
                <w:color w:val="000000"/>
                <w:sz w:val="16"/>
              </w:rPr>
              <w:t>Correo</w:t>
            </w:r>
          </w:p>
        </w:tc>
        <w:tc>
          <w:tcPr>
            <w:tcW w:type="dxa" w:w="6060"/>
            <w:tcBorders>
              <w:bottom w:val="single" w:sz="4" w:color="D7E2EC"/>
              <w:start w:val="nil"/>
              <w:end w:val="nil"/>
              <w:top w:val="nil"/>
            </w:tcBorders>
          </w:tcPr>
          <w:p>
            <w:pPr>
              <w:spacing w:after="40" w:before="40" w:line="259" w:lineRule="auto"/>
            </w:pPr>
            <w:r>
              <w:rPr>
                <w:rFonts w:ascii="Calibri" w:hAnsi="Calibri"/>
                <w:b w:val="0"/>
                <w:color w:val="000000"/>
                <w:sz w:val="16"/>
              </w:rPr>
              <w:t>Configurar dominio, SPF, DKIM y DMARC; activar Resend en producción; verificar rebotes y quejas.</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Corto plazo</w:t>
            </w:r>
          </w:p>
        </w:tc>
        <w:tc>
          <w:tcPr>
            <w:tcW w:type="dxa" w:w="1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Llamadas</w:t>
            </w:r>
          </w:p>
        </w:tc>
        <w:tc>
          <w:tcPr>
            <w:tcW w:type="dxa" w:w="6060"/>
            <w:shd w:fill="F7F9FC"/>
            <w:tcBorders>
              <w:bottom w:val="single" w:sz="4" w:color="D7E2EC"/>
              <w:start w:val="nil"/>
              <w:end w:val="nil"/>
              <w:top w:val="nil"/>
            </w:tcBorders>
          </w:tcPr>
          <w:p>
            <w:pPr>
              <w:spacing w:after="40" w:before="40" w:line="259" w:lineRule="auto"/>
            </w:pPr>
            <w:r>
              <w:rPr>
                <w:rFonts w:ascii="Calibri" w:hAnsi="Calibri"/>
                <w:b w:val="0"/>
                <w:color w:val="000000"/>
                <w:sz w:val="16"/>
              </w:rPr>
              <w:t>Desplegar TURN con credenciales dinámicas, TLS y monitoreo de disponibilidad.</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Corto plazo</w:t>
            </w:r>
          </w:p>
        </w:tc>
        <w:tc>
          <w:tcPr>
            <w:tcW w:type="dxa" w:w="1700"/>
            <w:tcBorders>
              <w:bottom w:val="single" w:sz="4" w:color="D7E2EC"/>
              <w:start w:val="nil"/>
              <w:end w:val="nil"/>
              <w:top w:val="nil"/>
            </w:tcBorders>
          </w:tcPr>
          <w:p>
            <w:pPr>
              <w:spacing w:after="40" w:before="40" w:line="259" w:lineRule="auto"/>
            </w:pPr>
            <w:r>
              <w:rPr>
                <w:rFonts w:ascii="Calibri" w:hAnsi="Calibri"/>
                <w:b w:val="0"/>
                <w:color w:val="000000"/>
                <w:sz w:val="16"/>
              </w:rPr>
              <w:t>Push</w:t>
            </w:r>
          </w:p>
        </w:tc>
        <w:tc>
          <w:tcPr>
            <w:tcW w:type="dxa" w:w="6060"/>
            <w:tcBorders>
              <w:bottom w:val="single" w:sz="4" w:color="D7E2EC"/>
              <w:start w:val="nil"/>
              <w:end w:val="nil"/>
              <w:top w:val="nil"/>
            </w:tcBorders>
          </w:tcPr>
          <w:p>
            <w:pPr>
              <w:spacing w:after="40" w:before="40" w:line="259" w:lineRule="auto"/>
            </w:pPr>
            <w:r>
              <w:rPr>
                <w:rFonts w:ascii="Calibri" w:hAnsi="Calibri"/>
                <w:b w:val="0"/>
                <w:color w:val="000000"/>
                <w:sz w:val="16"/>
              </w:rPr>
              <w:t>Integrar FCM/Notifee, alta y rotación de tokens, apertura fiable por deep link.</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Mediano plazo</w:t>
            </w:r>
          </w:p>
        </w:tc>
        <w:tc>
          <w:tcPr>
            <w:tcW w:type="dxa" w:w="1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Correo</w:t>
            </w:r>
          </w:p>
        </w:tc>
        <w:tc>
          <w:tcPr>
            <w:tcW w:type="dxa" w:w="6060"/>
            <w:shd w:fill="F7F9FC"/>
            <w:tcBorders>
              <w:bottom w:val="single" w:sz="4" w:color="D7E2EC"/>
              <w:start w:val="nil"/>
              <w:end w:val="nil"/>
              <w:top w:val="nil"/>
            </w:tcBorders>
          </w:tcPr>
          <w:p>
            <w:pPr>
              <w:spacing w:after="40" w:before="40" w:line="259" w:lineRule="auto"/>
            </w:pPr>
            <w:r>
              <w:rPr>
                <w:rFonts w:ascii="Calibri" w:hAnsi="Calibri"/>
                <w:b w:val="0"/>
                <w:color w:val="000000"/>
                <w:sz w:val="16"/>
              </w:rPr>
              <w:t>Cola persistente, reintentos con backoff, idempotencia, métricas y panel de entregabilidad.</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Mediano plazo</w:t>
            </w:r>
          </w:p>
        </w:tc>
        <w:tc>
          <w:tcPr>
            <w:tcW w:type="dxa" w:w="1700"/>
            <w:tcBorders>
              <w:bottom w:val="single" w:sz="4" w:color="D7E2EC"/>
              <w:start w:val="nil"/>
              <w:end w:val="nil"/>
              <w:top w:val="nil"/>
            </w:tcBorders>
          </w:tcPr>
          <w:p>
            <w:pPr>
              <w:spacing w:after="40" w:before="40" w:line="259" w:lineRule="auto"/>
            </w:pPr>
            <w:r>
              <w:rPr>
                <w:rFonts w:ascii="Calibri" w:hAnsi="Calibri"/>
                <w:b w:val="0"/>
                <w:color w:val="000000"/>
                <w:sz w:val="16"/>
              </w:rPr>
              <w:t>Llamadas</w:t>
            </w:r>
          </w:p>
        </w:tc>
        <w:tc>
          <w:tcPr>
            <w:tcW w:type="dxa" w:w="6060"/>
            <w:tcBorders>
              <w:bottom w:val="single" w:sz="4" w:color="D7E2EC"/>
              <w:start w:val="nil"/>
              <w:end w:val="nil"/>
              <w:top w:val="nil"/>
            </w:tcBorders>
          </w:tcPr>
          <w:p>
            <w:pPr>
              <w:spacing w:after="40" w:before="40" w:line="259" w:lineRule="auto"/>
            </w:pPr>
            <w:r>
              <w:rPr>
                <w:rFonts w:ascii="Calibri" w:hAnsi="Calibri"/>
                <w:b w:val="0"/>
                <w:color w:val="000000"/>
                <w:sz w:val="16"/>
              </w:rPr>
              <w:t>Timbrado entrante, reconexión, selección de dispositivo, mute, altavoz y transferencia.</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Mediano plazo</w:t>
            </w:r>
          </w:p>
        </w:tc>
        <w:tc>
          <w:tcPr>
            <w:tcW w:type="dxa" w:w="1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Ventas</w:t>
            </w:r>
          </w:p>
        </w:tc>
        <w:tc>
          <w:tcPr>
            <w:tcW w:type="dxa" w:w="6060"/>
            <w:shd w:fill="F7F9FC"/>
            <w:tcBorders>
              <w:bottom w:val="single" w:sz="4" w:color="D7E2EC"/>
              <w:start w:val="nil"/>
              <w:end w:val="nil"/>
              <w:top w:val="nil"/>
            </w:tcBorders>
          </w:tcPr>
          <w:p>
            <w:pPr>
              <w:spacing w:after="40" w:before="40" w:line="259" w:lineRule="auto"/>
            </w:pPr>
            <w:r>
              <w:rPr>
                <w:rFonts w:ascii="Calibri" w:hAnsi="Calibri"/>
                <w:b w:val="0"/>
                <w:color w:val="000000"/>
                <w:sz w:val="16"/>
              </w:rPr>
              <w:t>Automatizar recordatorios de pago, renovaciones, vencimientos y secuencias de onboarding.</w:t>
            </w:r>
          </w:p>
        </w:tc>
      </w:tr>
      <w:tr>
        <w:trPr>
          <w:cantSplit/>
        </w:trPr>
        <w:tc>
          <w:tcPr>
            <w:tcW w:type="dxa" w:w="1600"/>
            <w:tcBorders>
              <w:bottom w:val="single" w:sz="4" w:color="D7E2EC"/>
              <w:start w:val="nil"/>
              <w:end w:val="nil"/>
              <w:top w:val="nil"/>
            </w:tcBorders>
          </w:tcPr>
          <w:p>
            <w:pPr>
              <w:spacing w:after="40" w:before="40" w:line="259" w:lineRule="auto"/>
            </w:pPr>
            <w:r>
              <w:rPr>
                <w:rFonts w:ascii="Calibri" w:hAnsi="Calibri"/>
                <w:b/>
                <w:color w:val="0B2545"/>
                <w:sz w:val="16"/>
              </w:rPr>
              <w:t>Largo plazo</w:t>
            </w:r>
          </w:p>
        </w:tc>
        <w:tc>
          <w:tcPr>
            <w:tcW w:type="dxa" w:w="1700"/>
            <w:tcBorders>
              <w:bottom w:val="single" w:sz="4" w:color="D7E2EC"/>
              <w:start w:val="nil"/>
              <w:end w:val="nil"/>
              <w:top w:val="nil"/>
            </w:tcBorders>
          </w:tcPr>
          <w:p>
            <w:pPr>
              <w:spacing w:after="40" w:before="40" w:line="259" w:lineRule="auto"/>
            </w:pPr>
            <w:r>
              <w:rPr>
                <w:rFonts w:ascii="Calibri" w:hAnsi="Calibri"/>
                <w:b w:val="0"/>
                <w:color w:val="000000"/>
                <w:sz w:val="16"/>
              </w:rPr>
              <w:t>RTC</w:t>
            </w:r>
          </w:p>
        </w:tc>
        <w:tc>
          <w:tcPr>
            <w:tcW w:type="dxa" w:w="6060"/>
            <w:tcBorders>
              <w:bottom w:val="single" w:sz="4" w:color="D7E2EC"/>
              <w:start w:val="nil"/>
              <w:end w:val="nil"/>
              <w:top w:val="nil"/>
            </w:tcBorders>
          </w:tcPr>
          <w:p>
            <w:pPr>
              <w:spacing w:after="40" w:before="40" w:line="259" w:lineRule="auto"/>
            </w:pPr>
            <w:r>
              <w:rPr>
                <w:rFonts w:ascii="Calibri" w:hAnsi="Calibri"/>
                <w:b w:val="0"/>
                <w:color w:val="000000"/>
                <w:sz w:val="16"/>
              </w:rPr>
              <w:t>Indicadores de jitter, pérdida, latencia y duración; alertas y análisis de calidad por operador.</w:t>
            </w:r>
          </w:p>
        </w:tc>
      </w:tr>
      <w:tr>
        <w:trPr>
          <w:cantSplit/>
        </w:trPr>
        <w:tc>
          <w:tcPr>
            <w:tcW w:type="dxa" w:w="1600"/>
            <w:shd w:fill="F7F9FC"/>
            <w:tcBorders>
              <w:bottom w:val="single" w:sz="4" w:color="D7E2EC"/>
              <w:start w:val="nil"/>
              <w:end w:val="nil"/>
              <w:top w:val="nil"/>
            </w:tcBorders>
          </w:tcPr>
          <w:p>
            <w:pPr>
              <w:spacing w:after="40" w:before="40" w:line="259" w:lineRule="auto"/>
            </w:pPr>
            <w:r>
              <w:rPr>
                <w:rFonts w:ascii="Calibri" w:hAnsi="Calibri"/>
                <w:b/>
                <w:color w:val="0B2545"/>
                <w:sz w:val="16"/>
              </w:rPr>
              <w:t>Largo plazo</w:t>
            </w:r>
          </w:p>
        </w:tc>
        <w:tc>
          <w:tcPr>
            <w:tcW w:type="dxa" w:w="1700"/>
            <w:shd w:fill="F7F9FC"/>
            <w:tcBorders>
              <w:bottom w:val="single" w:sz="4" w:color="D7E2EC"/>
              <w:start w:val="nil"/>
              <w:end w:val="nil"/>
              <w:top w:val="nil"/>
            </w:tcBorders>
          </w:tcPr>
          <w:p>
            <w:pPr>
              <w:spacing w:after="40" w:before="40" w:line="259" w:lineRule="auto"/>
            </w:pPr>
            <w:r>
              <w:rPr>
                <w:rFonts w:ascii="Calibri" w:hAnsi="Calibri"/>
                <w:b w:val="0"/>
                <w:color w:val="000000"/>
                <w:sz w:val="16"/>
              </w:rPr>
              <w:t>Omnicanal</w:t>
            </w:r>
          </w:p>
        </w:tc>
        <w:tc>
          <w:tcPr>
            <w:tcW w:type="dxa" w:w="6060"/>
            <w:shd w:fill="F7F9FC"/>
            <w:tcBorders>
              <w:bottom w:val="single" w:sz="4" w:color="D7E2EC"/>
              <w:start w:val="nil"/>
              <w:end w:val="nil"/>
              <w:top w:val="nil"/>
            </w:tcBorders>
          </w:tcPr>
          <w:p>
            <w:pPr>
              <w:spacing w:after="40" w:before="40" w:line="259" w:lineRule="auto"/>
            </w:pPr>
            <w:r>
              <w:rPr>
                <w:rFonts w:ascii="Calibri" w:hAnsi="Calibri"/>
                <w:b w:val="0"/>
                <w:color w:val="000000"/>
                <w:sz w:val="16"/>
              </w:rPr>
              <w:t>Unificar historial de correo, WhatsApp, push, llamadas e incidencias por cuenta.</w:t>
            </w:r>
          </w:p>
        </w:tc>
      </w:tr>
    </w:tbl>
    <w:p/>
    <w:p>
      <w:r>
        <w:br w:type="page"/>
      </w:r>
    </w:p>
    <w:p>
      <w:pPr>
        <w:pStyle w:val="Heading1"/>
      </w:pPr>
      <w:r>
        <w:t>8. Seguridad</w:t>
      </w:r>
    </w:p>
    <w:p>
      <w:pPr>
        <w:spacing w:after="120" w:line="264" w:lineRule="auto"/>
      </w:pPr>
      <w:r>
        <w:rPr>
          <w:rFonts w:ascii="Calibri" w:hAnsi="Calibri"/>
          <w:color w:val="000000"/>
          <w:sz w:val="22"/>
        </w:rPr>
        <w:t>El sistema aplica controles de autenticación, autorización, protección de credenciales, validación de entrada y observabilidad. Estos controles reducen riesgos comunes en APIs móviles y servicios expuestos a internet.</w:t>
      </w:r>
    </w:p>
    <w:tbl>
      <w:tblPr>
        <w:tblW w:type="dxa" w:w="9360"/>
        <w:jc w:val="left"/>
        <w:tblLook w:firstColumn="1" w:firstRow="1" w:lastColumn="0" w:lastRow="0" w:noHBand="0" w:noVBand="1" w:val="04A0"/>
        <w:tblInd w:w="120" w:type="dxa"/>
        <w:tblLayout w:type="fixed"/>
      </w:tblPr>
      <w:tblGrid>
        <w:gridCol w:w="1700"/>
        <w:gridCol w:w="3550"/>
        <w:gridCol w:w="4110"/>
      </w:tblGrid>
      <w:tr>
        <w:trPr>
          <w:trHeight w:val="480" w:hRule="atLeast"/>
          <w:tblHeader w:val="true"/>
          <w:cantSplit/>
        </w:trPr>
        <w:tc>
          <w:tcPr>
            <w:tcW w:type="dxa" w:w="17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Control</w:t>
            </w:r>
          </w:p>
        </w:tc>
        <w:tc>
          <w:tcPr>
            <w:tcW w:type="dxa" w:w="355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Descripción</w:t>
            </w:r>
          </w:p>
        </w:tc>
        <w:tc>
          <w:tcPr>
            <w:tcW w:type="dxa" w:w="411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Aplicación en el sistema</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JWT</w:t>
            </w:r>
          </w:p>
        </w:tc>
        <w:tc>
          <w:tcPr>
            <w:tcW w:type="dxa" w:w="3550"/>
            <w:tcBorders>
              <w:bottom w:val="single" w:sz="4" w:color="D7E2EC"/>
              <w:start w:val="nil"/>
              <w:end w:val="nil"/>
              <w:top w:val="nil"/>
            </w:tcBorders>
          </w:tcPr>
          <w:p>
            <w:pPr>
              <w:spacing w:after="40" w:before="40" w:line="259" w:lineRule="auto"/>
            </w:pPr>
            <w:r>
              <w:rPr>
                <w:rFonts w:ascii="Calibri" w:hAnsi="Calibri"/>
                <w:b w:val="0"/>
                <w:color w:val="000000"/>
                <w:sz w:val="17"/>
              </w:rPr>
              <w:t>El backend firma tokens con subject de usuario, rol, correo, organización y sesión.</w:t>
            </w:r>
          </w:p>
        </w:tc>
        <w:tc>
          <w:tcPr>
            <w:tcW w:type="dxa" w:w="4110"/>
            <w:tcBorders>
              <w:bottom w:val="single" w:sz="4" w:color="D7E2EC"/>
              <w:start w:val="nil"/>
              <w:end w:val="nil"/>
              <w:top w:val="nil"/>
            </w:tcBorders>
          </w:tcPr>
          <w:p>
            <w:pPr>
              <w:spacing w:after="40" w:before="40" w:line="259" w:lineRule="auto"/>
            </w:pPr>
            <w:r>
              <w:rPr>
                <w:rFonts w:ascii="Calibri" w:hAnsi="Calibri"/>
                <w:b w:val="0"/>
                <w:color w:val="000000"/>
                <w:sz w:val="17"/>
              </w:rPr>
              <w:t>Expiración corta, refresh token rotado y validación en middleware authenticate.</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Contraseñas</w:t>
            </w:r>
          </w:p>
        </w:tc>
        <w:tc>
          <w:tcPr>
            <w:tcW w:type="dxa" w:w="3550"/>
            <w:shd w:fill="F7F9FC"/>
            <w:tcBorders>
              <w:bottom w:val="single" w:sz="4" w:color="D7E2EC"/>
              <w:start w:val="nil"/>
              <w:end w:val="nil"/>
              <w:top w:val="nil"/>
            </w:tcBorders>
          </w:tcPr>
          <w:p>
            <w:pPr>
              <w:spacing w:after="40" w:before="40" w:line="259" w:lineRule="auto"/>
            </w:pPr>
            <w:r>
              <w:rPr>
                <w:rFonts w:ascii="Calibri" w:hAnsi="Calibri"/>
                <w:b w:val="0"/>
                <w:color w:val="000000"/>
                <w:sz w:val="17"/>
              </w:rPr>
              <w:t>Las contraseñas se guardan como hash bcrypt.</w:t>
            </w:r>
          </w:p>
        </w:tc>
        <w:tc>
          <w:tcPr>
            <w:tcW w:type="dxa" w:w="4110"/>
            <w:shd w:fill="F7F9FC"/>
            <w:tcBorders>
              <w:bottom w:val="single" w:sz="4" w:color="D7E2EC"/>
              <w:start w:val="nil"/>
              <w:end w:val="nil"/>
              <w:top w:val="nil"/>
            </w:tcBorders>
          </w:tcPr>
          <w:p>
            <w:pPr>
              <w:spacing w:after="40" w:before="40" w:line="259" w:lineRule="auto"/>
            </w:pPr>
            <w:r>
              <w:rPr>
                <w:rFonts w:ascii="Calibri" w:hAnsi="Calibri"/>
                <w:b w:val="0"/>
                <w:color w:val="000000"/>
                <w:sz w:val="17"/>
              </w:rPr>
              <w:t>Nunca devolver passwordHash; política mínima de 8 caracteres con letra, número y símbolo.</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Roles y permisos</w:t>
            </w:r>
          </w:p>
        </w:tc>
        <w:tc>
          <w:tcPr>
            <w:tcW w:type="dxa" w:w="3550"/>
            <w:tcBorders>
              <w:bottom w:val="single" w:sz="4" w:color="D7E2EC"/>
              <w:start w:val="nil"/>
              <w:end w:val="nil"/>
              <w:top w:val="nil"/>
            </w:tcBorders>
          </w:tcPr>
          <w:p>
            <w:pPr>
              <w:spacing w:after="40" w:before="40" w:line="259" w:lineRule="auto"/>
            </w:pPr>
            <w:r>
              <w:rPr>
                <w:rFonts w:ascii="Calibri" w:hAnsi="Calibri"/>
                <w:b w:val="0"/>
                <w:color w:val="000000"/>
                <w:sz w:val="17"/>
              </w:rPr>
              <w:t>Roles owner, admin, dispatcher, supervisor, billing_manager, support, viewer y driver.</w:t>
            </w:r>
          </w:p>
        </w:tc>
        <w:tc>
          <w:tcPr>
            <w:tcW w:type="dxa" w:w="4110"/>
            <w:tcBorders>
              <w:bottom w:val="single" w:sz="4" w:color="D7E2EC"/>
              <w:start w:val="nil"/>
              <w:end w:val="nil"/>
              <w:top w:val="nil"/>
            </w:tcBorders>
          </w:tcPr>
          <w:p>
            <w:pPr>
              <w:spacing w:after="40" w:before="40" w:line="259" w:lineRule="auto"/>
            </w:pPr>
            <w:r>
              <w:rPr>
                <w:rFonts w:ascii="Calibri" w:hAnsi="Calibri"/>
                <w:b w:val="0"/>
                <w:color w:val="000000"/>
                <w:sz w:val="17"/>
              </w:rPr>
              <w:t>Permisos por módulo; tenant access por organizationId.</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Protección de APIs</w:t>
            </w:r>
          </w:p>
        </w:tc>
        <w:tc>
          <w:tcPr>
            <w:tcW w:type="dxa" w:w="3550"/>
            <w:shd w:fill="F7F9FC"/>
            <w:tcBorders>
              <w:bottom w:val="single" w:sz="4" w:color="D7E2EC"/>
              <w:start w:val="nil"/>
              <w:end w:val="nil"/>
              <w:top w:val="nil"/>
            </w:tcBorders>
          </w:tcPr>
          <w:p>
            <w:pPr>
              <w:spacing w:after="40" w:before="40" w:line="259" w:lineRule="auto"/>
            </w:pPr>
            <w:r>
              <w:rPr>
                <w:rFonts w:ascii="Calibri" w:hAnsi="Calibri"/>
                <w:b w:val="0"/>
                <w:color w:val="000000"/>
                <w:sz w:val="17"/>
              </w:rPr>
              <w:t>Helmet, CORS configurable, rate limit, trazabilidad x-trace-id y manejo centralizado de errores.</w:t>
            </w:r>
          </w:p>
        </w:tc>
        <w:tc>
          <w:tcPr>
            <w:tcW w:type="dxa" w:w="4110"/>
            <w:shd w:fill="F7F9FC"/>
            <w:tcBorders>
              <w:bottom w:val="single" w:sz="4" w:color="D7E2EC"/>
              <w:start w:val="nil"/>
              <w:end w:val="nil"/>
              <w:top w:val="nil"/>
            </w:tcBorders>
          </w:tcPr>
          <w:p>
            <w:pPr>
              <w:spacing w:after="40" w:before="40" w:line="259" w:lineRule="auto"/>
            </w:pPr>
            <w:r>
              <w:rPr>
                <w:rFonts w:ascii="Calibri" w:hAnsi="Calibri"/>
                <w:b w:val="0"/>
                <w:color w:val="000000"/>
                <w:sz w:val="17"/>
              </w:rPr>
              <w:t>Reducir superficie de ataque y facilitar auditoría.</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Validaciones</w:t>
            </w:r>
          </w:p>
        </w:tc>
        <w:tc>
          <w:tcPr>
            <w:tcW w:type="dxa" w:w="3550"/>
            <w:tcBorders>
              <w:bottom w:val="single" w:sz="4" w:color="D7E2EC"/>
              <w:start w:val="nil"/>
              <w:end w:val="nil"/>
              <w:top w:val="nil"/>
            </w:tcBorders>
          </w:tcPr>
          <w:p>
            <w:pPr>
              <w:spacing w:after="40" w:before="40" w:line="259" w:lineRule="auto"/>
            </w:pPr>
            <w:r>
              <w:rPr>
                <w:rFonts w:ascii="Calibri" w:hAnsi="Calibri"/>
                <w:b w:val="0"/>
                <w:color w:val="000000"/>
                <w:sz w:val="17"/>
              </w:rPr>
              <w:t>Campos obligatorios, catálogos, coordenadas, fechas, correos únicos y montos positivos.</w:t>
            </w:r>
          </w:p>
        </w:tc>
        <w:tc>
          <w:tcPr>
            <w:tcW w:type="dxa" w:w="4110"/>
            <w:tcBorders>
              <w:bottom w:val="single" w:sz="4" w:color="D7E2EC"/>
              <w:start w:val="nil"/>
              <w:end w:val="nil"/>
              <w:top w:val="nil"/>
            </w:tcBorders>
          </w:tcPr>
          <w:p>
            <w:pPr>
              <w:spacing w:after="40" w:before="40" w:line="259" w:lineRule="auto"/>
            </w:pPr>
            <w:r>
              <w:rPr>
                <w:rFonts w:ascii="Calibri" w:hAnsi="Calibri"/>
                <w:b w:val="0"/>
                <w:color w:val="000000"/>
                <w:sz w:val="17"/>
              </w:rPr>
              <w:t>Validar en cliente y backend, priorizando backend.</w:t>
            </w:r>
          </w:p>
        </w:tc>
      </w:tr>
      <w:tr>
        <w:trPr>
          <w:cantSplit/>
        </w:trPr>
        <w:tc>
          <w:tcPr>
            <w:tcW w:type="dxa" w:w="1700"/>
            <w:shd w:fill="F7F9FC"/>
            <w:tcBorders>
              <w:bottom w:val="single" w:sz="4" w:color="D7E2EC"/>
              <w:start w:val="nil"/>
              <w:end w:val="nil"/>
              <w:top w:val="nil"/>
            </w:tcBorders>
          </w:tcPr>
          <w:p>
            <w:pPr>
              <w:spacing w:after="40" w:before="40" w:line="259" w:lineRule="auto"/>
            </w:pPr>
            <w:r>
              <w:rPr>
                <w:rFonts w:ascii="Calibri" w:hAnsi="Calibri"/>
                <w:b/>
                <w:color w:val="0B2545"/>
                <w:sz w:val="17"/>
              </w:rPr>
              <w:t>Tiempo real</w:t>
            </w:r>
          </w:p>
        </w:tc>
        <w:tc>
          <w:tcPr>
            <w:tcW w:type="dxa" w:w="3550"/>
            <w:shd w:fill="F7F9FC"/>
            <w:tcBorders>
              <w:bottom w:val="single" w:sz="4" w:color="D7E2EC"/>
              <w:start w:val="nil"/>
              <w:end w:val="nil"/>
              <w:top w:val="nil"/>
            </w:tcBorders>
          </w:tcPr>
          <w:p>
            <w:pPr>
              <w:spacing w:after="40" w:before="40" w:line="259" w:lineRule="auto"/>
            </w:pPr>
            <w:r>
              <w:rPr>
                <w:rFonts w:ascii="Calibri" w:hAnsi="Calibri"/>
                <w:b w:val="0"/>
                <w:color w:val="000000"/>
                <w:sz w:val="17"/>
              </w:rPr>
              <w:t>Socket.IO exige token y valida pertenencia de unidad para location:update.</w:t>
            </w:r>
          </w:p>
        </w:tc>
        <w:tc>
          <w:tcPr>
            <w:tcW w:type="dxa" w:w="4110"/>
            <w:shd w:fill="F7F9FC"/>
            <w:tcBorders>
              <w:bottom w:val="single" w:sz="4" w:color="D7E2EC"/>
              <w:start w:val="nil"/>
              <w:end w:val="nil"/>
              <w:top w:val="nil"/>
            </w:tcBorders>
          </w:tcPr>
          <w:p>
            <w:pPr>
              <w:spacing w:after="40" w:before="40" w:line="259" w:lineRule="auto"/>
            </w:pPr>
            <w:r>
              <w:rPr>
                <w:rFonts w:ascii="Calibri" w:hAnsi="Calibri"/>
                <w:b w:val="0"/>
                <w:color w:val="000000"/>
                <w:sz w:val="17"/>
              </w:rPr>
              <w:t>Evitar spoofing de ubicación y acceso a salas no permitidas.</w:t>
            </w:r>
          </w:p>
        </w:tc>
      </w:tr>
      <w:tr>
        <w:trPr>
          <w:cantSplit/>
        </w:trPr>
        <w:tc>
          <w:tcPr>
            <w:tcW w:type="dxa" w:w="1700"/>
            <w:tcBorders>
              <w:bottom w:val="single" w:sz="4" w:color="D7E2EC"/>
              <w:start w:val="nil"/>
              <w:end w:val="nil"/>
              <w:top w:val="nil"/>
            </w:tcBorders>
          </w:tcPr>
          <w:p>
            <w:pPr>
              <w:spacing w:after="40" w:before="40" w:line="259" w:lineRule="auto"/>
            </w:pPr>
            <w:r>
              <w:rPr>
                <w:rFonts w:ascii="Calibri" w:hAnsi="Calibri"/>
                <w:b/>
                <w:color w:val="0B2545"/>
                <w:sz w:val="17"/>
              </w:rPr>
              <w:t>Datos sensibles</w:t>
            </w:r>
          </w:p>
        </w:tc>
        <w:tc>
          <w:tcPr>
            <w:tcW w:type="dxa" w:w="3550"/>
            <w:tcBorders>
              <w:bottom w:val="single" w:sz="4" w:color="D7E2EC"/>
              <w:start w:val="nil"/>
              <w:end w:val="nil"/>
              <w:top w:val="nil"/>
            </w:tcBorders>
          </w:tcPr>
          <w:p>
            <w:pPr>
              <w:spacing w:after="40" w:before="40" w:line="259" w:lineRule="auto"/>
            </w:pPr>
            <w:r>
              <w:rPr>
                <w:rFonts w:ascii="Calibri" w:hAnsi="Calibri"/>
                <w:b w:val="0"/>
                <w:color w:val="000000"/>
                <w:sz w:val="17"/>
              </w:rPr>
              <w:t>Cifrado E2EE opcional en chat directo y almacenamiento seguro de tokens en cliente.</w:t>
            </w:r>
          </w:p>
        </w:tc>
        <w:tc>
          <w:tcPr>
            <w:tcW w:type="dxa" w:w="4110"/>
            <w:tcBorders>
              <w:bottom w:val="single" w:sz="4" w:color="D7E2EC"/>
              <w:start w:val="nil"/>
              <w:end w:val="nil"/>
              <w:top w:val="nil"/>
            </w:tcBorders>
          </w:tcPr>
          <w:p>
            <w:pPr>
              <w:spacing w:after="40" w:before="40" w:line="259" w:lineRule="auto"/>
            </w:pPr>
            <w:r>
              <w:rPr>
                <w:rFonts w:ascii="Calibri" w:hAnsi="Calibri"/>
                <w:b w:val="0"/>
                <w:color w:val="000000"/>
                <w:sz w:val="17"/>
              </w:rPr>
              <w:t>Evitar exposición de respaldos, tokens push y llaves privadas.</w:t>
            </w:r>
          </w:p>
        </w:tc>
      </w:tr>
    </w:tbl>
    <w:p/>
    <w:p>
      <w:pPr>
        <w:pStyle w:val="Heading2"/>
      </w:pPr>
      <w:r>
        <w:t>8.1 Recomendaciones de endurecimiento</w:t>
      </w:r>
    </w:p>
    <w:p>
      <w:pPr>
        <w:pStyle w:val="ListBullet"/>
        <w:spacing w:after="80"/>
      </w:pPr>
      <w:r>
        <w:t>Configurar JWT_SECRET fuerte y diferente por ambiente; no usar valores por defecto en producción.</w:t>
      </w:r>
    </w:p>
    <w:p>
      <w:pPr>
        <w:pStyle w:val="ListBullet"/>
        <w:spacing w:after="80"/>
      </w:pPr>
      <w:r>
        <w:t>Exigir HTTPS para API, sockets y descargas de documentos.</w:t>
      </w:r>
    </w:p>
    <w:p>
      <w:pPr>
        <w:pStyle w:val="ListBullet"/>
        <w:spacing w:after="80"/>
      </w:pPr>
      <w:r>
        <w:t>Activar MongoDB con REQUIRE_MONGO=true, respaldos y usuarios de base de datos con mínimos privilegios.</w:t>
      </w:r>
    </w:p>
    <w:p>
      <w:pPr>
        <w:pStyle w:val="ListBullet"/>
        <w:spacing w:after="80"/>
      </w:pPr>
      <w:r>
        <w:t>Registrar auditoría para cambios de usuarios, documentos, rutas, pagos e incidencias críticas.</w:t>
      </w:r>
    </w:p>
    <w:p>
      <w:pPr>
        <w:pStyle w:val="ListBullet"/>
        <w:spacing w:after="80"/>
      </w:pPr>
      <w:r>
        <w:t>Aplicar pruebas de autorización por rol y por organización para evitar acceso cruzado entre empresas.</w:t>
      </w:r>
    </w:p>
    <w:p>
      <w:pPr>
        <w:pStyle w:val="ListBullet"/>
        <w:spacing w:after="80"/>
      </w:pPr>
      <w:r>
        <w:t>Mantener límites de carga para archivos y escanear documentos si se reciben adjuntos de usuarios externos.</w:t>
      </w:r>
    </w:p>
    <w:p>
      <w:r>
        <w:br w:type="page"/>
      </w:r>
    </w:p>
    <w:p>
      <w:pPr>
        <w:pStyle w:val="Heading1"/>
      </w:pPr>
      <w:r>
        <w:t>9. Conclusiones</w:t>
      </w:r>
    </w:p>
    <w:p>
      <w:pPr>
        <w:spacing w:after="120" w:line="264" w:lineRule="auto"/>
      </w:pPr>
      <w:r>
        <w:rPr>
          <w:rFonts w:ascii="Calibri" w:hAnsi="Calibri"/>
          <w:color w:val="000000"/>
          <w:sz w:val="22"/>
        </w:rPr>
        <w:t>El Sistema Inteligente de Gestión de Combis representa una solución integral para operaciones de transporte público que requieren visibilidad, control documental, comunicación inmediata, seguimiento GPS y trazabilidad de viajes. La combinación de app móvil, backend REST, base de datos persistente y eventos en tiempo real permite convertir procesos manuales en flujos digitales auditables.</w:t>
      </w:r>
    </w:p>
    <w:p>
      <w:pPr>
        <w:spacing w:after="120" w:line="264" w:lineRule="auto"/>
      </w:pPr>
      <w:r>
        <w:rPr>
          <w:rFonts w:ascii="Calibri" w:hAnsi="Calibri"/>
          <w:color w:val="000000"/>
          <w:sz w:val="22"/>
        </w:rPr>
        <w:t>Desde el punto de vista de ingeniería de software, el diseño separa responsabilidades entre frontend, backend, persistencia e integraciones. Esta separación facilita mantenimiento, escalabilidad, pruebas y evolución hacia modelos multiempresa, paneles analíticos, optimización de rutas y mantenimiento predictivo.</w:t>
      </w:r>
    </w:p>
    <w:p>
      <w:pPr>
        <w:pStyle w:val="Heading2"/>
      </w:pPr>
      <w:r>
        <w:t>9.1 Mejoras futuras</w:t>
      </w:r>
    </w:p>
    <w:p>
      <w:pPr>
        <w:pStyle w:val="ListBullet"/>
        <w:spacing w:after="80"/>
      </w:pPr>
      <w:r>
        <w:t>Seguimiento GPS continuo en segundo plano con reglas de batería y privacidad.</w:t>
      </w:r>
    </w:p>
    <w:p>
      <w:pPr>
        <w:pStyle w:val="ListBullet"/>
        <w:spacing w:after="80"/>
      </w:pPr>
      <w:r>
        <w:t>Permisos granulares por ruta, patio, organización y tipo de acción.</w:t>
      </w:r>
    </w:p>
    <w:p>
      <w:pPr>
        <w:pStyle w:val="ListBullet"/>
        <w:spacing w:after="80"/>
      </w:pPr>
      <w:r>
        <w:t>Reportes exportables en PDF/CSV para viajes, puntualidad, documentos, pagos e incidencias.</w:t>
      </w:r>
    </w:p>
    <w:p>
      <w:pPr>
        <w:pStyle w:val="ListBullet"/>
        <w:spacing w:after="80"/>
      </w:pPr>
      <w:r>
        <w:t>Optimización de rutas con demanda histórica, tráfico y horarios pico.</w:t>
      </w:r>
    </w:p>
    <w:p>
      <w:pPr>
        <w:pStyle w:val="ListBullet"/>
        <w:spacing w:after="80"/>
      </w:pPr>
      <w:r>
        <w:t>Módulo de mantenimiento preventivo por kilometraje, evidencia y vencimientos.</w:t>
      </w:r>
    </w:p>
    <w:p>
      <w:pPr>
        <w:pStyle w:val="ListBullet"/>
        <w:spacing w:after="80"/>
      </w:pPr>
      <w:r>
        <w:t>Portal público para pasajeros con tiempos estimados, avisos e incidencias relevantes.</w:t>
      </w:r>
    </w:p>
    <w:p>
      <w:pPr>
        <w:spacing w:after="120" w:line="264" w:lineRule="auto"/>
      </w:pPr>
      <w:r>
        <w:rPr>
          <w:rFonts w:ascii="Calibri" w:hAnsi="Calibri"/>
          <w:color w:val="000000"/>
          <w:sz w:val="22"/>
        </w:rPr>
        <w:t>El impacto tecnológico esperado es una operación más coordinada, con menos información dispersa, mejores tiempos de respuesta y una base de datos capaz de sostener análisis posteriores para mejorar seguridad, puntualidad y calidad del servicio.</w:t>
      </w:r>
    </w:p>
    <w:p>
      <w:r>
        <w:br w:type="page"/>
      </w:r>
    </w:p>
    <w:p>
      <w:pPr>
        <w:pStyle w:val="Heading1"/>
      </w:pPr>
      <w:r>
        <w:t>Referencias bibliográficas</w:t>
      </w:r>
    </w:p>
    <w:p>
      <w:pPr>
        <w:spacing w:after="120"/>
        <w:ind w:hanging="360" w:left="360"/>
      </w:pPr>
      <w:r>
        <w:rPr>
          <w:rFonts w:ascii="Calibri" w:hAnsi="Calibri"/>
          <w:color w:val="000000"/>
          <w:sz w:val="20"/>
        </w:rPr>
        <w:t>Express.js. (2026). Express routing guide. https://expressjs.com/en/guide/routing.html</w:t>
      </w:r>
    </w:p>
    <w:p>
      <w:pPr>
        <w:spacing w:after="120"/>
        <w:ind w:hanging="360" w:left="360"/>
      </w:pPr>
      <w:r>
        <w:rPr>
          <w:rFonts w:ascii="Calibri" w:hAnsi="Calibri"/>
          <w:color w:val="000000"/>
          <w:sz w:val="20"/>
        </w:rPr>
        <w:t>Flutter. (2026). Flutter documentation. https://docs.flutter.dev/</w:t>
      </w:r>
    </w:p>
    <w:p>
      <w:pPr>
        <w:spacing w:after="120"/>
        <w:ind w:hanging="360" w:left="360"/>
      </w:pPr>
      <w:r>
        <w:rPr>
          <w:rFonts w:ascii="Calibri" w:hAnsi="Calibri"/>
          <w:color w:val="000000"/>
          <w:sz w:val="20"/>
        </w:rPr>
        <w:t>Google for Developers. (2026). Routes API: Compute routes. https://developers.google.com/maps/documentation/routes/compute_route_directions</w:t>
      </w:r>
    </w:p>
    <w:p>
      <w:pPr>
        <w:spacing w:after="120"/>
        <w:ind w:hanging="360" w:left="360"/>
      </w:pPr>
      <w:r>
        <w:rPr>
          <w:rFonts w:ascii="Calibri" w:hAnsi="Calibri"/>
          <w:color w:val="000000"/>
          <w:sz w:val="20"/>
        </w:rPr>
        <w:t>Internet Engineering Task Force. (2015). RFC 7519: JSON Web Token (JWT). https://datatracker.ietf.org/doc/rfc7519/</w:t>
      </w:r>
    </w:p>
    <w:p>
      <w:pPr>
        <w:spacing w:after="120"/>
        <w:ind w:hanging="360" w:left="360"/>
      </w:pPr>
      <w:r>
        <w:rPr>
          <w:rFonts w:ascii="Calibri" w:hAnsi="Calibri"/>
          <w:color w:val="000000"/>
          <w:sz w:val="20"/>
        </w:rPr>
        <w:t>MongoDB. (2026). Data modeling in MongoDB. https://www.mongodb.com/docs/manual/data-modeling/</w:t>
      </w:r>
    </w:p>
    <w:p>
      <w:pPr>
        <w:spacing w:after="120"/>
        <w:ind w:hanging="360" w:left="360"/>
      </w:pPr>
      <w:r>
        <w:rPr>
          <w:rFonts w:ascii="Calibri" w:hAnsi="Calibri"/>
          <w:color w:val="000000"/>
          <w:sz w:val="20"/>
        </w:rPr>
        <w:t>OWASP Foundation. (2026). OWASP API Security Project. https://owasp.org/API-Security/</w:t>
      </w:r>
    </w:p>
    <w:p>
      <w:pPr>
        <w:spacing w:after="120"/>
        <w:ind w:hanging="360" w:left="360"/>
      </w:pPr>
      <w:r>
        <w:rPr>
          <w:rFonts w:ascii="Calibri" w:hAnsi="Calibri"/>
          <w:color w:val="000000"/>
          <w:sz w:val="20"/>
        </w:rPr>
        <w:t>Socket.IO. (2026). Socket.IO documentation. https://socket.io/</w:t>
      </w:r>
    </w:p>
    <w:p>
      <w:pPr>
        <w:pStyle w:val="Heading1"/>
      </w:pPr>
      <w:r>
        <w:t>Anexo A. Matriz de trazabilidad técnica</w:t>
      </w:r>
    </w:p>
    <w:tbl>
      <w:tblPr>
        <w:tblW w:type="dxa" w:w="9360"/>
        <w:jc w:val="left"/>
        <w:tblLook w:firstColumn="1" w:firstRow="1" w:lastColumn="0" w:lastRow="0" w:noHBand="0" w:noVBand="1" w:val="04A0"/>
        <w:tblInd w:w="120" w:type="dxa"/>
        <w:tblLayout w:type="fixed"/>
      </w:tblPr>
      <w:tblGrid>
        <w:gridCol w:w="1800"/>
        <w:gridCol w:w="3600"/>
        <w:gridCol w:w="3960"/>
      </w:tblGrid>
      <w:tr>
        <w:trPr>
          <w:trHeight w:val="480" w:hRule="atLeast"/>
          <w:tblHeader w:val="true"/>
          <w:cantSplit/>
        </w:trPr>
        <w:tc>
          <w:tcPr>
            <w:tcW w:type="dxa" w:w="18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Área</w:t>
            </w:r>
          </w:p>
        </w:tc>
        <w:tc>
          <w:tcPr>
            <w:tcW w:type="dxa" w:w="36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Archivo</w:t>
            </w:r>
          </w:p>
        </w:tc>
        <w:tc>
          <w:tcPr>
            <w:tcW w:type="dxa" w:w="39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7"/>
              </w:rPr>
              <w:t>Responsabilidad</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Autenticación</w:t>
            </w:r>
          </w:p>
        </w:tc>
        <w:tc>
          <w:tcPr>
            <w:tcW w:type="dxa" w:w="3600"/>
            <w:tcBorders>
              <w:bottom w:val="single" w:sz="4" w:color="D7E2EC"/>
              <w:start w:val="nil"/>
              <w:end w:val="nil"/>
              <w:top w:val="nil"/>
            </w:tcBorders>
          </w:tcPr>
          <w:p>
            <w:pPr>
              <w:spacing w:after="40" w:before="40" w:line="259" w:lineRule="auto"/>
            </w:pPr>
            <w:r>
              <w:rPr>
                <w:rFonts w:ascii="Calibri" w:hAnsi="Calibri"/>
                <w:b w:val="0"/>
                <w:color w:val="000000"/>
                <w:sz w:val="17"/>
              </w:rPr>
              <w:t>backend/src/modules/auth/routes.js</w:t>
            </w:r>
          </w:p>
        </w:tc>
        <w:tc>
          <w:tcPr>
            <w:tcW w:type="dxa" w:w="3960"/>
            <w:tcBorders>
              <w:bottom w:val="single" w:sz="4" w:color="D7E2EC"/>
              <w:start w:val="nil"/>
              <w:end w:val="nil"/>
              <w:top w:val="nil"/>
            </w:tcBorders>
          </w:tcPr>
          <w:p>
            <w:pPr>
              <w:spacing w:after="40" w:before="40" w:line="259" w:lineRule="auto"/>
            </w:pPr>
            <w:r>
              <w:rPr>
                <w:rFonts w:ascii="Calibri" w:hAnsi="Calibri"/>
                <w:b w:val="0"/>
                <w:color w:val="000000"/>
                <w:sz w:val="17"/>
              </w:rPr>
              <w:t>Login, registro, refresh token, logout y sesión actual.</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JWT</w:t>
            </w:r>
          </w:p>
        </w:tc>
        <w:tc>
          <w:tcPr>
            <w:tcW w:type="dxa" w:w="3600"/>
            <w:shd w:fill="F7F9FC"/>
            <w:tcBorders>
              <w:bottom w:val="single" w:sz="4" w:color="D7E2EC"/>
              <w:start w:val="nil"/>
              <w:end w:val="nil"/>
              <w:top w:val="nil"/>
            </w:tcBorders>
          </w:tcPr>
          <w:p>
            <w:pPr>
              <w:spacing w:after="40" w:before="40" w:line="259" w:lineRule="auto"/>
            </w:pPr>
            <w:r>
              <w:rPr>
                <w:rFonts w:ascii="Calibri" w:hAnsi="Calibri"/>
                <w:b w:val="0"/>
                <w:color w:val="000000"/>
                <w:sz w:val="17"/>
              </w:rPr>
              <w:t>backend/src/utils/jwt.js</w:t>
            </w:r>
          </w:p>
        </w:tc>
        <w:tc>
          <w:tcPr>
            <w:tcW w:type="dxa" w:w="3960"/>
            <w:shd w:fill="F7F9FC"/>
            <w:tcBorders>
              <w:bottom w:val="single" w:sz="4" w:color="D7E2EC"/>
              <w:start w:val="nil"/>
              <w:end w:val="nil"/>
              <w:top w:val="nil"/>
            </w:tcBorders>
          </w:tcPr>
          <w:p>
            <w:pPr>
              <w:spacing w:after="40" w:before="40" w:line="259" w:lineRule="auto"/>
            </w:pPr>
            <w:r>
              <w:rPr>
                <w:rFonts w:ascii="Calibri" w:hAnsi="Calibri"/>
                <w:b w:val="0"/>
                <w:color w:val="000000"/>
                <w:sz w:val="17"/>
              </w:rPr>
              <w:t>Firma y verificación de tokens de acceso.</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Permisos</w:t>
            </w:r>
          </w:p>
        </w:tc>
        <w:tc>
          <w:tcPr>
            <w:tcW w:type="dxa" w:w="3600"/>
            <w:tcBorders>
              <w:bottom w:val="single" w:sz="4" w:color="D7E2EC"/>
              <w:start w:val="nil"/>
              <w:end w:val="nil"/>
              <w:top w:val="nil"/>
            </w:tcBorders>
          </w:tcPr>
          <w:p>
            <w:pPr>
              <w:spacing w:after="40" w:before="40" w:line="259" w:lineRule="auto"/>
            </w:pPr>
            <w:r>
              <w:rPr>
                <w:rFonts w:ascii="Calibri" w:hAnsi="Calibri"/>
                <w:b w:val="0"/>
                <w:color w:val="000000"/>
                <w:sz w:val="17"/>
              </w:rPr>
              <w:t>backend/src/middlewares/access-control.js</w:t>
            </w:r>
          </w:p>
        </w:tc>
        <w:tc>
          <w:tcPr>
            <w:tcW w:type="dxa" w:w="3960"/>
            <w:tcBorders>
              <w:bottom w:val="single" w:sz="4" w:color="D7E2EC"/>
              <w:start w:val="nil"/>
              <w:end w:val="nil"/>
              <w:top w:val="nil"/>
            </w:tcBorders>
          </w:tcPr>
          <w:p>
            <w:pPr>
              <w:spacing w:after="40" w:before="40" w:line="259" w:lineRule="auto"/>
            </w:pPr>
            <w:r>
              <w:rPr>
                <w:rFonts w:ascii="Calibri" w:hAnsi="Calibri"/>
                <w:b w:val="0"/>
                <w:color w:val="000000"/>
                <w:sz w:val="17"/>
              </w:rPr>
              <w:t>Roles, permisos y aislamiento por organización.</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Modelos</w:t>
            </w:r>
          </w:p>
        </w:tc>
        <w:tc>
          <w:tcPr>
            <w:tcW w:type="dxa" w:w="3600"/>
            <w:shd w:fill="F7F9FC"/>
            <w:tcBorders>
              <w:bottom w:val="single" w:sz="4" w:color="D7E2EC"/>
              <w:start w:val="nil"/>
              <w:end w:val="nil"/>
              <w:top w:val="nil"/>
            </w:tcBorders>
          </w:tcPr>
          <w:p>
            <w:pPr>
              <w:spacing w:after="40" w:before="40" w:line="259" w:lineRule="auto"/>
            </w:pPr>
            <w:r>
              <w:rPr>
                <w:rFonts w:ascii="Calibri" w:hAnsi="Calibri"/>
                <w:b w:val="0"/>
                <w:color w:val="000000"/>
                <w:sz w:val="17"/>
              </w:rPr>
              <w:t>backend/src/data/models.js</w:t>
            </w:r>
          </w:p>
        </w:tc>
        <w:tc>
          <w:tcPr>
            <w:tcW w:type="dxa" w:w="3960"/>
            <w:shd w:fill="F7F9FC"/>
            <w:tcBorders>
              <w:bottom w:val="single" w:sz="4" w:color="D7E2EC"/>
              <w:start w:val="nil"/>
              <w:end w:val="nil"/>
              <w:top w:val="nil"/>
            </w:tcBorders>
          </w:tcPr>
          <w:p>
            <w:pPr>
              <w:spacing w:after="40" w:before="40" w:line="259" w:lineRule="auto"/>
            </w:pPr>
            <w:r>
              <w:rPr>
                <w:rFonts w:ascii="Calibri" w:hAnsi="Calibri"/>
                <w:b w:val="0"/>
                <w:color w:val="000000"/>
                <w:sz w:val="17"/>
              </w:rPr>
              <w:t>Schemas MongoDB para usuarios, vehículos, rutas, viajes y eventos.</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Sockets</w:t>
            </w:r>
          </w:p>
        </w:tc>
        <w:tc>
          <w:tcPr>
            <w:tcW w:type="dxa" w:w="3600"/>
            <w:tcBorders>
              <w:bottom w:val="single" w:sz="4" w:color="D7E2EC"/>
              <w:start w:val="nil"/>
              <w:end w:val="nil"/>
              <w:top w:val="nil"/>
            </w:tcBorders>
          </w:tcPr>
          <w:p>
            <w:pPr>
              <w:spacing w:after="40" w:before="40" w:line="259" w:lineRule="auto"/>
            </w:pPr>
            <w:r>
              <w:rPr>
                <w:rFonts w:ascii="Calibri" w:hAnsi="Calibri"/>
                <w:b w:val="0"/>
                <w:color w:val="000000"/>
                <w:sz w:val="17"/>
              </w:rPr>
              <w:t>backend/src/sockets/index.js</w:t>
            </w:r>
          </w:p>
        </w:tc>
        <w:tc>
          <w:tcPr>
            <w:tcW w:type="dxa" w:w="3960"/>
            <w:tcBorders>
              <w:bottom w:val="single" w:sz="4" w:color="D7E2EC"/>
              <w:start w:val="nil"/>
              <w:end w:val="nil"/>
              <w:top w:val="nil"/>
            </w:tcBorders>
          </w:tcPr>
          <w:p>
            <w:pPr>
              <w:spacing w:after="40" w:before="40" w:line="259" w:lineRule="auto"/>
            </w:pPr>
            <w:r>
              <w:rPr>
                <w:rFonts w:ascii="Calibri" w:hAnsi="Calibri"/>
                <w:b w:val="0"/>
                <w:color w:val="000000"/>
                <w:sz w:val="17"/>
              </w:rPr>
              <w:t>Presencia, chat, ubicación y RTC en tiempo real.</w:t>
            </w:r>
          </w:p>
        </w:tc>
      </w:tr>
      <w:tr>
        <w:trPr>
          <w:cantSplit/>
        </w:trPr>
        <w:tc>
          <w:tcPr>
            <w:tcW w:type="dxa" w:w="1800"/>
            <w:shd w:fill="F7F9FC"/>
            <w:tcBorders>
              <w:bottom w:val="single" w:sz="4" w:color="D7E2EC"/>
              <w:start w:val="nil"/>
              <w:end w:val="nil"/>
              <w:top w:val="nil"/>
            </w:tcBorders>
          </w:tcPr>
          <w:p>
            <w:pPr>
              <w:spacing w:after="40" w:before="40" w:line="259" w:lineRule="auto"/>
            </w:pPr>
            <w:r>
              <w:rPr>
                <w:rFonts w:ascii="Calibri" w:hAnsi="Calibri"/>
                <w:b/>
                <w:color w:val="0B2545"/>
                <w:sz w:val="17"/>
              </w:rPr>
              <w:t>Navegación</w:t>
            </w:r>
          </w:p>
        </w:tc>
        <w:tc>
          <w:tcPr>
            <w:tcW w:type="dxa" w:w="3600"/>
            <w:shd w:fill="F7F9FC"/>
            <w:tcBorders>
              <w:bottom w:val="single" w:sz="4" w:color="D7E2EC"/>
              <w:start w:val="nil"/>
              <w:end w:val="nil"/>
              <w:top w:val="nil"/>
            </w:tcBorders>
          </w:tcPr>
          <w:p>
            <w:pPr>
              <w:spacing w:after="40" w:before="40" w:line="259" w:lineRule="auto"/>
            </w:pPr>
            <w:r>
              <w:rPr>
                <w:rFonts w:ascii="Calibri" w:hAnsi="Calibri"/>
                <w:b w:val="0"/>
                <w:color w:val="000000"/>
                <w:sz w:val="17"/>
              </w:rPr>
              <w:t>backend/src/modules/navigation/routes.js</w:t>
            </w:r>
          </w:p>
        </w:tc>
        <w:tc>
          <w:tcPr>
            <w:tcW w:type="dxa" w:w="3960"/>
            <w:shd w:fill="F7F9FC"/>
            <w:tcBorders>
              <w:bottom w:val="single" w:sz="4" w:color="D7E2EC"/>
              <w:start w:val="nil"/>
              <w:end w:val="nil"/>
              <w:top w:val="nil"/>
            </w:tcBorders>
          </w:tcPr>
          <w:p>
            <w:pPr>
              <w:spacing w:after="40" w:before="40" w:line="259" w:lineRule="auto"/>
            </w:pPr>
            <w:r>
              <w:rPr>
                <w:rFonts w:ascii="Calibri" w:hAnsi="Calibri"/>
                <w:b w:val="0"/>
                <w:color w:val="000000"/>
                <w:sz w:val="17"/>
              </w:rPr>
              <w:t>Búsqueda, cálculo, asignación y bitácora de viajes.</w:t>
            </w:r>
          </w:p>
        </w:tc>
      </w:tr>
      <w:tr>
        <w:trPr>
          <w:cantSplit/>
        </w:trPr>
        <w:tc>
          <w:tcPr>
            <w:tcW w:type="dxa" w:w="1800"/>
            <w:tcBorders>
              <w:bottom w:val="single" w:sz="4" w:color="D7E2EC"/>
              <w:start w:val="nil"/>
              <w:end w:val="nil"/>
              <w:top w:val="nil"/>
            </w:tcBorders>
          </w:tcPr>
          <w:p>
            <w:pPr>
              <w:spacing w:after="40" w:before="40" w:line="259" w:lineRule="auto"/>
            </w:pPr>
            <w:r>
              <w:rPr>
                <w:rFonts w:ascii="Calibri" w:hAnsi="Calibri"/>
                <w:b/>
                <w:color w:val="0B2545"/>
                <w:sz w:val="17"/>
              </w:rPr>
              <w:t>Cliente API</w:t>
            </w:r>
          </w:p>
        </w:tc>
        <w:tc>
          <w:tcPr>
            <w:tcW w:type="dxa" w:w="3600"/>
            <w:tcBorders>
              <w:bottom w:val="single" w:sz="4" w:color="D7E2EC"/>
              <w:start w:val="nil"/>
              <w:end w:val="nil"/>
              <w:top w:val="nil"/>
            </w:tcBorders>
          </w:tcPr>
          <w:p>
            <w:pPr>
              <w:spacing w:after="40" w:before="40" w:line="259" w:lineRule="auto"/>
            </w:pPr>
            <w:r>
              <w:rPr>
                <w:rFonts w:ascii="Calibri" w:hAnsi="Calibri"/>
                <w:b w:val="0"/>
                <w:color w:val="000000"/>
                <w:sz w:val="17"/>
              </w:rPr>
              <w:t>mobile/src/api/client.ts</w:t>
            </w:r>
          </w:p>
        </w:tc>
        <w:tc>
          <w:tcPr>
            <w:tcW w:type="dxa" w:w="3960"/>
            <w:tcBorders>
              <w:bottom w:val="single" w:sz="4" w:color="D7E2EC"/>
              <w:start w:val="nil"/>
              <w:end w:val="nil"/>
              <w:top w:val="nil"/>
            </w:tcBorders>
          </w:tcPr>
          <w:p>
            <w:pPr>
              <w:spacing w:after="40" w:before="40" w:line="259" w:lineRule="auto"/>
            </w:pPr>
            <w:r>
              <w:rPr>
                <w:rFonts w:ascii="Calibri" w:hAnsi="Calibri"/>
                <w:b w:val="0"/>
                <w:color w:val="000000"/>
                <w:sz w:val="17"/>
              </w:rPr>
              <w:t>Consumo REST, reintentos, refresh y trazabilidad x-trace-id.</w:t>
            </w:r>
          </w:p>
        </w:tc>
      </w:tr>
    </w:tbl>
    <w:p/>
    <w:p>
      <w:pPr>
        <w:pStyle w:val="Heading1"/>
      </w:pPr>
      <w:r>
        <w:t>Anexo B. Glosario</w:t>
      </w:r>
    </w:p>
    <w:tbl>
      <w:tblPr>
        <w:tblW w:type="dxa" w:w="9360"/>
        <w:jc w:val="left"/>
        <w:tblLook w:firstColumn="1" w:firstRow="1" w:lastColumn="0" w:lastRow="0" w:noHBand="0" w:noVBand="1" w:val="04A0"/>
        <w:tblInd w:w="120" w:type="dxa"/>
        <w:tblLayout w:type="fixed"/>
      </w:tblPr>
      <w:tblGrid>
        <w:gridCol w:w="1900"/>
        <w:gridCol w:w="7460"/>
      </w:tblGrid>
      <w:tr>
        <w:trPr>
          <w:trHeight w:val="480" w:hRule="atLeast"/>
          <w:tblHeader w:val="true"/>
          <w:cantSplit/>
        </w:trPr>
        <w:tc>
          <w:tcPr>
            <w:tcW w:type="dxa" w:w="190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8"/>
              </w:rPr>
              <w:t>Término</w:t>
            </w:r>
          </w:p>
        </w:tc>
        <w:tc>
          <w:tcPr>
            <w:tcW w:type="dxa" w:w="7460"/>
            <w:tcMar>
              <w:top w:w="80" w:type="dxa"/>
              <w:start w:w="120" w:type="dxa"/>
              <w:bottom w:w="80" w:type="dxa"/>
              <w:end w:w="120" w:type="dxa"/>
            </w:tcMar>
            <w:vAlign w:val="center"/>
            <w:shd w:fill="0B2545"/>
            <w:tcBorders>
              <w:bottom w:val="single" w:sz="10" w:color="2E74B5"/>
            </w:tcBorders>
          </w:tcPr>
          <w:p>
            <w:pPr>
              <w:spacing w:after="0"/>
              <w:jc w:val="center"/>
            </w:pPr>
            <w:r>
              <w:rPr>
                <w:rFonts w:ascii="Calibri" w:hAnsi="Calibri"/>
                <w:b/>
                <w:color w:val="FFFFFF"/>
                <w:sz w:val="18"/>
              </w:rPr>
              <w:t>Definición</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8"/>
              </w:rPr>
              <w:t>API REST</w:t>
            </w:r>
          </w:p>
        </w:tc>
        <w:tc>
          <w:tcPr>
            <w:tcW w:type="dxa" w:w="7460"/>
            <w:tcBorders>
              <w:bottom w:val="single" w:sz="4" w:color="D7E2EC"/>
              <w:start w:val="nil"/>
              <w:end w:val="nil"/>
              <w:top w:val="nil"/>
            </w:tcBorders>
          </w:tcPr>
          <w:p>
            <w:pPr>
              <w:spacing w:after="40" w:before="40" w:line="259" w:lineRule="auto"/>
            </w:pPr>
            <w:r>
              <w:rPr>
                <w:rFonts w:ascii="Calibri" w:hAnsi="Calibri"/>
                <w:b w:val="0"/>
                <w:color w:val="000000"/>
                <w:sz w:val="18"/>
              </w:rPr>
              <w:t>Interfaz de comunicación basada en recursos HTTP y mensajes JSON.</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8"/>
              </w:rPr>
              <w:t>JWT</w:t>
            </w:r>
          </w:p>
        </w:tc>
        <w:tc>
          <w:tcPr>
            <w:tcW w:type="dxa" w:w="7460"/>
            <w:shd w:fill="F7F9FC"/>
            <w:tcBorders>
              <w:bottom w:val="single" w:sz="4" w:color="D7E2EC"/>
              <w:start w:val="nil"/>
              <w:end w:val="nil"/>
              <w:top w:val="nil"/>
            </w:tcBorders>
          </w:tcPr>
          <w:p>
            <w:pPr>
              <w:spacing w:after="40" w:before="40" w:line="259" w:lineRule="auto"/>
            </w:pPr>
            <w:r>
              <w:rPr>
                <w:rFonts w:ascii="Calibri" w:hAnsi="Calibri"/>
                <w:b w:val="0"/>
                <w:color w:val="000000"/>
                <w:sz w:val="18"/>
              </w:rPr>
              <w:t>Token firmado que transporta identidad y claims de autorización.</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8"/>
              </w:rPr>
              <w:t>Socket.IO</w:t>
            </w:r>
          </w:p>
        </w:tc>
        <w:tc>
          <w:tcPr>
            <w:tcW w:type="dxa" w:w="7460"/>
            <w:tcBorders>
              <w:bottom w:val="single" w:sz="4" w:color="D7E2EC"/>
              <w:start w:val="nil"/>
              <w:end w:val="nil"/>
              <w:top w:val="nil"/>
            </w:tcBorders>
          </w:tcPr>
          <w:p>
            <w:pPr>
              <w:spacing w:after="40" w:before="40" w:line="259" w:lineRule="auto"/>
            </w:pPr>
            <w:r>
              <w:rPr>
                <w:rFonts w:ascii="Calibri" w:hAnsi="Calibri"/>
                <w:b w:val="0"/>
                <w:color w:val="000000"/>
                <w:sz w:val="18"/>
              </w:rPr>
              <w:t>Canal bidireccional usado para eventos de baja latencia.</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8"/>
              </w:rPr>
              <w:t>MER</w:t>
            </w:r>
          </w:p>
        </w:tc>
        <w:tc>
          <w:tcPr>
            <w:tcW w:type="dxa" w:w="7460"/>
            <w:shd w:fill="F7F9FC"/>
            <w:tcBorders>
              <w:bottom w:val="single" w:sz="4" w:color="D7E2EC"/>
              <w:start w:val="nil"/>
              <w:end w:val="nil"/>
              <w:top w:val="nil"/>
            </w:tcBorders>
          </w:tcPr>
          <w:p>
            <w:pPr>
              <w:spacing w:after="40" w:before="40" w:line="259" w:lineRule="auto"/>
            </w:pPr>
            <w:r>
              <w:rPr>
                <w:rFonts w:ascii="Calibri" w:hAnsi="Calibri"/>
                <w:b w:val="0"/>
                <w:color w:val="000000"/>
                <w:sz w:val="18"/>
              </w:rPr>
              <w:t>Modelo Entidad-Relación que describe entidades, atributos y cardinalidades.</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8"/>
              </w:rPr>
              <w:t>GPS</w:t>
            </w:r>
          </w:p>
        </w:tc>
        <w:tc>
          <w:tcPr>
            <w:tcW w:type="dxa" w:w="7460"/>
            <w:tcBorders>
              <w:bottom w:val="single" w:sz="4" w:color="D7E2EC"/>
              <w:start w:val="nil"/>
              <w:end w:val="nil"/>
              <w:top w:val="nil"/>
            </w:tcBorders>
          </w:tcPr>
          <w:p>
            <w:pPr>
              <w:spacing w:after="40" w:before="40" w:line="259" w:lineRule="auto"/>
            </w:pPr>
            <w:r>
              <w:rPr>
                <w:rFonts w:ascii="Calibri" w:hAnsi="Calibri"/>
                <w:b w:val="0"/>
                <w:color w:val="000000"/>
                <w:sz w:val="18"/>
              </w:rPr>
              <w:t>Sistema de posicionamiento usado para ubicar combis en tiempo real.</w:t>
            </w:r>
          </w:p>
        </w:tc>
      </w:tr>
      <w:tr>
        <w:trPr>
          <w:cantSplit/>
        </w:trPr>
        <w:tc>
          <w:tcPr>
            <w:tcW w:type="dxa" w:w="1900"/>
            <w:shd w:fill="F7F9FC"/>
            <w:tcBorders>
              <w:bottom w:val="single" w:sz="4" w:color="D7E2EC"/>
              <w:start w:val="nil"/>
              <w:end w:val="nil"/>
              <w:top w:val="nil"/>
            </w:tcBorders>
          </w:tcPr>
          <w:p>
            <w:pPr>
              <w:spacing w:after="40" w:before="40" w:line="259" w:lineRule="auto"/>
            </w:pPr>
            <w:r>
              <w:rPr>
                <w:rFonts w:ascii="Calibri" w:hAnsi="Calibri"/>
                <w:b/>
                <w:color w:val="0B2545"/>
                <w:sz w:val="18"/>
              </w:rPr>
              <w:t>GridFS</w:t>
            </w:r>
          </w:p>
        </w:tc>
        <w:tc>
          <w:tcPr>
            <w:tcW w:type="dxa" w:w="7460"/>
            <w:shd w:fill="F7F9FC"/>
            <w:tcBorders>
              <w:bottom w:val="single" w:sz="4" w:color="D7E2EC"/>
              <w:start w:val="nil"/>
              <w:end w:val="nil"/>
              <w:top w:val="nil"/>
            </w:tcBorders>
          </w:tcPr>
          <w:p>
            <w:pPr>
              <w:spacing w:after="40" w:before="40" w:line="259" w:lineRule="auto"/>
            </w:pPr>
            <w:r>
              <w:rPr>
                <w:rFonts w:ascii="Calibri" w:hAnsi="Calibri"/>
                <w:b w:val="0"/>
                <w:color w:val="000000"/>
                <w:sz w:val="18"/>
              </w:rPr>
              <w:t>Mecanismo de MongoDB para almacenar archivos grandes en la base de datos.</w:t>
            </w:r>
          </w:p>
        </w:tc>
      </w:tr>
      <w:tr>
        <w:trPr>
          <w:cantSplit/>
        </w:trPr>
        <w:tc>
          <w:tcPr>
            <w:tcW w:type="dxa" w:w="1900"/>
            <w:tcBorders>
              <w:bottom w:val="single" w:sz="4" w:color="D7E2EC"/>
              <w:start w:val="nil"/>
              <w:end w:val="nil"/>
              <w:top w:val="nil"/>
            </w:tcBorders>
          </w:tcPr>
          <w:p>
            <w:pPr>
              <w:spacing w:after="40" w:before="40" w:line="259" w:lineRule="auto"/>
            </w:pPr>
            <w:r>
              <w:rPr>
                <w:rFonts w:ascii="Calibri" w:hAnsi="Calibri"/>
                <w:b/>
                <w:color w:val="0B2545"/>
                <w:sz w:val="18"/>
              </w:rPr>
              <w:t>RTC</w:t>
            </w:r>
          </w:p>
        </w:tc>
        <w:tc>
          <w:tcPr>
            <w:tcW w:type="dxa" w:w="7460"/>
            <w:tcBorders>
              <w:bottom w:val="single" w:sz="4" w:color="D7E2EC"/>
              <w:start w:val="nil"/>
              <w:end w:val="nil"/>
              <w:top w:val="nil"/>
            </w:tcBorders>
          </w:tcPr>
          <w:p>
            <w:pPr>
              <w:spacing w:after="40" w:before="40" w:line="259" w:lineRule="auto"/>
            </w:pPr>
            <w:r>
              <w:rPr>
                <w:rFonts w:ascii="Calibri" w:hAnsi="Calibri"/>
                <w:b w:val="0"/>
                <w:color w:val="000000"/>
                <w:sz w:val="18"/>
              </w:rPr>
              <w:t>Comunicación en tiempo real para sesiones de audio/video o radio operativo.</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5"/>
        <w:sz w:val="18"/>
      </w:rPr>
      <w:t xml:space="preserve">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675"/>
        <w:sz w:val="17"/>
      </w:rPr>
      <w:t>Sistema Inteligente de Gestión de Combis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del Sistema Inteligente de Gestión de Combis</dc:title>
  <dc:subject>Diccionario de datos, MER, modelo relacional, procesos, arquitectura y seguridad</dc:subject>
  <dc:creator>Codex</dc:creator>
  <cp:keywords/>
  <dc:description>Documento generado para entrega universitaria.</dc:description>
  <cp:lastModifiedBy/>
  <cp:revision>1</cp:revision>
  <dcterms:created xsi:type="dcterms:W3CDTF">2013-12-23T23:15:00Z</dcterms:created>
  <dcterms:modified xsi:type="dcterms:W3CDTF">2013-12-23T23:15:00Z</dcterms:modified>
  <cp:category/>
</cp:coreProperties>
</file>