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br/>
        <w:br/>
        <w:br/>
        <w:br/>
        <w:t>PLANO DE NEGÓCIOS &amp; ARQUITETURA TECNOLÓGICA</w:t>
        <w:br/>
      </w:r>
      <w:r>
        <w:rPr>
          <w:i/>
          <w:color w:val="F97316"/>
          <w:sz w:val="32"/>
        </w:rPr>
        <w:t>PLATAFORMA EDENILSON</w:t>
        <w:br/>
        <w:t>Marketplace de Serviços e Materiais de Construção</w:t>
        <w:br/>
        <w:br/>
        <w:br/>
      </w:r>
    </w:p>
    <w:p>
      <w:pPr>
        <w:jc w:val="center"/>
      </w:pPr>
      <w:r>
        <w:rPr>
          <w:color w:val="64748B"/>
          <w:sz w:val="24"/>
        </w:rPr>
        <w:t>Fundadores: Edenilson &amp; Primo</w:t>
        <w:br/>
        <w:t>Data: Julho de 2026</w:t>
        <w:br/>
        <w:t>Versão: 1.0 Documento Oficial</w:t>
        <w:br/>
        <w:br/>
        <w:br/>
        <w:br/>
      </w:r>
    </w:p>
    <w:p>
      <w:r>
        <w:br w:type="page"/>
      </w:r>
    </w:p>
    <w:p>
      <w:pPr>
        <w:pStyle w:val="Heading1"/>
        <w:spacing w:before="240" w:after="240"/>
      </w:pPr>
      <w:r>
        <w:t>1. INTRODUÇÃO E RESUMO EXECUTIVO</w:t>
      </w:r>
    </w:p>
    <w:p>
      <w:pPr>
        <w:spacing w:after="240" w:line="276" w:lineRule="auto"/>
      </w:pPr>
      <w:r>
        <w:t>A Plataforma Edenilson nasce com o propósito de resolver uma das maiores dores do mercado brasileiro de construção civil e serviços gerais: a descentralização, a falta de confiança e a dificuldade de orçamentação.</w:t>
      </w:r>
    </w:p>
    <w:p>
      <w:pPr>
        <w:spacing w:after="480" w:line="276" w:lineRule="auto"/>
      </w:pPr>
      <w:r>
        <w:t>Ao criar um ecossistema integrado que une Prestadores de Serviços (mão de obra) e Lojas de Varejo (materiais de construção), a plataforma elimina o atrito de ter que procurar profissionais de forma avulsa e cotar materiais em múltiplos canais de venda. O cliente final tem a possibilidade de simular uma reforma inteira, ver a estimativa de custo de material e mão de obra, contratar o profissional e comprar os insumos de maneira unificada e otimizada por geolocalização.</w:t>
      </w:r>
    </w:p>
    <w:p>
      <w:pPr>
        <w:pStyle w:val="Heading1"/>
        <w:spacing w:before="360" w:after="240"/>
      </w:pPr>
      <w:r>
        <w:t>2. O MARKETPLACE E SEGMENTOS DE ATUAÇÃO</w:t>
      </w:r>
    </w:p>
    <w:p>
      <w:pPr>
        <w:spacing w:after="160"/>
      </w:pPr>
      <w:r>
        <w:t>O marketplace atuará em duas grandes verticais integradas:</w:t>
      </w:r>
    </w:p>
    <w:p>
      <w:pPr>
        <w:pStyle w:val="Heading2"/>
      </w:pPr>
      <w:r>
        <w:t>A. Serviços de Mão de Obra</w:t>
      </w:r>
    </w:p>
    <w:p>
      <w:pPr>
        <w:pStyle w:val="ListBullet"/>
      </w:pPr>
      <w:r>
        <w:rPr>
          <w:b/>
        </w:rPr>
        <w:t xml:space="preserve">Pintura: </w:t>
      </w:r>
      <w:r>
        <w:t>Pintores residenciais, comerciais, especializados em texturização, grafiato e aplicação por método airless.</w:t>
      </w:r>
    </w:p>
    <w:p>
      <w:pPr>
        <w:pStyle w:val="ListBullet"/>
      </w:pPr>
      <w:r>
        <w:rPr>
          <w:b/>
        </w:rPr>
        <w:t xml:space="preserve">Pedreiros e Mestres de Obra: </w:t>
      </w:r>
      <w:r>
        <w:t>Construção civil do alicerce ao acabamento, reboco, alvenaria, contrapiso e assentamento de pisos.</w:t>
      </w:r>
    </w:p>
    <w:p>
      <w:pPr>
        <w:pStyle w:val="ListBullet"/>
      </w:pPr>
      <w:r>
        <w:rPr>
          <w:b/>
        </w:rPr>
        <w:t xml:space="preserve">Funilaria e Pintura Automotiva / Serviços Gerais: </w:t>
      </w:r>
      <w:r>
        <w:t>Pequenos reparos automotivos (martelinho de ouro, funilaria rápida) e profissionais eletricistas/encanadores para manutenção geral.</w:t>
      </w:r>
    </w:p>
    <w:p>
      <w:pPr>
        <w:pStyle w:val="Heading2"/>
      </w:pPr>
      <w:r>
        <w:t>B. Lojas de Materiais de Construção</w:t>
      </w:r>
    </w:p>
    <w:p>
      <w:pPr>
        <w:pStyle w:val="ListBullet"/>
      </w:pPr>
      <w:r>
        <w:rPr>
          <w:b/>
        </w:rPr>
        <w:t xml:space="preserve">Materiais Básicos: </w:t>
      </w:r>
      <w:r>
        <w:t>Cimento, areia, blocos, tijolos, vergalhões, brita, argamassas.</w:t>
      </w:r>
    </w:p>
    <w:p>
      <w:pPr>
        <w:pStyle w:val="ListBullet"/>
      </w:pPr>
      <w:r>
        <w:rPr>
          <w:b/>
        </w:rPr>
        <w:t xml:space="preserve">Acabamento e Decoração: </w:t>
      </w:r>
      <w:r>
        <w:t>Tintas, lixas, pincéis, rolos, cerâmicas, porcelanatos, gesso.</w:t>
      </w:r>
    </w:p>
    <w:p>
      <w:pPr>
        <w:pStyle w:val="ListBullet"/>
      </w:pPr>
      <w:r>
        <w:rPr>
          <w:b/>
        </w:rPr>
        <w:t xml:space="preserve">Elétrica e Hidráulica: </w:t>
      </w:r>
      <w:r>
        <w:t>Fios, conduítes, disjuntores, conexões PVC, registros.</w:t>
      </w:r>
    </w:p>
    <w:p>
      <w:r>
        <w:br w:type="page"/>
      </w:r>
    </w:p>
    <w:p>
      <w:pPr>
        <w:pStyle w:val="Heading1"/>
        <w:spacing w:before="360" w:after="240"/>
      </w:pPr>
      <w:r>
        <w:t>3. MODELO DE MONETIZAÇÃO (COMO GANHAMOS DINHEIRO)</w:t>
      </w:r>
    </w:p>
    <w:p>
      <w:pPr>
        <w:spacing w:after="240"/>
      </w:pPr>
      <w:r>
        <w:t>Para garantir alta lucratividade e escalabilidade, o modelo de negócios é híbrido, composto por quatro fontes principais de receita: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1"/>
              </w:rPr>
              <w:t>Canal de Receita</w:t>
            </w:r>
          </w:p>
        </w:tc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3120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1"/>
              </w:rPr>
              <w:t>Taxa Sugerida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Comissão sobre Serviços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Taxa cobrada do profissional autônomo sobre o valor da diária ou do serviço fechado através da plataforma.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5% a 10% por serviço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Comissão sobre Materiais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Comissão cobrada das lojas de construção por cada venda realizada dentro do aplicativo.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3% a 8% por venda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Assinatura de Destaque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Mensalidade paga por lojas ou profissionais para aparecerem no topo das buscas regionais (Selo Premium).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R$ 49,90/mês (Prof.)</w:t>
              <w:br/>
              <w:t>R$ 199,90/mês (Loja)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Anúncios Patrocinados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Parceria com grandes marcas (ex: Coral, Suvinil, Votorantim) para exibição de anúncios no aplicativo.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Modelo CPM/CPC (Sob Consulta)</w:t>
            </w:r>
          </w:p>
        </w:tc>
      </w:tr>
    </w:tbl>
    <w:p>
      <w:r>
        <w:br/>
      </w:r>
    </w:p>
    <w:p>
      <w:pPr>
        <w:pStyle w:val="Heading1"/>
      </w:pPr>
      <w:r>
        <w:t>4. FLUXOS DE EXPERIÊNCIA DO USUÁRIO (USER JOURNEY)</w:t>
      </w:r>
    </w:p>
    <w:p>
      <w:pPr>
        <w:pStyle w:val="Heading2"/>
      </w:pPr>
      <w:r>
        <w:t>Fluxo do Cliente Final</w:t>
      </w:r>
    </w:p>
    <w:p>
      <w:pPr>
        <w:pStyle w:val="ListNumber"/>
      </w:pPr>
      <w:r>
        <w:rPr>
          <w:b/>
        </w:rPr>
        <w:t xml:space="preserve">Acesso e Localização: </w:t>
      </w:r>
      <w:r>
        <w:t>O cliente abre a plataforma e o sistema identifica sua localização atual.</w:t>
      </w:r>
    </w:p>
    <w:p>
      <w:pPr>
        <w:pStyle w:val="ListNumber"/>
      </w:pPr>
      <w:r>
        <w:rPr>
          <w:b/>
        </w:rPr>
        <w:t xml:space="preserve">Pesquisa / Simulação: </w:t>
      </w:r>
      <w:r>
        <w:t>O cliente pode buscar por um profissional direto ou usar o Simulador de Orçamento para estimar os custos agregados de sua obra.</w:t>
      </w:r>
    </w:p>
    <w:p>
      <w:pPr>
        <w:pStyle w:val="ListNumber"/>
      </w:pPr>
      <w:r>
        <w:rPr>
          <w:b/>
        </w:rPr>
        <w:t xml:space="preserve">Contratação Unificada: </w:t>
      </w:r>
      <w:r>
        <w:t>O cliente adiciona os insumos e a agenda do profissional em um carrinho único.</w:t>
      </w:r>
    </w:p>
    <w:p>
      <w:pPr>
        <w:pStyle w:val="ListNumber"/>
      </w:pPr>
      <w:r>
        <w:rPr>
          <w:b/>
        </w:rPr>
        <w:t xml:space="preserve">Pagamento Integrado: </w:t>
      </w:r>
      <w:r>
        <w:t>Realiza o pagamento em até 12x no cartão de crédito via intermediador de pagamento da plataforma.</w:t>
      </w:r>
    </w:p>
    <w:p>
      <w:pPr>
        <w:pStyle w:val="Heading2"/>
      </w:pPr>
      <w:r>
        <w:t>Fluxo do Prestador de Serviço (Profissional)</w:t>
      </w:r>
    </w:p>
    <w:p>
      <w:pPr>
        <w:pStyle w:val="ListNumber"/>
      </w:pPr>
      <w:r>
        <w:rPr>
          <w:b/>
        </w:rPr>
        <w:t xml:space="preserve">Cadastro e Portfólio: </w:t>
      </w:r>
      <w:r>
        <w:t>Cria um perfil com fotos de obras concluídas, especialidades, diária média desejada e área de cobertura.</w:t>
      </w:r>
    </w:p>
    <w:p>
      <w:pPr>
        <w:pStyle w:val="ListNumber"/>
      </w:pPr>
      <w:r>
        <w:rPr>
          <w:b/>
        </w:rPr>
        <w:t xml:space="preserve">Recebimento de Propostas: </w:t>
      </w:r>
      <w:r>
        <w:t>Recebe convites de serviço com descrição, fotos do local e data sugerida pelo cliente.</w:t>
      </w:r>
    </w:p>
    <w:p>
      <w:pPr>
        <w:pStyle w:val="ListNumber"/>
      </w:pPr>
      <w:r>
        <w:rPr>
          <w:b/>
        </w:rPr>
        <w:t xml:space="preserve">Execução e Liberação de Valores: </w:t>
      </w:r>
      <w:r>
        <w:t>Após a conclusão física do serviço e aprovação do cliente, o valor da diária (descontada a comissão) é liberado em sua carteira digital.</w:t>
      </w:r>
    </w:p>
    <w:p>
      <w:r>
        <w:br w:type="page"/>
      </w:r>
    </w:p>
    <w:p>
      <w:pPr>
        <w:pStyle w:val="Heading1"/>
      </w:pPr>
      <w:r>
        <w:t>5. ARQUITETURA DE TECNOLOGIA RECOMENDADA</w:t>
      </w:r>
    </w:p>
    <w:p>
      <w:pPr>
        <w:spacing w:after="240"/>
      </w:pPr>
      <w:r>
        <w:t>Para construir um sistema robusto, rápido e capaz de escalar nacionalmente, propõe-se a seguinte pilha de tecnologia:</w:t>
      </w:r>
    </w:p>
    <w:p>
      <w:pPr>
        <w:pStyle w:val="Heading2"/>
      </w:pPr>
      <w:r>
        <w:t>A. Frontend (Interface do Usuário)</w:t>
      </w:r>
    </w:p>
    <w:p>
      <w:pPr>
        <w:pStyle w:val="ListBullet"/>
      </w:pPr>
      <w:r>
        <w:rPr>
          <w:b/>
        </w:rPr>
        <w:t xml:space="preserve">Web Portal (Next.js): </w:t>
      </w:r>
      <w:r>
        <w:t>Utilização de React com Next.js e Tailwind CSS para carregamento rápido, excelente indexação de SEO no Google e design responsivo premium.</w:t>
      </w:r>
    </w:p>
    <w:p>
      <w:pPr>
        <w:pStyle w:val="ListBullet"/>
      </w:pPr>
      <w:r>
        <w:rPr>
          <w:b/>
        </w:rPr>
        <w:t xml:space="preserve">Aplicativo Mobile (React Native): </w:t>
      </w:r>
      <w:r>
        <w:t>React Native com Expo para desenvolvimento unificado (iOS &amp; Android) e rápido acesso a recursos nativos (como geolocalização e câmera).</w:t>
      </w:r>
    </w:p>
    <w:p>
      <w:pPr>
        <w:pStyle w:val="Heading2"/>
      </w:pPr>
      <w:r>
        <w:t>B. Backend (Serviço e Lógica de Negócio)</w:t>
      </w:r>
    </w:p>
    <w:p>
      <w:pPr>
        <w:pStyle w:val="ListBullet"/>
      </w:pPr>
      <w:r>
        <w:rPr>
          <w:b/>
        </w:rPr>
        <w:t xml:space="preserve">Framework (Node.js/NestJS ou Python/FastAPI): </w:t>
      </w:r>
      <w:r>
        <w:t>Garante excelente arquitetura modular, processamento veloz de dados e algoritmos de cálculo de orçamentos em tempo real.</w:t>
      </w:r>
    </w:p>
    <w:p>
      <w:pPr>
        <w:pStyle w:val="Heading2"/>
      </w:pPr>
      <w:r>
        <w:t>C. Banco de Dados e Cache</w:t>
      </w:r>
    </w:p>
    <w:p>
      <w:pPr>
        <w:pStyle w:val="ListBullet"/>
      </w:pPr>
      <w:r>
        <w:rPr>
          <w:b/>
        </w:rPr>
        <w:t xml:space="preserve">Principal (PostgreSQL): </w:t>
      </w:r>
      <w:r>
        <w:t>Garante estabilidade, integridade transacional de dados e suporte a buscas espaciais via extensão PostGIS (essencial para encontrar profissionais próximos).</w:t>
      </w:r>
    </w:p>
    <w:p>
      <w:pPr>
        <w:pStyle w:val="ListBullet"/>
      </w:pPr>
      <w:r>
        <w:rPr>
          <w:b/>
        </w:rPr>
        <w:t xml:space="preserve">Cache &amp; Mensageria (Redis): </w:t>
      </w:r>
      <w:r>
        <w:t>Redis para caching de preços de materiais que sofrem pouca oscilação e controle rápido de sessões.</w:t>
      </w:r>
    </w:p>
    <w:p>
      <w:pPr>
        <w:pStyle w:val="Heading2"/>
      </w:pPr>
      <w:r>
        <w:t>D. Integrações de Terceiros Necessárias</w:t>
      </w:r>
    </w:p>
    <w:p>
      <w:pPr>
        <w:pStyle w:val="ListBullet"/>
      </w:pPr>
      <w:r>
        <w:rPr>
          <w:b/>
        </w:rPr>
        <w:t xml:space="preserve">Pagamentos (Stripe ou Asaas): </w:t>
      </w:r>
      <w:r>
        <w:t>Suporte a Split de Pagamentos automático: o cliente paga e o sistema envia a fatia da loja, a fatia do pedreiro e retém a comissão automaticamente.</w:t>
      </w:r>
    </w:p>
    <w:p>
      <w:pPr>
        <w:pStyle w:val="ListBullet"/>
      </w:pPr>
      <w:r>
        <w:rPr>
          <w:b/>
        </w:rPr>
        <w:t xml:space="preserve">Geolocalização (Google Maps API): </w:t>
      </w:r>
      <w:r>
        <w:t>Cálculo de distância de frete de materiais e distância de deslocamento de prestadores.</w:t>
      </w:r>
    </w:p>
    <w:p>
      <w:r>
        <w:br/>
      </w:r>
    </w:p>
    <w:p>
      <w:pPr>
        <w:pStyle w:val="Heading1"/>
      </w:pPr>
      <w:r>
        <w:t>6. DIFERENCIAL COMPETITIVO: O SIMULADOR DE OBRAS</w:t>
      </w:r>
    </w:p>
    <w:p>
      <w:pPr>
        <w:spacing w:after="240"/>
      </w:pPr>
      <w:r>
        <w:t>Diferente de marketplaces tradicionais como GetNinjas (que apenas vendem leads) ou Mercado Livre (que apenas vende materiais), o diferencial do Edenilson é a inteligência de conversão:</w:t>
      </w:r>
    </w:p>
    <w:p>
      <w:pPr>
        <w:pStyle w:val="ListBullet"/>
      </w:pPr>
      <w:r>
        <w:rPr>
          <w:b/>
        </w:rPr>
        <w:t xml:space="preserve">O cliente não precisa saber as especificidades exatas. </w:t>
      </w:r>
      <w:r>
        <w:t>O simulador faz uma conta paramétrica rápida baseada nas dimensões da reforma fornecidas pelo usuário.</w:t>
      </w:r>
    </w:p>
    <w:p>
      <w:pPr>
        <w:pStyle w:val="ListBullet"/>
      </w:pPr>
      <w:r>
        <w:rPr>
          <w:b/>
        </w:rPr>
        <w:t xml:space="preserve">Cotação integrada e otimizada por frete. </w:t>
      </w:r>
      <w:r>
        <w:t>A plataforma sugere o pedreiro ideal e já calcula a quantidade de sacos de cimento e areia das lojas mais próximas dele, gerando um frete consolidado mais econômico.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973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94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