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Traductor Braille grado 1 y 2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4584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Como correr: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Ejecutar el programa Traductor Braille.exe que se encuentra en la carpeta dist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Como usar: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Escribir el texto que se quiere traducir en el recuadro a la derecha de “Entrada:”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Presionar el boton de Grado 1 o Grado 2 según lo que se quiera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 traducción aparecerá en la parte de abajo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Cómo compilar: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Usar el IDLE de Python (versión al momento de la creación del documento IDLE 3.6 64-bit)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Como empaquetar: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Posicionarse desde la consola en la carpeta donde se encuentra braille.py y traductor_braille.py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Instalar PyInstaller con pip: pip pyinstaller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Ejecutar comando: pyinstaller -F -w traductor_braille.py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Mas informacion: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http://appjar.info/packaging/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Cómo funciona: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El archivo braille.py contiene varios diccionarios en donde se incluye lo necesario para traducir a grado 1 y grado 2.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El archivo traductor_braille.py es la interfaz grafica, basicamente manda a llamar las funciones que están en braille y las muestra en la ventana.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DIccionarios: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tabla signos: Contiene las traducciones de puntos de braille a braille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tabla trans: Contiene las traducciones para braille grado 1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tabla trans grado2: Muy parecida a la tabla signos pero contiene caracteres especiales que se utilizan para mostrar ciertos puntos de braille.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tabla trans2: Contiene todas las traducciones de palabras completas a palabras acortadas, incluyendo secciones de palabras.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Métodos: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getPuntos: Traduce la combinacion de numeros que representan un signo en braille a el signo tal cual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getChar: agarra el carácter que se le manda y lo traduce a de acuerdo al diccionario tabla signos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traducir: itera cada carácter de una cadena y lo convierte a puntos de braille usando los métodos anteriores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getCharGrado2: Igual que getChar únicamente que ocupa el diccionario de tabla trans grado2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traducirGrado2: Igual que traducir, únicamente que ocupa el diccionario de grado 2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reemplazargrado2: Del diccionario de las contracciones de grado dos las busca en la cadena que se le manda y las reemplaza por su versión corta.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Que falta: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Revisión exhaustiva de diccionarios de braille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Aplicar las restricciones de braille grado 2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Realizar un test suite en donde se verifique la correcta traducción de todas las palabras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appjar.info/packag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