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60" w:lineRule="auto"/>
        <w:rPr/>
      </w:pPr>
      <w:r w:rsidDel="00000000" w:rsidR="00000000" w:rsidRPr="00000000">
        <w:rPr>
          <w:b w:val="1"/>
          <w:bCs w:val="1"/>
          <w:color w:val="103b44"/>
          <w:sz w:val="56"/>
          <w:szCs w:val="56"/>
          <w:rtl w:val="0"/>
        </w:rPr>
        <w:t xml:space="preserve">CRM, Macroprocesso e Regras de Convivência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rPr>
          <w:b w:val="1"/>
          <w:bCs w:val="1"/>
        </w:rPr>
      </w:pPr>
      <w:r w:rsidDel="00000000" w:rsidR="00000000" w:rsidRPr="00000000">
        <w:rPr>
          <w:color w:val="0f5b63"/>
          <w:sz w:val="30"/>
          <w:szCs w:val="30"/>
          <w:rtl w:val="0"/>
        </w:rPr>
        <w:t xml:space="preserve">Programa de Indicação (Finder) e Canal de Parceiros </w:t>
      </w:r>
      <w:r w:rsidDel="00000000" w:rsidR="00000000" w:rsidRPr="00000000">
        <w:rPr>
          <w:b w:val="1"/>
          <w:bCs w:val="1"/>
          <w:color w:val="0f5b63"/>
          <w:sz w:val="30"/>
          <w:szCs w:val="30"/>
          <w:rtl w:val="0"/>
        </w:rPr>
        <w:t xml:space="preserve">(Hunter)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Contexto e objetivo</w:t>
      </w:r>
    </w:p>
    <w:p w:rsidR="00000000" w:rsidDel="00000000" w:rsidP="00000000" w:rsidRDefault="00000000" w:rsidRPr="00000000" w14:paraId="00000004">
      <w:pPr>
        <w:spacing w:after="140" w:line="259" w:lineRule="auto"/>
        <w:rPr/>
      </w:pPr>
      <w:r w:rsidDel="00000000" w:rsidR="00000000" w:rsidRPr="00000000">
        <w:rPr>
          <w:rtl w:val="0"/>
        </w:rPr>
        <w:t xml:space="preserve">A Health &amp; Safety está estruturando dois modelos complementares de geração de novas oportunidades: o programa de indicação (Finder), em que o parceiro abre a porta e transfere uma oportunidade qualificada para o time comercial interno, e o canal de parceiros, que terá um fluxo comercial próprio e simplificado no CRM.</w:t>
      </w:r>
    </w:p>
    <w:p w:rsidR="00000000" w:rsidDel="00000000" w:rsidP="00000000" w:rsidRDefault="00000000" w:rsidRPr="00000000" w14:paraId="00000005">
      <w:pPr>
        <w:spacing w:after="140" w:line="259" w:lineRule="auto"/>
        <w:rPr/>
      </w:pPr>
      <w:r w:rsidDel="00000000" w:rsidR="00000000" w:rsidRPr="00000000">
        <w:rPr>
          <w:rtl w:val="0"/>
        </w:rPr>
        <w:t xml:space="preserve">O objetivo deste desenho é definir como essas oportunidades entram, são validadas, distribuídas e acompanhadas no CRM, além de estabelecer regras claras de convivência entre o time comercial da Health &amp; Safety, os Finders/indicadores e os parceiros de canal. A estrutura busca reduzir conflitos de ownership, evitar reserva indefinida de contas e garantir rastreabilidade sobre origem, responsável e elegibilidade de cada oportunidade.</w:t>
      </w:r>
    </w:p>
    <w:p w:rsidR="00000000" w:rsidDel="00000000" w:rsidP="00000000" w:rsidRDefault="00000000" w:rsidRPr="00000000" w14:paraId="00000006">
      <w:pPr>
        <w:spacing w:after="140" w:line="259" w:lineRule="auto"/>
        <w:rPr/>
      </w:pPr>
      <w:r w:rsidDel="00000000" w:rsidR="00000000" w:rsidRPr="00000000">
        <w:rPr>
          <w:rtl w:val="0"/>
        </w:rPr>
        <w:t xml:space="preserve">Este documento consolida a proposta de macroprocesso, campos mínimos, etapas do funil e regras de elegibilidade. Os pontos marcados para validação devem ser confirmados conforme as automações e cruzamentos já disponíveis no sistema atual da Health &amp; Safety.</w:t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f2f7f7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f5b63"/>
                <w:sz w:val="20"/>
                <w:szCs w:val="20"/>
                <w:rtl w:val="0"/>
              </w:rPr>
              <w:t xml:space="preserve">Objetivo.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Estruturar como as oportunidades entram no CRM, quem as recebe, como são distribuídas, quais etapas devem ser usadas e quais regras evitam conflito entre time comercial interno, finders/indicadores e canais parceiros.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Estrutura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ABA 1 — PROCESSO: desenho operacional do Finder e do Canal de Parceiros.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ABA 2 — REGRAS: elegibilidade, ownership, proteção de oportunidade, inatividade e convivência entre canais.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ABA 1 — PROCESSO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1. Programa de Indicação — Finder</w:t>
      </w:r>
    </w:p>
    <w:p w:rsidR="00000000" w:rsidDel="00000000" w:rsidP="00000000" w:rsidRDefault="00000000" w:rsidRPr="00000000" w14:paraId="00000010">
      <w:pPr>
        <w:spacing w:after="180" w:lineRule="auto"/>
        <w:rPr/>
      </w:pPr>
      <w:r w:rsidDel="00000000" w:rsidR="00000000" w:rsidRPr="00000000">
        <w:rPr>
          <w:rtl w:val="0"/>
        </w:rPr>
        <w:t xml:space="preserve">O Finder tem como papel abrir a porta e repassar uma oportunidade qualificada para a Health &amp; Safety. Ele não conduz o processo de vendas. A partir da entrada no CRM, a oportunidade passa a ser tratada pelo time comercial interno e segue o fluxo comercial já existente.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1.1 Entrada da indicação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Modelo preferencial: formulário de indicação conectado ao CRM, com criação automática da oportunidade no pipeline adequado.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Idealmente, o formulário já dispara a distribuição por roleta entre os vendedores elegíveis.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Finder deve avisar o contato de que alguém do comercial da Health &amp; Safety entrará em contato, ou pode agendar a reunião e convidar o vendedor responsável.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 mínimos no CRM</w:t>
      </w: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0f5b63" w:val="clear"/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5b63" w:val="clear"/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Canal de aquisição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Indicação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Parceiro 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Nome da empresa/pessoa que originou a indicação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da indicação/criação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Usar a data de criação nativa do CRM; não criar campo duplicado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Status da elegibilidade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Em análise / Validada / Rejeitada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f2f7f7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f5b63"/>
                <w:sz w:val="20"/>
                <w:szCs w:val="20"/>
                <w:rtl w:val="0"/>
              </w:rPr>
              <w:t xml:space="preserve">Ponto a validar no CRM.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Ver o que o sistema consegue cruzar automaticamente para identificar cliente ativo, oportunidade em andamento, duplicidade e janela de compra. Depois definir o que ainda precisará de validação humana pelo vendedor responsável.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tl w:val="0"/>
        </w:rPr>
        <w:t xml:space="preserve">1.2 Distribuição ao comercial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Após a criação, a oportunidade deve ser distribuída automaticamente por roleta, sempre que tecnicamente possível.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distribuição deve considerar apenas vendedores aptos a receber novas oportunidades.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vendedor recebe comissão normal da venda. Não há alteração de regra de comissão por a oportunidade ter sido originada por Finder.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economia para a H&amp;S está na aquisição: a oportunidade chega sem o mesmo custo de Marketing/SDR/prospecção.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2. Canal de Parceiros</w:t>
      </w:r>
    </w:p>
    <w:p w:rsidR="00000000" w:rsidDel="00000000" w:rsidP="00000000" w:rsidRDefault="00000000" w:rsidRPr="00000000" w14:paraId="00000029">
      <w:pPr>
        <w:spacing w:after="180" w:lineRule="auto"/>
        <w:rPr/>
      </w:pPr>
      <w:r w:rsidDel="00000000" w:rsidR="00000000" w:rsidRPr="00000000">
        <w:rPr>
          <w:rtl w:val="0"/>
        </w:rPr>
        <w:t xml:space="preserve">Para oportunidades originadas por parceiros/canais, a recomendação é utilizar uma única pipeline de ponta a ponta. O objetivo é manter a operação simples, sem replicar a divisão atual entre Prospecção e Aquisição.</w:t>
      </w:r>
    </w:p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2.1 Pipeline de Canal</w:t>
      </w:r>
    </w:p>
    <w:tbl>
      <w:tblPr>
        <w:tblStyle w:val="Table4"/>
        <w:tblW w:w="89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40"/>
        <w:gridCol w:w="3300"/>
        <w:gridCol w:w="4000"/>
        <w:tblGridChange w:id="0">
          <w:tblGrid>
            <w:gridCol w:w="1640"/>
            <w:gridCol w:w="3300"/>
            <w:gridCol w:w="4000"/>
          </w:tblGrid>
        </w:tblGridChange>
      </w:tblGrid>
      <w:tr>
        <w:trPr>
          <w:cantSplit w:val="0"/>
          <w:tblHeader w:val="1"/>
        </w:trPr>
        <w:tc>
          <w:tcPr>
            <w:shd w:fill="103b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b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b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Critério de passagem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Novo Lead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Entrada da oportunidade no pipeline de Canal, ainda pendente de validação pela Health &amp; Safety.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Avança para Oportunidade após a H&amp;S validar a elegibilidade. Inicialmente, o Financeiro será responsável pela validação: sem negociação comercial ativa, sem compra de produto H&amp;S nos últimos 30 dias e sem registro anterior com prioridade vigente.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Oportunidade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 validada e liberada para trabalho. Existe contexto/necessidade suficiente para avançar.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Avança para Proposta quando há necessidade e contexto suficientes para formalizar uma oferta comercial.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Proposta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Proposta comercial enviada ao cliente.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Avança para Negociação quando a proposta foi enviada e há retorno, discussão de condições ou processo de decisão em andamento.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Negociação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Condições, escopo, preço ou tomada de decisão em negociação.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Avança para Aguardando Pedido quando o cliente sinaliza aceite e falta apenas pedido, PO ou formalização.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Aguardando Pedido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Cliente sinalizou avanço/aceite e o processo depende de pedido, PO ou formalização.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Avança para Ganho quando o pedido/PO ou a formalização é confirmado. Vai para Perdido quando a oportunidade é encerrada sem venda.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Ganho / Perdido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Encerramento da oportunidade, com motivo de perda obrigatório quando aplicável.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Etapa final. Não há passagem; exige registro de ganho ou motivo de perda.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2.2 Campos do pipeline de parceiros</w:t>
      </w:r>
    </w:p>
    <w:tbl>
      <w:tblPr>
        <w:tblStyle w:val="Table5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0f5b63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5b63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Canal de aquisição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Parceiros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Parceiro 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 da empresa/pessoa parceira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da indicação/criação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Usar a data de criação nativa do 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 da elegibilidade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 análise / Validada / Rejeitada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Empresa vinculada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CNPJ, razão social/nome, segmento e demais campos já utilizados pela H&amp;S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Contato vinculado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Nome, cargo, telefone/e-mail e demais dados disponíveis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Produto /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Produto de interesse, quantidade e demais campos comerciais necessários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Título do card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Obrigatório no cadastro inicial da oportunidade; usar o padrão de nomenclatura adotado pela H&amp;S.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Negócio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Obrigatório no cadastro inicial da oportunidade, conforme opções existentes no CRM.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Setor da empresa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Obrigatório no cadastro inicial; utilizar o setor da empresa conforme padrão do CRM.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Relacionamento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Obrigatório no cadastro inicial da oportunidade, conforme classificação utilizada pela H&amp;S.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esperada de fechamento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Obrigatória antes de avançar de Proposta para Negociação.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É venda ou locação?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Obrigatório antes de marcar a oportunidade como Ganha; identificar se a operação é venda ou locação.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Motivo da perda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Obrigatório ao encerrar a oportunidade como Perdida.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f2f7f7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f5b63"/>
                <w:sz w:val="20"/>
                <w:szCs w:val="20"/>
                <w:rtl w:val="0"/>
              </w:rPr>
              <w:t xml:space="preserve">Validação no CRM. A Health &amp; Safety será responsável por validar a elegibilidade das oportunidades de Canal. Inicialmente, o Financeiro ficará responsável por essa validação, apoiado pelos cruzamentos que o CRM conseguir executar automaticamente. Deve-se definir quais critérios serão validados pelo sistema e quais exigirão conferência manual.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r w:rsidDel="00000000" w:rsidR="00000000" w:rsidRPr="00000000">
        <w:rPr>
          <w:rtl w:val="0"/>
        </w:rPr>
        <w:t xml:space="preserve">2.3 Acesso e visibilidade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Cada parceiro/canal deve visualizar somente as próprias oportunidades.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time interno da H&amp;S deve ter visão consolidada de todas as oportunidades para governança, forecast e resolução de conflito.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permissão deve impedir que um parceiro tenha acesso a oportunidades, contatos ou informações comerciais de outro parceiro.</w:t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3. Execuções do macroprocesso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Os fluxos abaixo representam a sequência de execução de cada modelo e não correspondem, necessariamente, às fases do pipeline.</w:t>
      </w:r>
    </w:p>
    <w:p w:rsidR="00000000" w:rsidDel="00000000" w:rsidP="00000000" w:rsidRDefault="00000000" w:rsidRPr="00000000" w14:paraId="00000069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Finder  →  Indicação qualificada  →  Formulário / CRM  →  Validação de elegibilidade  →  Roleta  →  Vendedor H&amp;S  →  Funil comercial atual  →  Ganho/Perdido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Canal parceiro</w:t>
      </w:r>
      <w:r w:rsidDel="00000000" w:rsidR="00000000" w:rsidRPr="00000000">
        <w:rPr>
          <w:rtl w:val="0"/>
        </w:rPr>
        <w:t xml:space="preserve">  →  Cadastro da oportunidade  →  Novo Lead  →  Validação de elegibilidade  →  Oportunidade  →  Proposta  →  Negociação  →  Aguardando Pedido  →  Ganho/Perdido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  <w:t xml:space="preserve">ABA 2 — REGRAS</w:t>
      </w:r>
    </w:p>
    <w:tbl>
      <w:tblPr>
        <w:tblStyle w:val="Table7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f2f7f7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f5b63"/>
                <w:sz w:val="20"/>
                <w:szCs w:val="20"/>
                <w:rtl w:val="0"/>
              </w:rPr>
              <w:t xml:space="preserve">Princípio geral.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 CRM deve ser a fonte oficial para definir elegibilidade e ownership. A existência de um nome em uma lista ou uma tentativa antiga de contato, sem atividade e sem avanço comercial, não deve bloquear uma oportunidade indefinidamente.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lineRule="auto"/>
        <w:rPr/>
      </w:pPr>
      <w:r w:rsidDel="00000000" w:rsidR="00000000" w:rsidRPr="00000000">
        <w:rPr>
          <w:b w:val="1"/>
          <w:bCs w:val="1"/>
          <w:color w:val="0f5b63"/>
          <w:sz w:val="22"/>
          <w:szCs w:val="22"/>
          <w:rtl w:val="0"/>
        </w:rPr>
        <w:t xml:space="preserve">1. Empresa com negociação aberta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Rule="auto"/>
        <w:ind w:left="216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Uma empresa não pode entrar como nova indicação ou oportunidade de canal quando já existir negociação comercial ativa no CRM. O conflito deve ser resolvido antes da liberação.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lineRule="auto"/>
        <w:rPr/>
      </w:pPr>
      <w:r w:rsidDel="00000000" w:rsidR="00000000" w:rsidRPr="00000000">
        <w:rPr>
          <w:b w:val="1"/>
          <w:bCs w:val="1"/>
          <w:color w:val="0f5b63"/>
          <w:sz w:val="22"/>
          <w:szCs w:val="22"/>
          <w:rtl w:val="0"/>
        </w:rPr>
        <w:t xml:space="preserve">2. Cliente ativo / compra recente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Rule="auto"/>
        <w:ind w:left="216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Não é elegível como nova indicação ou oportunidade de Canal uma empresa que tenha comprado produto da H&amp;S nos últimos 30 dias. A validação deve considerar o histórico de compra/faturamento registrado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lineRule="auto"/>
        <w:rPr/>
      </w:pPr>
      <w:r w:rsidDel="00000000" w:rsidR="00000000" w:rsidRPr="00000000">
        <w:rPr>
          <w:b w:val="1"/>
          <w:bCs w:val="1"/>
          <w:color w:val="0f5b63"/>
          <w:sz w:val="22"/>
          <w:szCs w:val="22"/>
          <w:rtl w:val="0"/>
        </w:rPr>
        <w:t xml:space="preserve">3. Primeiro registro criado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Rule="auto"/>
        <w:ind w:left="216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Entre registros concorrentes que possam ser trabalhados, a prioridade será de quem primeiro criar a oportunidade no CRM. A data e o horário de criação do registro serão a referência para definição de ownership.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lineRule="auto"/>
        <w:rPr/>
      </w:pPr>
      <w:r w:rsidDel="00000000" w:rsidR="00000000" w:rsidRPr="00000000">
        <w:rPr>
          <w:b w:val="1"/>
          <w:bCs w:val="1"/>
          <w:color w:val="0f5b63"/>
          <w:sz w:val="22"/>
          <w:szCs w:val="22"/>
          <w:rtl w:val="0"/>
        </w:rPr>
        <w:t xml:space="preserve">4. Oportunidade 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Rule="auto"/>
        <w:ind w:left="216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Uma oportunidade só deve manter proteção se houver atividade comercial recente e próximo passo definido. A recomendação operacional é não permitir oportunidades sem atividade por mais de 10 dias.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lineRule="auto"/>
        <w:rPr/>
      </w:pPr>
      <w:r w:rsidDel="00000000" w:rsidR="00000000" w:rsidRPr="00000000">
        <w:rPr>
          <w:b w:val="1"/>
          <w:bCs w:val="1"/>
          <w:color w:val="0f5b63"/>
          <w:sz w:val="22"/>
          <w:szCs w:val="22"/>
          <w:rtl w:val="0"/>
        </w:rPr>
        <w:t xml:space="preserve">5. Inatividade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Rule="auto"/>
        <w:ind w:left="216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Ao atingir 10 dias sem atividade registrada, a oportunidade perde a proteção e fica liberada para ser trabalhada por um parceiro. O CRM deve, sempre que possível, sinalizar previamente a inatividade ao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lineRule="auto"/>
        <w:rPr/>
      </w:pPr>
      <w:r w:rsidDel="00000000" w:rsidR="00000000" w:rsidRPr="00000000">
        <w:rPr>
          <w:b w:val="1"/>
          <w:bCs w:val="1"/>
          <w:color w:val="0f5b63"/>
          <w:sz w:val="22"/>
          <w:szCs w:val="22"/>
          <w:rtl w:val="0"/>
        </w:rPr>
        <w:t xml:space="preserve">6. Oportunidade perdida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Rule="auto"/>
        <w:ind w:left="216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Após uma oportunidade ser marcada como perdida, deve existir uma janela de proteção antes de ficar livre para outro vendedor/parceiro. A sugestão de trabalho é 90 dias, sujeita à validação final da H&amp;S.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lineRule="auto"/>
        <w:rPr/>
      </w:pPr>
      <w:r w:rsidDel="00000000" w:rsidR="00000000" w:rsidRPr="00000000">
        <w:rPr>
          <w:b w:val="1"/>
          <w:bCs w:val="1"/>
          <w:color w:val="0f5b63"/>
          <w:sz w:val="22"/>
          <w:szCs w:val="22"/>
          <w:rtl w:val="0"/>
        </w:rPr>
        <w:t xml:space="preserve">7. Reativação / resgate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Rule="auto"/>
        <w:ind w:left="216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Encerrada a janela de proteção e sem nova atividade comercial relevante registrada, a empresa pode voltar a ficar elegível para abordagem por outro canal ou pelo time interno.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lineRule="auto"/>
        <w:rPr/>
      </w:pPr>
      <w:r w:rsidDel="00000000" w:rsidR="00000000" w:rsidRPr="00000000">
        <w:rPr>
          <w:b w:val="1"/>
          <w:bCs w:val="1"/>
          <w:color w:val="0f5b63"/>
          <w:sz w:val="22"/>
          <w:szCs w:val="22"/>
          <w:rtl w:val="0"/>
        </w:rPr>
        <w:t xml:space="preserve">8. Duplicidade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Rule="auto"/>
        <w:ind w:left="216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Se duas indicações ocorrerem para a mesma empresa e ambas puderem ser trabalhadas, prevalece o registro criado primeiro no CRM, considerando data e horário de criação. Casos de unidades, operações ou centros de decisão diferentes devem ser analisados pela H&amp;S.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lineRule="auto"/>
        <w:rPr/>
      </w:pPr>
      <w:r w:rsidDel="00000000" w:rsidR="00000000" w:rsidRPr="00000000">
        <w:rPr>
          <w:b w:val="1"/>
          <w:bCs w:val="1"/>
          <w:color w:val="0f5b63"/>
          <w:sz w:val="22"/>
          <w:szCs w:val="22"/>
          <w:rtl w:val="0"/>
        </w:rPr>
        <w:t xml:space="preserve">9. Dados mínimos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Rule="auto"/>
        <w:ind w:left="216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Uma indicação ou oportunidade de canal deve conter informações suficientes para validação: empresa/CNPJ, contato quando disponível, contexto da indicação e necessidade/oportunidade identificada.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lineRule="auto"/>
        <w:rPr/>
      </w:pPr>
      <w:r w:rsidDel="00000000" w:rsidR="00000000" w:rsidRPr="00000000">
        <w:rPr>
          <w:b w:val="1"/>
          <w:bCs w:val="1"/>
          <w:color w:val="0f5b63"/>
          <w:sz w:val="22"/>
          <w:szCs w:val="22"/>
          <w:rtl w:val="0"/>
        </w:rPr>
        <w:t xml:space="preserve">10. Visibilidade do parceiro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Rule="auto"/>
        <w:ind w:left="216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O parceiro pode consultar somente suas próprias oportunidades. A H&amp;S mantém visão total e autoridade para validar, rejeitar, reatribuir ou encerrar registros quando as regras não forem cumpridas.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Pontos a validar na configuração do CRM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Quais validações de elegibilidade o sistema consegue fazer automaticamente por CNPJ, oportunidade aberta e histórico de compra.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o formulário consegue criar automaticamente a oportunidade no pipeline correto e disparar a roleta.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Notificação do vendedor: utilizar o mesmo modelo de notificação já adotado para os leads inbound, independentemente do canal atual utilizado pelo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Responsabilidade pela elegibilidade: no Finder, manter a validação pelo vendedor responsável conforme o desenho atual; no Canal de Parceiros, a validação é da H&amp;S e, inicialmente, ficará sob responsabilidade do Financeiro.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Definir quais critérios de elegibilidade o CRM conseguirá validar automaticamente antes da conferência final pelo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Como configurar a restrição para que cada parceiro visualize somente as próprias oportunidades.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Qual alerta/automação será usado para oportunidades com 10 dias sem atividade.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Confirmar formalmente a janela de 90 dias após perda antes de a conta ficar livre para resgate.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Como tratar empresas com múltiplas unidades ou centros de decisão para evitar bloqueio indevido de todo o CNPJ/grupo.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commentRangeStart w:id="0"/>
      <w:r w:rsidDel="00000000" w:rsidR="00000000" w:rsidRPr="00000000">
        <w:rPr>
          <w:rtl w:val="0"/>
        </w:rPr>
        <w:t xml:space="preserve">Incluir pipe de novos canais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864" w:top="864" w:left="1037" w:right="1037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etlin Scalco" w:id="0" w:date="2026-10-26T13:11:13Z"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@davi.xavier@klosegroup.com incluir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davi.xavier@klosegroup.com_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8385"/>
        <w:sz w:val="16"/>
        <w:szCs w:val="16"/>
        <w:u w:val="none"/>
        <w:shd w:fill="auto" w:val="clear"/>
        <w:vertAlign w:val="baseline"/>
        <w:rtl w:val="0"/>
      </w:rPr>
      <w:t xml:space="preserve">Health &amp; Safety — Documento de trabalho para configuração de CRM e política de canais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6a7b7e"/>
        <w:sz w:val="16"/>
        <w:szCs w:val="16"/>
        <w:u w:val="none"/>
        <w:shd w:fill="auto" w:val="clear"/>
        <w:vertAlign w:val="baseline"/>
        <w:rtl w:val="0"/>
      </w:rPr>
      <w:t xml:space="preserve">HEALTH &amp; SAFETY  |  PROGRAMA DE INDICAÇÃO E PARCERIAS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03b44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0f5b63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2d4b5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03b44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