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680" w:line="259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24e55"/>
          <w:sz w:val="52"/>
          <w:szCs w:val="52"/>
          <w:rtl w:val="0"/>
        </w:rPr>
        <w:t xml:space="preserve">CRM, Macroprocesso e Regras de Convivência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59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686868"/>
          <w:sz w:val="22"/>
          <w:szCs w:val="22"/>
          <w:rtl w:val="0"/>
        </w:rPr>
        <w:t xml:space="preserve">Programa de Indicação (Finder) e Programa de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86868"/>
          <w:sz w:val="19"/>
          <w:szCs w:val="19"/>
          <w:rtl w:val="0"/>
        </w:rPr>
        <w:t xml:space="preserve">Documento de trabalho para configuração de CRM, Programa de Indicação e Programa de Parceiros.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40" w:line="259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24e55"/>
          <w:sz w:val="30"/>
          <w:szCs w:val="30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50" w:before="0" w:line="259" w:lineRule="auto"/>
        <w:ind w:left="0" w:firstLine="0"/>
        <w:rPr/>
      </w:pPr>
      <w:hyperlink w:anchor="872k5ymdqogz">
        <w:r w:rsidDel="00000000" w:rsidR="00000000" w:rsidRPr="00000000">
          <w:rPr>
            <w:rFonts w:ascii="Arial" w:cs="Arial" w:eastAsia="Arial" w:hAnsi="Arial"/>
            <w:b w:val="1"/>
            <w:bCs w:val="1"/>
            <w:color w:val="124e55"/>
            <w:sz w:val="20"/>
            <w:szCs w:val="20"/>
            <w:u w:val="none"/>
            <w:rtl w:val="0"/>
          </w:rPr>
          <w:t xml:space="preserve">Contexto e objetivo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50" w:before="0" w:line="259" w:lineRule="auto"/>
        <w:ind w:left="0" w:firstLine="0"/>
        <w:rPr/>
      </w:pPr>
      <w:hyperlink w:anchor="222r3coxh4iy">
        <w:r w:rsidDel="00000000" w:rsidR="00000000" w:rsidRPr="00000000">
          <w:rPr>
            <w:rFonts w:ascii="Arial" w:cs="Arial" w:eastAsia="Arial" w:hAnsi="Arial"/>
            <w:b w:val="1"/>
            <w:bCs w:val="1"/>
            <w:color w:val="124e55"/>
            <w:sz w:val="20"/>
            <w:szCs w:val="20"/>
            <w:u w:val="none"/>
            <w:rtl w:val="0"/>
          </w:rPr>
          <w:t xml:space="preserve">Glossário de nomenclaturas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50" w:before="0" w:line="259" w:lineRule="auto"/>
        <w:ind w:left="0" w:firstLine="0"/>
        <w:rPr/>
      </w:pPr>
      <w:hyperlink w:anchor="i6pdo4z50foi">
        <w:r w:rsidDel="00000000" w:rsidR="00000000" w:rsidRPr="00000000">
          <w:rPr>
            <w:rFonts w:ascii="Arial" w:cs="Arial" w:eastAsia="Arial" w:hAnsi="Arial"/>
            <w:b w:val="1"/>
            <w:bCs w:val="1"/>
            <w:color w:val="124e55"/>
            <w:sz w:val="20"/>
            <w:szCs w:val="20"/>
            <w:u w:val="none"/>
            <w:rtl w:val="0"/>
          </w:rPr>
          <w:t xml:space="preserve">ABA 1 — PROCESSO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pageBreakBefore w:val="0"/>
        <w:spacing w:after="50" w:before="140" w:line="259" w:lineRule="auto"/>
        <w:ind w:left="259" w:firstLine="0"/>
        <w:rPr/>
      </w:pPr>
      <w:hyperlink w:anchor="731311o3zneh">
        <w:r w:rsidDel="00000000" w:rsidR="00000000" w:rsidRPr="00000000">
          <w:rPr>
            <w:rFonts w:ascii="Arial" w:cs="Arial" w:eastAsia="Arial" w:hAnsi="Arial"/>
            <w:color w:val="111111"/>
            <w:sz w:val="18"/>
            <w:szCs w:val="18"/>
            <w:u w:val="none"/>
            <w:rtl w:val="0"/>
          </w:rPr>
          <w:t xml:space="preserve">1. Programa de Indicação — Finder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pageBreakBefore w:val="0"/>
        <w:spacing w:after="50" w:before="140" w:line="259" w:lineRule="auto"/>
        <w:ind w:left="259" w:firstLine="0"/>
        <w:rPr/>
      </w:pPr>
      <w:hyperlink w:anchor="ujb7dcdt2vln">
        <w:r w:rsidDel="00000000" w:rsidR="00000000" w:rsidRPr="00000000">
          <w:rPr>
            <w:rFonts w:ascii="Arial" w:cs="Arial" w:eastAsia="Arial" w:hAnsi="Arial"/>
            <w:color w:val="111111"/>
            <w:sz w:val="18"/>
            <w:szCs w:val="18"/>
            <w:u w:val="none"/>
            <w:rtl w:val="0"/>
          </w:rPr>
          <w:t xml:space="preserve">2. Programa de Parceiros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pageBreakBefore w:val="0"/>
        <w:spacing w:after="50" w:before="140" w:line="259" w:lineRule="auto"/>
        <w:ind w:left="259" w:firstLine="0"/>
        <w:rPr/>
      </w:pPr>
      <w:hyperlink w:anchor="bvw6d2dux10k">
        <w:r w:rsidDel="00000000" w:rsidR="00000000" w:rsidRPr="00000000">
          <w:rPr>
            <w:rFonts w:ascii="Arial" w:cs="Arial" w:eastAsia="Arial" w:hAnsi="Arial"/>
            <w:color w:val="111111"/>
            <w:sz w:val="18"/>
            <w:szCs w:val="18"/>
            <w:u w:val="none"/>
            <w:rtl w:val="0"/>
          </w:rPr>
          <w:t xml:space="preserve">3. Aquisição de Parceiros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pageBreakBefore w:val="0"/>
        <w:spacing w:after="50" w:before="140" w:line="259" w:lineRule="auto"/>
        <w:ind w:left="259" w:firstLine="0"/>
        <w:rPr/>
      </w:pPr>
      <w:hyperlink w:anchor="hjnuhb523s2z">
        <w:r w:rsidDel="00000000" w:rsidR="00000000" w:rsidRPr="00000000">
          <w:rPr>
            <w:rFonts w:ascii="Arial" w:cs="Arial" w:eastAsia="Arial" w:hAnsi="Arial"/>
            <w:color w:val="111111"/>
            <w:sz w:val="18"/>
            <w:szCs w:val="18"/>
            <w:u w:val="none"/>
            <w:rtl w:val="0"/>
          </w:rPr>
          <w:t xml:space="preserve">4. Execuções do macroprocesso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ageBreakBefore w:val="0"/>
        <w:spacing w:after="50" w:before="0" w:line="259" w:lineRule="auto"/>
        <w:ind w:left="0" w:firstLine="0"/>
        <w:rPr/>
      </w:pPr>
      <w:hyperlink w:anchor="280ld9l5jdow">
        <w:r w:rsidDel="00000000" w:rsidR="00000000" w:rsidRPr="00000000">
          <w:rPr>
            <w:rFonts w:ascii="Arial" w:cs="Arial" w:eastAsia="Arial" w:hAnsi="Arial"/>
            <w:b w:val="1"/>
            <w:bCs w:val="1"/>
            <w:color w:val="124e55"/>
            <w:sz w:val="20"/>
            <w:szCs w:val="20"/>
            <w:u w:val="none"/>
            <w:rtl w:val="0"/>
          </w:rPr>
          <w:t xml:space="preserve">ABA 2 — REGRAS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50" w:before="0" w:line="259" w:lineRule="auto"/>
        <w:ind w:left="259" w:firstLine="0"/>
        <w:rPr/>
      </w:pPr>
      <w:hyperlink w:anchor="tey2sstqcll6">
        <w:r w:rsidDel="00000000" w:rsidR="00000000" w:rsidRPr="00000000">
          <w:rPr>
            <w:rFonts w:ascii="Arial" w:cs="Arial" w:eastAsia="Arial" w:hAnsi="Arial"/>
            <w:color w:val="111111"/>
            <w:sz w:val="18"/>
            <w:szCs w:val="18"/>
            <w:u w:val="none"/>
            <w:rtl w:val="0"/>
          </w:rPr>
          <w:t xml:space="preserve">Pontos a validar na configuração do CRM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872k5ymdqogz" w:id="0"/>
    <w:bookmarkEnd w:id="0"/>
    <w:bookmarkStart w:colFirst="0" w:colLast="0" w:name="iflt1nx0yg4h" w:id="1"/>
    <w:bookmarkEnd w:id="1"/>
    <w:p w:rsidR="00000000" w:rsidDel="00000000" w:rsidP="00000000" w:rsidRDefault="00000000" w:rsidRPr="00000000" w14:paraId="0000000F">
      <w:pPr>
        <w:pStyle w:val="Heading2"/>
        <w:spacing w:after="160" w:before="0" w:lineRule="auto"/>
        <w:rPr/>
      </w:pPr>
      <w:r w:rsidDel="00000000" w:rsidR="00000000" w:rsidRPr="00000000">
        <w:rPr>
          <w:rtl w:val="0"/>
        </w:rPr>
        <w:t xml:space="preserve">Contexto e objetivo</w:t>
      </w:r>
    </w:p>
    <w:p w:rsidR="00000000" w:rsidDel="00000000" w:rsidP="00000000" w:rsidRDefault="00000000" w:rsidRPr="00000000" w14:paraId="00000010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A Health &amp; Safety está estruturando dois modelos complementares de geração de novas oportunidades: o Programa de Indicação (Finder), em que o Finder abre a porta e transfere uma oportunidade qualificada para o time comercial interno, e o Programa de Parceiros, em que o Parceiro opera oportunidades em um fluxo comercial próprio e simplificado no CRM.</w:t>
      </w:r>
    </w:p>
    <w:p w:rsidR="00000000" w:rsidDel="00000000" w:rsidP="00000000" w:rsidRDefault="00000000" w:rsidRPr="00000000" w14:paraId="00000011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O objetivo deste desenho é definir como essas oportunidades entram, são validadas, distribuídas e acompanhadas no CRM, além de estabelecer regras claras de convivência entre o time comercial da Health &amp; Safety, os Finders/indicadores e os parceiros de canal. A estrutura busca reduzir conflitos de ownership, evitar reserva indefinida de contas e garantir rastreabilidade sobre origem, responsável e elegibilidade de cada oportunidade.</w:t>
      </w:r>
    </w:p>
    <w:p w:rsidR="00000000" w:rsidDel="00000000" w:rsidP="00000000" w:rsidRDefault="00000000" w:rsidRPr="00000000" w14:paraId="00000012">
      <w:pPr>
        <w:spacing w:after="200" w:line="259" w:lineRule="auto"/>
        <w:rPr/>
      </w:pPr>
      <w:r w:rsidDel="00000000" w:rsidR="00000000" w:rsidRPr="00000000">
        <w:rPr>
          <w:rtl w:val="0"/>
        </w:rPr>
        <w:t xml:space="preserve">Este documento consolida a proposta de macroprocesso, campos mínimos, etapas do funil e regras de elegibilidade. Os pontos marcados para validação devem ser confirmados conforme as automações e cruzamentos já disponíveis no sistema atual da Health &amp; Safety.</w:t>
      </w:r>
    </w:p>
    <w:p w:rsidR="00000000" w:rsidDel="00000000" w:rsidP="00000000" w:rsidRDefault="00000000" w:rsidRPr="00000000" w14:paraId="00000013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Borders>
          <w:top w:color="c9cecc" w:space="0" w:sz="4" w:val="single"/>
          <w:left w:color="c9cecc" w:space="0" w:sz="4" w:val="single"/>
          <w:bottom w:color="c9cecc" w:space="0" w:sz="4" w:val="single"/>
          <w:right w:color="c9cecc" w:space="0" w:sz="4" w:val="single"/>
          <w:insideH w:color="c9cecc" w:space="0" w:sz="4" w:val="single"/>
          <w:insideV w:color="c9cecc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124e5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Objetivo. Estruturar como as oportunidades entram no CRM, quem as recebe, como são distribuídas, quais etapas devem ser usadas e quais regras evitam conflito entre time comercial interno, finders/indicadores e canais parceiros.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222r3coxh4iy" w:id="2"/>
    <w:bookmarkEnd w:id="2"/>
    <w:bookmarkStart w:colFirst="0" w:colLast="0" w:name="f166q4ogx23e" w:id="3"/>
    <w:bookmarkEnd w:id="3"/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Glossário de nomenclaturas</w:t>
      </w: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c9cecc" w:space="0" w:sz="4" w:val="single"/>
          <w:left w:color="c9cecc" w:space="0" w:sz="4" w:val="single"/>
          <w:bottom w:color="c9cecc" w:space="0" w:sz="4" w:val="single"/>
          <w:right w:color="c9cecc" w:space="0" w:sz="4" w:val="single"/>
          <w:insideH w:color="c9cecc" w:space="0" w:sz="4" w:val="single"/>
          <w:insideV w:color="c9cecc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rHeight w:val="459.98046875000057" w:hRule="atLeast"/>
          <w:tblHeader w:val="1"/>
        </w:trPr>
        <w:tc>
          <w:tcPr>
            <w:shd w:fill="124e5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4e5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Definição padronizada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Programa de Indicação (Finder)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Modelo em que o Finder abre a porta, faz a conexão e transfere a oportunidade qualificada para o time comercial interno da H&amp;S. O Finder não conduz a venda.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Finder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Pessoa ou empresa que origina uma indicação para a H&amp;S e encerra sua atuação após a transferência válida da oportunidade.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Programa de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Modelo comercial formado por parceiros externos que utilizam um fluxo próprio para registrar e trabalhar oportunidades de clientes para a H&amp;S.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Pessoa jurídica ou parceiro formalmente integrado ao Programa de Parceiros e habilitado para operar oportunidades conforme as regras do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Aquisição de Parceiros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Processo de prospecção, qualificação, formalização, onboarding e ativação de novos Parceiros de Canal.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Parceiro Ativado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Parceiro com onboarding concluído e evidência prática de uso do canal registrada: cadastro de ao menos uma oportunidade válida, envio de uma proposta vinculada a oportunidade do canal ou realização da primeira venda.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Oportunidade de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Oportunidade comercial registrada e originada por um Parceiro dentro do pipeline específico do Programa de Parceiros.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8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13h8ohly60y4" w:id="4"/>
    <w:bookmarkEnd w:id="4"/>
    <w:bookmarkStart w:colFirst="0" w:colLast="0" w:name="i6pdo4z50foi" w:id="5"/>
    <w:bookmarkEnd w:id="5"/>
    <w:p w:rsidR="00000000" w:rsidDel="00000000" w:rsidP="00000000" w:rsidRDefault="00000000" w:rsidRPr="00000000" w14:paraId="00000027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ABA 1 — PROCESSO</w:t>
      </w:r>
    </w:p>
    <w:bookmarkStart w:colFirst="0" w:colLast="0" w:name="731311o3zneh" w:id="6"/>
    <w:bookmarkEnd w:id="6"/>
    <w:bookmarkStart w:colFirst="0" w:colLast="0" w:name="oobmduej4zc4" w:id="7"/>
    <w:bookmarkEnd w:id="7"/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1. Programa de Indicação — Finder</w:t>
      </w:r>
    </w:p>
    <w:p w:rsidR="00000000" w:rsidDel="00000000" w:rsidP="00000000" w:rsidRDefault="00000000" w:rsidRPr="00000000" w14:paraId="00000029">
      <w:pPr>
        <w:spacing w:after="180" w:line="259" w:lineRule="auto"/>
        <w:rPr/>
      </w:pPr>
      <w:r w:rsidDel="00000000" w:rsidR="00000000" w:rsidRPr="00000000">
        <w:rPr>
          <w:rtl w:val="0"/>
        </w:rPr>
        <w:t xml:space="preserve">O Finder tem como papel abrir a porta e repassar uma oportunidade qualificada para a Health &amp; Safety. Ele não conduz o processo de vendas. A partir da entrada no CRM, a oportunidade passa a ser tratada pelo time comercial interno e segue o fluxo comercial já existente.</w:t>
      </w:r>
    </w:p>
    <w:bookmarkStart w:colFirst="0" w:colLast="0" w:name="md082x3iarmi" w:id="8"/>
    <w:bookmarkEnd w:id="8"/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1.1 Entrada da indicação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Modelo preferencial: formulário de indicação conectado ao CRM, com criação automática da oportunidade no pipeline adequado.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Idealmente, o formulário já dispara a distribuição por roleta entre os vendedores elegíveis.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O Finder deve avisar o contato de que alguém do comercial da Health &amp; Safety entrará em contato, ou pode agendar a reunião e convidar o vendedor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 mínimos no CRM</w:t>
      </w:r>
      <w:r w:rsidDel="00000000" w:rsidR="00000000" w:rsidRPr="00000000">
        <w:rPr>
          <w:rtl w:val="0"/>
        </w:rPr>
      </w:r>
    </w:p>
    <w:tbl>
      <w:tblPr>
        <w:tblStyle w:val="Table3"/>
        <w:tblW w:w="10166.0" w:type="dxa"/>
        <w:jc w:val="center"/>
        <w:tblBorders>
          <w:top w:color="c9cecc" w:space="0" w:sz="4" w:val="single"/>
          <w:left w:color="c9cecc" w:space="0" w:sz="4" w:val="single"/>
          <w:bottom w:color="c9cecc" w:space="0" w:sz="4" w:val="single"/>
          <w:right w:color="c9cecc" w:space="0" w:sz="4" w:val="single"/>
          <w:insideH w:color="c9cecc" w:space="0" w:sz="4" w:val="single"/>
          <w:insideV w:color="c9cecc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4e5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4e5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Canal de aquisição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Indicação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Parceiro 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Nome da empresa/pessoa que originou a indicação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Data da indicação/criação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Usar a data de criação nativa do CRM; não criar campo duplicado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Status da elegibilidade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Em análise / Validada / Rejeitada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c9cecc" w:space="0" w:sz="4" w:val="single"/>
          <w:left w:color="c9cecc" w:space="0" w:sz="4" w:val="single"/>
          <w:bottom w:color="c9cecc" w:space="0" w:sz="4" w:val="single"/>
          <w:right w:color="c9cecc" w:space="0" w:sz="4" w:val="single"/>
          <w:insideH w:color="c9cecc" w:space="0" w:sz="4" w:val="single"/>
          <w:insideV w:color="c9cecc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124e5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Ponto a validar no CRM. Ver o que o sistema consegue cruzar automaticamente para identificar cliente ativo, oportunidade em andamento, duplicidade e janela de compra. Depois definir o que ainda precisará de validação humana pelo vendedor responsável.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j8x0awijvd9w" w:id="9"/>
    <w:bookmarkEnd w:id="9"/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1.2 Distribuição ao comercial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Após a criação, a oportunidade deve ser distribuída automaticamente por roleta, sempre que tecnicamente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A distribuição deve considerar apenas vendedores aptos a receber novas oportunidades.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O vendedor recebe comissão normal da venda. Não há alteração de regra de comissão por a oportunidade ter sido originada por Finder.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A economia para a H&amp;S está na aquisição: a oportunidade chega sem o mesmo custo de Marketing/SDR/prospecção.</w:t>
      </w:r>
      <w:r w:rsidDel="00000000" w:rsidR="00000000" w:rsidRPr="00000000">
        <w:rPr>
          <w:rtl w:val="0"/>
        </w:rPr>
      </w:r>
    </w:p>
    <w:bookmarkStart w:colFirst="0" w:colLast="0" w:name="jbnnzp4a4b48" w:id="10"/>
    <w:bookmarkEnd w:id="10"/>
    <w:bookmarkStart w:colFirst="0" w:colLast="0" w:name="ujb7dcdt2vln" w:id="11"/>
    <w:bookmarkEnd w:id="11"/>
    <w:p w:rsidR="00000000" w:rsidDel="00000000" w:rsidP="00000000" w:rsidRDefault="00000000" w:rsidRPr="00000000" w14:paraId="00000040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2. Programa de Parceiros</w:t>
      </w:r>
    </w:p>
    <w:p w:rsidR="00000000" w:rsidDel="00000000" w:rsidP="00000000" w:rsidRDefault="00000000" w:rsidRPr="00000000" w14:paraId="00000041">
      <w:pPr>
        <w:spacing w:after="180" w:line="259" w:lineRule="auto"/>
        <w:rPr/>
      </w:pPr>
      <w:r w:rsidDel="00000000" w:rsidR="00000000" w:rsidRPr="00000000">
        <w:rPr>
          <w:rtl w:val="0"/>
        </w:rPr>
        <w:t xml:space="preserve">Para oportunidades originadas pelo Programa de Parceiros, a recomendação é utilizar uma única pipeline de ponta a ponta. O objetivo é manter a operação simples, sem replicar a divisão atual entre Prospecção e Aquisição.</w:t>
      </w:r>
    </w:p>
    <w:bookmarkStart w:colFirst="0" w:colLast="0" w:name="aky3fo5bjk9" w:id="12"/>
    <w:bookmarkEnd w:id="12"/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2.1 Pipeline de Parceiros</w:t>
      </w:r>
    </w:p>
    <w:tbl>
      <w:tblPr>
        <w:tblStyle w:val="Table5"/>
        <w:tblW w:w="8940.0" w:type="dxa"/>
        <w:jc w:val="center"/>
        <w:tblBorders>
          <w:top w:color="c9cecc" w:space="0" w:sz="4" w:val="single"/>
          <w:left w:color="c9cecc" w:space="0" w:sz="4" w:val="single"/>
          <w:bottom w:color="c9cecc" w:space="0" w:sz="4" w:val="single"/>
          <w:right w:color="c9cecc" w:space="0" w:sz="4" w:val="single"/>
          <w:insideH w:color="c9cecc" w:space="0" w:sz="4" w:val="single"/>
          <w:insideV w:color="c9cecc" w:space="0" w:sz="4" w:val="single"/>
        </w:tblBorders>
        <w:tblLayout w:type="fixed"/>
        <w:tblLook w:val="0400"/>
      </w:tblPr>
      <w:tblGrid>
        <w:gridCol w:w="1640"/>
        <w:gridCol w:w="3300"/>
        <w:gridCol w:w="4000"/>
        <w:tblGridChange w:id="0">
          <w:tblGrid>
            <w:gridCol w:w="1640"/>
            <w:gridCol w:w="3300"/>
            <w:gridCol w:w="4000"/>
          </w:tblGrid>
        </w:tblGridChange>
      </w:tblGrid>
      <w:tr>
        <w:trPr>
          <w:cantSplit w:val="1"/>
          <w:tblHeader w:val="1"/>
        </w:trPr>
        <w:tc>
          <w:tcPr>
            <w:shd w:fill="124e55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4e55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4e55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Critério de passagem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Novo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Entrada da oportunidade no pipeline do Programa de Parceiros, ainda pendente de validação pela Health &amp; Safety.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Avança para Oportunidade após a H&amp;S validar a elegibilidade. Inicialmente, o Financeiro será responsável pela validação: sem negociação comercial ativa, sem compra de produto H&amp;S nos últimos 30 dias e sem registro anterior com prioridade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Oportunidade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Conta validada e liberada para trabalho. Existe contexto/necessidade suficiente para avançar.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Avança para Proposta quando há necessidade e contexto suficientes para formalizar uma oferta comercial.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Proposta comercial enviada ao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Avança para Negociação quando a proposta foi enviada e há retorno, discussão de condições ou processo de decisão em andamento.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Negociação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Condições, escopo, preço ou tomada de decisão em negociação.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Avança para Aguardando Pedido quando o cliente sinaliza aceite e falta apenas pedido, PO ou formalização.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Aguardando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Cliente sinalizou avanço/aceite e o processo depende de pedido, PO ou formalização.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Avança para Ganho quando o pedido/PO ou a formalização é confirmado. Vai para Perdido quando a oportunidade é encerrada sem venda.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Ganho / Perdido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Encerramento da oportunidade, com motivo de perda obrigatório quando aplicável.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Etapa final. Não há passagem; exige registro de ganho ou motivo de perda.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7e0b1hni6miu" w:id="13"/>
    <w:bookmarkEnd w:id="13"/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2.2 Campos do pipeline de parceiros</w:t>
      </w:r>
    </w:p>
    <w:tbl>
      <w:tblPr>
        <w:tblStyle w:val="Table6"/>
        <w:tblW w:w="10166.0" w:type="dxa"/>
        <w:jc w:val="center"/>
        <w:tblBorders>
          <w:top w:color="c9cecc" w:space="0" w:sz="4" w:val="single"/>
          <w:left w:color="c9cecc" w:space="0" w:sz="4" w:val="single"/>
          <w:bottom w:color="c9cecc" w:space="0" w:sz="4" w:val="single"/>
          <w:right w:color="c9cecc" w:space="0" w:sz="4" w:val="single"/>
          <w:insideH w:color="c9cecc" w:space="0" w:sz="4" w:val="single"/>
          <w:insideV w:color="c9cecc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4e5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4e5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Canal de aquisição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Parceiros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Parceiro 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Nome da empresa/pessoa parceira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Data da indicação/criação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Usar a data de criação nativa do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Status da elegibilidade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Em análise / Validada / Rejeitada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Empresa vinculada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CNPJ, razão social/nome, segmento e demais campos já utilizados pela H&amp;S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Contato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Nome, cargo, telefone/e-mail e demais dados disponíveis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Produto /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Produto de interesse, quantidade e demais campos comerciais necessários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Título do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Obrigatório no cadastro inicial da oportunidade; usar o padrão de nomenclatura adotado pela H&amp;S.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Tipo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Obrigatório no cadastro inicial da oportunidade, conforme opções existentes no 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Setor da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Obrigatório no cadastro inicial; utilizar o setor da empresa conforme padrão do CRM.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Tipo de 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Obrigatório no cadastro inicial da oportunidade, conforme classificação utilizada pela H&amp;S.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Data esperada de 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Obrigatória antes de avançar de Proposta para Negociação.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É venda ou locação?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Obrigatório antes de marcar a oportunidade como Ganha; identificar se a operação é venda ou locação.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7"/>
                <w:szCs w:val="17"/>
                <w:rtl w:val="0"/>
              </w:rPr>
              <w:t xml:space="preserve">Motivo da perda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17"/>
                <w:szCs w:val="17"/>
                <w:rtl w:val="0"/>
              </w:rPr>
              <w:t xml:space="preserve">Obrigatório ao encerrar a oportunidade como Perdida.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166.0" w:type="dxa"/>
        <w:jc w:val="center"/>
        <w:tblBorders>
          <w:top w:color="c9cecc" w:space="0" w:sz="4" w:val="single"/>
          <w:left w:color="c9cecc" w:space="0" w:sz="4" w:val="single"/>
          <w:bottom w:color="c9cecc" w:space="0" w:sz="4" w:val="single"/>
          <w:right w:color="c9cecc" w:space="0" w:sz="4" w:val="single"/>
          <w:insideH w:color="c9cecc" w:space="0" w:sz="4" w:val="single"/>
          <w:insideV w:color="c9cecc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124e5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Validação no CRM. A Health &amp; Safety será responsável por validar a elegibilidade das oportunidades de Canal. Inicialmente, o Financeiro ficará responsável por essa validação, apoiado pelos cruzamentos que o CRM conseguir executar automaticamente. Deve-se definir quais critérios serão validados pelo sistema e quais exigirão conferência manual.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qj3bi1bruuvb" w:id="14"/>
    <w:bookmarkEnd w:id="14"/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2.3 Acesso e visibilidade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Cada Parceiro deve visualizar somente as próprias oportunidades.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O time interno da H&amp;S deve ter visão consolidada de todas as oportunidades para governança, forecast e resolução de conflito.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A permissão deve impedir que um parceiro tenha acesso a oportunidades, contatos ou informações comerciais de outro parceiro.</w:t>
      </w:r>
      <w:r w:rsidDel="00000000" w:rsidR="00000000" w:rsidRPr="00000000">
        <w:rPr>
          <w:rtl w:val="0"/>
        </w:rPr>
      </w:r>
    </w:p>
    <w:bookmarkStart w:colFirst="0" w:colLast="0" w:name="a0y3xj6ry5p5" w:id="15"/>
    <w:bookmarkEnd w:id="15"/>
    <w:bookmarkStart w:colFirst="0" w:colLast="0" w:name="bvw6d2dux10k" w:id="16"/>
    <w:bookmarkEnd w:id="16"/>
    <w:p w:rsidR="00000000" w:rsidDel="00000000" w:rsidP="00000000" w:rsidRDefault="00000000" w:rsidRPr="00000000" w14:paraId="0000007D">
      <w:pPr>
        <w:pStyle w:val="Heading2"/>
        <w:pageBreakBefore w:val="1"/>
        <w:rPr/>
      </w:pPr>
      <w:r w:rsidDel="00000000" w:rsidR="00000000" w:rsidRPr="00000000">
        <w:rPr>
          <w:b w:val="1"/>
          <w:bCs w:val="1"/>
          <w:rtl w:val="0"/>
        </w:rPr>
        <w:t xml:space="preserve">3. Aquisição de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="259" w:lineRule="auto"/>
        <w:rPr/>
      </w:pPr>
      <w:r w:rsidDel="00000000" w:rsidR="00000000" w:rsidRPr="00000000">
        <w:rPr>
          <w:b w:val="0"/>
          <w:bCs w:val="0"/>
          <w:rtl w:val="0"/>
        </w:rPr>
        <w:t xml:space="preserve">Este pipeline concentra o processo de aquisição de novos Parceiros de Canal, desde a identificação do potencial parceiro até sua ativação prática. O objetivo é evitar que parceiros sejam apenas cadastrados ou onboardados sem efetivamente utilizar o canal.</w:t>
      </w:r>
      <w:r w:rsidDel="00000000" w:rsidR="00000000" w:rsidRPr="00000000">
        <w:rPr>
          <w:rtl w:val="0"/>
        </w:rPr>
      </w:r>
    </w:p>
    <w:bookmarkStart w:colFirst="0" w:colLast="0" w:name="bdecfez2hg7x" w:id="17"/>
    <w:bookmarkEnd w:id="17"/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3.1 Pipeline de Aquisição de Parceiros</w:t>
      </w:r>
      <w:r w:rsidDel="00000000" w:rsidR="00000000" w:rsidRPr="00000000">
        <w:rPr>
          <w:rtl w:val="0"/>
        </w:rPr>
      </w:r>
    </w:p>
    <w:tbl>
      <w:tblPr>
        <w:tblStyle w:val="Table8"/>
        <w:tblW w:w="10167.0" w:type="dxa"/>
        <w:jc w:val="center"/>
        <w:tblBorders>
          <w:top w:color="c9cecc" w:space="0" w:sz="4" w:val="single"/>
          <w:left w:color="c9cecc" w:space="0" w:sz="4" w:val="single"/>
          <w:bottom w:color="c9cecc" w:space="0" w:sz="4" w:val="single"/>
          <w:right w:color="c9cecc" w:space="0" w:sz="4" w:val="single"/>
          <w:insideH w:color="c9cecc" w:space="0" w:sz="4" w:val="single"/>
          <w:insideV w:color="c9cecc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rHeight w:val="549.9804687499955" w:hRule="atLeast"/>
          <w:tblHeader w:val="1"/>
        </w:trPr>
        <w:tc>
          <w:tcPr>
            <w:shd w:fill="124e5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4e5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4e5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Critério de Passagem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Potencial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Potencial Parceiro identificado e cadastrado para avaliação.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Avança para Qualificação quando houver dados mínimos do parceiro e responsável de contato definidos.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Qualificação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Validação de aderência do parceiro à estratégia da H&amp;S, considerando público acessado, potencial de indicação, capilaridade e possíveis conflitos.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Avança para Proposta quando o parceiro for considerado aderente e houver potencial real de geração de oportunidades.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Apresentação da proposta do Programa de Parceiros e alinhamento do modelo de atuação, perfil de clientes, condições e potencial de parceria.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Avança para Formalização quando houver interesse mútuo e concordância em seguir com a parceria.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Formalização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Coleta de dados, aceite das condições, cadastro e formalização contratual/comercial do parceiro.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Avança para Onboarding quando cadastro, condições e documentos necessários estiverem concluídos (contrato assinado).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Preparação do Parceiro para operar: ICP, oferta, regras, registro de oportunidades, fluxo comercial e remuneração.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Avança para Ativação quando o onboarding estiver concluído e o parceiro estiver habilitado a utilizar o canal.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Período pós-onboarding em que o parceiro precisa demonstrar uso prático do canal.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commentRangeStart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Avança para Ativado quando houver ao menos uma evidência prática registrada: oportunidade válida cadastrada, proposta enviada vinculada a uma oportunidade do canal ou primeira venda realizada.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Ativado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Parceiro efetivamente utilizando o Programa de Parceiros.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Etapa final da aquisição. A partir daqui, o parceiro entra na rotina de gestão e acompanhamento do canal.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Perdido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Parceiro que não avançou ou deixou de fazer sentido durante o processo de aquisição.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Encerramento do processo com motivo de perda obrigatório.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k1rr1qnroqld" w:id="18"/>
    <w:bookmarkEnd w:id="18"/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Critério de ativação pós-onboarding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="259" w:lineRule="auto"/>
        <w:rPr/>
      </w:pPr>
      <w:r w:rsidDel="00000000" w:rsidR="00000000" w:rsidRPr="00000000">
        <w:rPr>
          <w:b w:val="0"/>
          <w:bCs w:val="0"/>
          <w:rtl w:val="0"/>
        </w:rPr>
        <w:t xml:space="preserve">Onboarding concluído não significa parceiro ativado. Para ser considerado Parceiro Ativado, deve existir evidência prática de uso do canal registrada no CRM. O critério será atendido quando ocorrer pelo menos uma das seguintes 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="259" w:lineRule="auto"/>
        <w:rPr/>
      </w:pPr>
      <w:commentRangeStart w:id="1"/>
      <w:r w:rsidDel="00000000" w:rsidR="00000000" w:rsidRPr="00000000">
        <w:rPr>
          <w:b w:val="0"/>
          <w:bCs w:val="0"/>
          <w:rtl w:val="0"/>
        </w:rPr>
        <w:t xml:space="preserve">• Cadastro de ao menos uma oportunidade válida no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="259" w:lineRule="auto"/>
        <w:rPr/>
      </w:pPr>
      <w:r w:rsidDel="00000000" w:rsidR="00000000" w:rsidRPr="00000000">
        <w:rPr>
          <w:b w:val="0"/>
          <w:bCs w:val="0"/>
          <w:rtl w:val="0"/>
        </w:rPr>
        <w:t xml:space="preserve">• Envio de uma proposta comercial vinculada a uma oportunidade originada pelo parceiro.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="259" w:lineRule="auto"/>
        <w:rPr/>
      </w:pPr>
      <w:r w:rsidDel="00000000" w:rsidR="00000000" w:rsidRPr="00000000">
        <w:rPr>
          <w:b w:val="0"/>
          <w:bCs w:val="0"/>
          <w:rtl w:val="0"/>
        </w:rPr>
        <w:t xml:space="preserve">• Realização da primeira venda pelo canal.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="259" w:lineRule="auto"/>
        <w:rPr/>
      </w:pPr>
      <w:r w:rsidDel="00000000" w:rsidR="00000000" w:rsidRPr="00000000">
        <w:rPr>
          <w:b w:val="0"/>
          <w:bCs w:val="0"/>
          <w:rtl w:val="0"/>
        </w:rPr>
        <w:t xml:space="preserve">Ponto para validação: definir o SLA máximo entre o término do onboarding e a primeira ação prática de ativação. Sugestão inicial: 30 dias. Enquanto não cumprir o critério, o parceiro permanece em Ativação e deve entrar em rotina de acompanhamento.</w:t>
      </w:r>
      <w:r w:rsidDel="00000000" w:rsidR="00000000" w:rsidRPr="00000000">
        <w:rPr>
          <w:rtl w:val="0"/>
        </w:rPr>
      </w:r>
    </w:p>
    <w:bookmarkStart w:colFirst="0" w:colLast="0" w:name="m8w0fet0rv9v" w:id="19"/>
    <w:bookmarkEnd w:id="19"/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3.2 Campos mínimos do pipeline de Aquisição de Parceiros</w:t>
      </w:r>
      <w:r w:rsidDel="00000000" w:rsidR="00000000" w:rsidRPr="00000000">
        <w:rPr>
          <w:rtl w:val="0"/>
        </w:rPr>
      </w:r>
    </w:p>
    <w:tbl>
      <w:tblPr>
        <w:tblStyle w:val="Table9"/>
        <w:tblW w:w="10166.0" w:type="dxa"/>
        <w:jc w:val="center"/>
        <w:tblBorders>
          <w:top w:color="c9cecc" w:space="0" w:sz="4" w:val="single"/>
          <w:left w:color="c9cecc" w:space="0" w:sz="4" w:val="single"/>
          <w:bottom w:color="c9cecc" w:space="0" w:sz="4" w:val="single"/>
          <w:right w:color="c9cecc" w:space="0" w:sz="4" w:val="single"/>
          <w:insideH w:color="c9cecc" w:space="0" w:sz="4" w:val="single"/>
          <w:insideV w:color="c9cecc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24e55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4e55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Parceiro /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Nome da empresa ou parceiro em processo de aquisição.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Contato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Nome e contato do responsável pela parceria.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Tipo de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Classificação do potencial Parceiro conforme categorias adotadas pela H&amp;S.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Segmento /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Segmento e área geográfica de atuação do parceiro.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Responsável H&amp;S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Pessoa interna responsável pela aquisição e desenvolvimento do novo parceiro.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Origem do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Como o potencial parceiro chegou à H&amp;S.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Status de qualificação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Aderente / Parcialmente aderente / Não aderente.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Data de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Data de conclusão do onboarding do Parceiro.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Evidência de ativação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Oportunidade cadastrada / Proposta enviada / Primeira venda.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Data de ativação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Data em que o parceiro cumpriu pela primeira vez o critério de ativação.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Motivo de perda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Obrigatório quando o processo for encerrado como Perdido.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hjnuhb523s2z" w:id="20"/>
    <w:bookmarkEnd w:id="20"/>
    <w:bookmarkStart w:colFirst="0" w:colLast="0" w:name="soxahoh58z4p" w:id="21"/>
    <w:bookmarkEnd w:id="21"/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4. Execuções do macroprocesso</w:t>
      </w:r>
    </w:p>
    <w:p w:rsidR="00000000" w:rsidDel="00000000" w:rsidP="00000000" w:rsidRDefault="00000000" w:rsidRPr="00000000" w14:paraId="000000BB">
      <w:pPr>
        <w:spacing w:after="20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fluxos abaixo representam a sequência de execução de cada modelo e não correspondem, necessariamente, às fases do pipeline.</w:t>
      </w:r>
    </w:p>
    <w:p w:rsidR="00000000" w:rsidDel="00000000" w:rsidP="00000000" w:rsidRDefault="00000000" w:rsidRPr="00000000" w14:paraId="000000BC">
      <w:pPr>
        <w:spacing w:after="20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Finder  →  Indicação qualificada  →  Formulário / CRM  →  Validação de elegibilidade  →  Roleta  →  Vendedor H&amp;S  →  Funil comercial atual  →  Ganho/Perdido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Programa de Parceiros  →  Cadastro da oportunidade  →  Novo Lead  →  Validação de elegibilidade  →  Oportunidade  →  Proposta  →  Negociação  →  Aguardando Pedido  →  Ganho/Perdido</w:t>
      </w:r>
    </w:p>
    <w:p w:rsidR="00000000" w:rsidDel="00000000" w:rsidP="00000000" w:rsidRDefault="00000000" w:rsidRPr="00000000" w14:paraId="000000BF">
      <w:pPr>
        <w:spacing w:after="8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Aquisição de Parceiros  →  Novo Parceiro  →  Qualificação  →  Proposta  →  Formalização  →  Onboarding  →  Ativação  →  Ativado</w:t>
      </w:r>
    </w:p>
    <w:p w:rsidR="00000000" w:rsidDel="00000000" w:rsidP="00000000" w:rsidRDefault="00000000" w:rsidRPr="00000000" w14:paraId="000000C0">
      <w:pPr>
        <w:spacing w:after="8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280ld9l5jdow" w:id="22"/>
    <w:bookmarkEnd w:id="22"/>
    <w:bookmarkStart w:colFirst="0" w:colLast="0" w:name="4dj2eioxseac" w:id="23"/>
    <w:bookmarkEnd w:id="23"/>
    <w:p w:rsidR="00000000" w:rsidDel="00000000" w:rsidP="00000000" w:rsidRDefault="00000000" w:rsidRPr="00000000" w14:paraId="000000C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ABA 2 — REGRAS</w:t>
      </w:r>
    </w:p>
    <w:tbl>
      <w:tblPr>
        <w:tblStyle w:val="Table10"/>
        <w:tblW w:w="10166.0" w:type="dxa"/>
        <w:jc w:val="center"/>
        <w:tblBorders>
          <w:top w:color="c9cecc" w:space="0" w:sz="4" w:val="single"/>
          <w:left w:color="c9cecc" w:space="0" w:sz="4" w:val="single"/>
          <w:bottom w:color="c9cecc" w:space="0" w:sz="4" w:val="single"/>
          <w:right w:color="c9cecc" w:space="0" w:sz="4" w:val="single"/>
          <w:insideH w:color="c9cecc" w:space="0" w:sz="4" w:val="single"/>
          <w:insideV w:color="c9cecc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124e5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Princípio geral. O CRM deve ser a fonte oficial para definir elegibilidade e ownership. A existência de um nome em uma lista ou uma tentativa antiga de contato, sem atividade e sem avanço comercial, não deve bloquear uma oportunidade indefinidamente.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spacing w:after="40" w:before="140" w:line="259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24e55"/>
          <w:sz w:val="20"/>
          <w:szCs w:val="20"/>
          <w:rtl w:val="0"/>
        </w:rPr>
        <w:t xml:space="preserve">1. Empresa com negociação aberta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59" w:lineRule="auto"/>
        <w:ind w:left="216" w:firstLine="0"/>
        <w:rPr/>
      </w:pPr>
      <w:r w:rsidDel="00000000" w:rsidR="00000000" w:rsidRPr="00000000">
        <w:rPr>
          <w:rtl w:val="0"/>
        </w:rPr>
        <w:t xml:space="preserve">Uma empresa não pode entrar como nova indicação ou Oportunidade de Parceiro quando já existir negociação comercial ativa no CRM. O conflito deve ser resolvido antes da liberação.</w:t>
      </w:r>
    </w:p>
    <w:p w:rsidR="00000000" w:rsidDel="00000000" w:rsidP="00000000" w:rsidRDefault="00000000" w:rsidRPr="00000000" w14:paraId="000000C6">
      <w:pPr>
        <w:keepNext w:val="1"/>
        <w:spacing w:after="40" w:before="140" w:line="259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24e55"/>
          <w:sz w:val="20"/>
          <w:szCs w:val="20"/>
          <w:rtl w:val="0"/>
        </w:rPr>
        <w:t xml:space="preserve">2. Cliente ativo / compra recente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59" w:lineRule="auto"/>
        <w:ind w:left="216" w:firstLine="0"/>
        <w:rPr/>
      </w:pPr>
      <w:r w:rsidDel="00000000" w:rsidR="00000000" w:rsidRPr="00000000">
        <w:rPr>
          <w:rtl w:val="0"/>
        </w:rPr>
        <w:t xml:space="preserve">Não é elegível como nova indicação ou Oportunidade de Parceiro uma empresa que tenha comprado produto da H&amp;S nos últimos 30 dias. A validação deve considerar o histórico de compra/faturamento registrado no sistema.</w:t>
      </w:r>
    </w:p>
    <w:p w:rsidR="00000000" w:rsidDel="00000000" w:rsidP="00000000" w:rsidRDefault="00000000" w:rsidRPr="00000000" w14:paraId="000000C8">
      <w:pPr>
        <w:keepNext w:val="1"/>
        <w:spacing w:after="40" w:before="140" w:line="259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24e55"/>
          <w:sz w:val="20"/>
          <w:szCs w:val="20"/>
          <w:rtl w:val="0"/>
        </w:rPr>
        <w:t xml:space="preserve">3. Primeiro registro criado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59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Entre registros concorrentes que possam ser trabalhados, a prioridade será de quem primeiro criar a oportunidade no CRM. A data e o horário de criação do registro serão a referência para definição de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spacing w:after="40" w:before="140" w:line="259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24e55"/>
          <w:sz w:val="20"/>
          <w:szCs w:val="20"/>
          <w:rtl w:val="0"/>
        </w:rPr>
        <w:t xml:space="preserve">4. Oportunidade 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259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Uma oportunidade só deve manter proteção se houver atividade comercial recente e próximo passo definido. A recomendação operacional é não permitir oportunidades sem atividade por mais de 10 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spacing w:after="40" w:before="140" w:line="259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24e55"/>
          <w:sz w:val="20"/>
          <w:szCs w:val="20"/>
          <w:rtl w:val="0"/>
        </w:rPr>
        <w:t xml:space="preserve">5. Inatividade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line="259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Ao atingir 10 dias sem atividade registrada, a oportunidade perde a proteção e fica liberada para ser trabalhada por um parceiro. O CRM deve, sempre que possível, sinalizar previamente a inatividade ao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spacing w:after="40" w:before="140" w:line="259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24e55"/>
          <w:sz w:val="20"/>
          <w:szCs w:val="20"/>
          <w:rtl w:val="0"/>
        </w:rPr>
        <w:t xml:space="preserve">6. Oportunidade perdida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259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Após uma oportunidade ser marcada como perdida, deve existir uma janela de proteção antes de ficar livre para outro vendedor/parceiro. A sugestão de trabalho é 90 dias, sujeita à validação final da H&amp;S.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spacing w:after="40" w:before="140" w:line="259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24e55"/>
          <w:sz w:val="20"/>
          <w:szCs w:val="20"/>
          <w:rtl w:val="0"/>
        </w:rPr>
        <w:t xml:space="preserve">7. Reativação / resgate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="259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Encerrada a janela de proteção e sem nova atividade comercial relevante registrada, a empresa pode voltar a ficar elegível para abordagem por outro canal ou pelo time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spacing w:after="40" w:before="140" w:line="259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24e55"/>
          <w:sz w:val="20"/>
          <w:szCs w:val="20"/>
          <w:rtl w:val="0"/>
        </w:rPr>
        <w:t xml:space="preserve">8. Duplicidade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="259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Se duas indicações ocorrerem para a mesma empresa e ambas puderem ser trabalhadas, prevalece o registro criado primeiro no CRM, considerando data e horário de criação. Casos de unidades, operações ou centros de decisão diferentes devem ser analisados pela H&amp;S.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spacing w:after="40" w:before="140" w:line="259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24e55"/>
          <w:sz w:val="20"/>
          <w:szCs w:val="20"/>
          <w:rtl w:val="0"/>
        </w:rPr>
        <w:t xml:space="preserve">9. Dados mínimos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="259" w:lineRule="auto"/>
        <w:ind w:left="216" w:firstLine="0"/>
        <w:rPr/>
      </w:pPr>
      <w:r w:rsidDel="00000000" w:rsidR="00000000" w:rsidRPr="00000000">
        <w:rPr>
          <w:rtl w:val="0"/>
        </w:rPr>
        <w:t xml:space="preserve">Uma indicação ou Oportunidade de Parceiro deve conter informações suficientes para validação: empresa/CNPJ, contato quando disponível, contexto da indicação e necessidade/oportunidade identificada.</w:t>
      </w:r>
    </w:p>
    <w:p w:rsidR="00000000" w:rsidDel="00000000" w:rsidP="00000000" w:rsidRDefault="00000000" w:rsidRPr="00000000" w14:paraId="000000D6">
      <w:pPr>
        <w:keepNext w:val="1"/>
        <w:spacing w:after="40" w:before="140" w:line="259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24e55"/>
          <w:sz w:val="20"/>
          <w:szCs w:val="20"/>
          <w:rtl w:val="0"/>
        </w:rPr>
        <w:t xml:space="preserve">10. Visibilidade do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259" w:lineRule="auto"/>
        <w:ind w:left="216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O parceiro pode consultar somente suas próprias oportunidades. A H&amp;S mantém visão total e autoridade para validar, rejeitar, reatribuir ou encerrar registros quando as regras não forem cumpridas.</w:t>
      </w:r>
      <w:r w:rsidDel="00000000" w:rsidR="00000000" w:rsidRPr="00000000">
        <w:rPr>
          <w:rtl w:val="0"/>
        </w:rPr>
      </w:r>
    </w:p>
    <w:bookmarkStart w:colFirst="0" w:colLast="0" w:name="tey2sstqcll6" w:id="24"/>
    <w:bookmarkEnd w:id="24"/>
    <w:bookmarkStart w:colFirst="0" w:colLast="0" w:name="xxgrbq2vvu2a" w:id="25"/>
    <w:bookmarkEnd w:id="25"/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Pontos a validar na configuração do CRM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Quais validações de elegibilidade o sistema consegue fazer automaticamente por CNPJ, oportunidade aberta e histórico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Se o formulário consegue criar automaticamente a oportunidade no pipeline correto e disparar a roleta.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Notificação do vendedor: utilizar o mesmo modelo de notificação já adotado para os leads inbound, independentemente do canal atual utilizado pelo sistema.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Responsabilidade pela elegibilidade: no Finder, manter a validação pelo vendedor responsável conforme o desenho atual; no Programa de Parceiros, a validação é da H&amp;S e, inicialmente, ficará sob responsabilidade do Financeiro.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Definir quais critérios de elegibilidade o CRM conseguirá validar automaticamente antes da conferência final pelo responsável.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Como configurar a restrição para que cada parceiro visualize somente as próprias oportunidades.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Qual alerta/automação será usado para oportunidades com 10 dias sem 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Confirmar formalmente a janela de 90 dias após perda antes de a conta ficar livre para resgate.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Como tratar empresas com múltiplas unidades ou centros de decisão para evitar bloqueio indevido de todo o CNPJ/grupo.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864" w:top="936" w:left="1008" w:right="1008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vi Xavier" w:id="0" w:date="2026-10-29T14:04:12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Sugerimos utilizar um critério único de envio de proposta, e descartar os outros.</w:t>
      </w:r>
    </w:p>
  </w:comment>
  <w:comment w:author="Davi Xavier" w:id="1" w:date="2026-10-29T14:04:12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Sugerimos utilizar um critério único de envio de proposta, e descartar os outros.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E5" w15:done="0"/>
  <w15:commentEx w15:paraId="000000E6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10-29T14:04:12Z"/>
  <w16cex:commentExtensible w16cex:durableId="00000002" w16cex:dateUtc="2026-10-29T14:04:12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E5" w16cid:durableId="00000001"/>
  <w16cid:commentId w16cid:paraId="000000E6" w16cid:durableId="00000002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8385"/>
        <w:sz w:val="16"/>
        <w:szCs w:val="16"/>
        <w:u w:val="none"/>
        <w:shd w:fill="auto" w:val="clear"/>
        <w:vertAlign w:val="baseline"/>
        <w:rtl w:val="0"/>
      </w:rPr>
      <w:t xml:space="preserve">Health &amp; Safety — Documento de trabalho para configuração de CRM e política de canais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6a7b7e"/>
        <w:sz w:val="16"/>
        <w:szCs w:val="16"/>
        <w:u w:val="none"/>
        <w:shd w:fill="auto" w:val="clear"/>
        <w:vertAlign w:val="baseline"/>
        <w:rtl w:val="0"/>
      </w:rPr>
      <w:t xml:space="preserve">HEALTH &amp; SAFETY  |  PROGRAMA DE INDICAÇÃO E PARCERIAS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19"/>
        <w:szCs w:val="19"/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60" w:lineRule="auto"/>
    </w:pPr>
    <w:rPr>
      <w:rFonts w:ascii="Montserrat" w:cs="Montserrat" w:eastAsia="Montserrat" w:hAnsi="Montserrat"/>
      <w:b w:val="1"/>
      <w:bCs w:val="1"/>
      <w:color w:val="124e5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Montserrat" w:cs="Montserrat" w:eastAsia="Montserrat" w:hAnsi="Montserrat"/>
      <w:b w:val="1"/>
      <w:bCs w:val="1"/>
      <w:color w:val="124e5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Montserrat" w:cs="Montserrat" w:eastAsia="Montserrat" w:hAnsi="Montserrat"/>
      <w:b w:val="1"/>
      <w:bCs w:val="1"/>
      <w:color w:val="124e55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03b44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