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Cancer Cell Classification via Multiple Supervised Learning Methods</w:t>
      </w:r>
    </w:p>
    <w:p w:rsidR="00000000" w:rsidDel="00000000" w:rsidP="00000000" w:rsidRDefault="00000000" w:rsidRPr="00000000" w14:paraId="00000002">
      <w:pPr>
        <w:rPr/>
      </w:pPr>
      <w:r w:rsidDel="00000000" w:rsidR="00000000" w:rsidRPr="00000000">
        <w:rPr>
          <w:rtl w:val="0"/>
        </w:rPr>
        <w:t xml:space="preserve">By: Jake Rhodes, Erick Stone, Andres Correa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dataset consists of two types of cancer cells: 231 (breast cancer) and A549 (lung cancer).  Each of cell types treated varying dosages of two drugs, metformin (at five different dosage levels) and IFN gamma (at three different dosage levels.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the two cell types and varying dosages of the two drugs, we have twenty different groups of cells (including control groups) and from five to fifteen samples from each group.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cell underwent a series of non-invasive chemical analysis called Raman spectroscopy.  The result was, for each cell, an m-by-n grid of Raman spectra, which can be reduced to a single image of intensity levels. The measure of intensity might be determined by the single highest peak of the Raman spectrum or by the average of the Raman measurements.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Example:  </w:t>
      </w:r>
      <w:r w:rsidDel="00000000" w:rsidR="00000000" w:rsidRPr="00000000">
        <w:rPr>
          <w:rtl w:val="0"/>
        </w:rPr>
        <w:t xml:space="preserve">I</w:t>
      </w:r>
      <w:r w:rsidDel="00000000" w:rsidR="00000000" w:rsidRPr="00000000">
        <w:rPr>
          <w:rtl w:val="0"/>
        </w:rPr>
        <w:t xml:space="preserve">mage using top peak intensity for pixel measurement</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257175</wp:posOffset>
            </wp:positionV>
            <wp:extent cx="3919538" cy="139824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9538" cy="1398241"/>
                    </a:xfrm>
                    <a:prstGeom prst="rect"/>
                    <a:ln/>
                  </pic:spPr>
                </pic:pic>
              </a:graphicData>
            </a:graphic>
          </wp:anchor>
        </w:drawing>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 is to be able to use a single pixel or small array of pixels to classify between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two types of cancer cells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treatment groups given a type of cancer cell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 part of the analysis, we would like to be able to determine the locations in the image where the cell is present or absent.  Where the cell is present, we will try to classify into groups as described in (a) and (b) above.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Proposed Algorithms: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MCR-ALS (Multivariate curve resolution, for cell presence detection)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Random Forests (Non-linear classification)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Logistic Regression (Linear classification)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SVM (Linear classification)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Other methods as seen fit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Contributions: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Jake - Data organization and MCR-ALS analysis</w:t>
      </w:r>
    </w:p>
    <w:p w:rsidR="00000000" w:rsidDel="00000000" w:rsidP="00000000" w:rsidRDefault="00000000" w:rsidRPr="00000000" w14:paraId="0000001E">
      <w:pPr>
        <w:rPr/>
      </w:pPr>
      <w:r w:rsidDel="00000000" w:rsidR="00000000" w:rsidRPr="00000000">
        <w:rPr>
          <w:rtl w:val="0"/>
        </w:rPr>
        <w:t xml:space="preserve">Erick - Random Forests and Logistic Regression analysis</w:t>
      </w:r>
    </w:p>
    <w:p w:rsidR="00000000" w:rsidDel="00000000" w:rsidP="00000000" w:rsidRDefault="00000000" w:rsidRPr="00000000" w14:paraId="0000001F">
      <w:pPr>
        <w:rPr/>
      </w:pPr>
      <w:r w:rsidDel="00000000" w:rsidR="00000000" w:rsidRPr="00000000">
        <w:rPr>
          <w:rtl w:val="0"/>
        </w:rPr>
        <w:t xml:space="preserve">Andres - SVM and other methods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