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8F" w:rsidRDefault="00E54786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SOAL KOGNITIF DAN PSIKOMOTORIK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BAB </w:t>
      </w:r>
      <w:r w:rsidR="006D3DAF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4E1AD2">
        <w:rPr>
          <w:rFonts w:ascii="Times New Roman" w:hAnsi="Times New Roman" w:cs="Times New Roman"/>
          <w:b/>
          <w:sz w:val="32"/>
        </w:rPr>
        <w:t>HAK ATAS KEKAYAAN INTELEKTUAL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</w:p>
    <w:p w:rsidR="007F6D8F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INDIVIDU</w:t>
      </w:r>
    </w:p>
    <w:p w:rsidR="00A74C41" w:rsidRDefault="0078198D" w:rsidP="00F2208F">
      <w:pPr>
        <w:pStyle w:val="BodyText"/>
        <w:spacing w:before="132"/>
        <w:ind w:right="122"/>
        <w:jc w:val="both"/>
      </w:pPr>
      <w:r>
        <w:t xml:space="preserve">Carilah produk teknologi informasi yang telah terdaftar HAKI!                </w:t>
      </w:r>
    </w:p>
    <w:p w:rsidR="00052313" w:rsidRPr="007F6D8F" w:rsidRDefault="00052313" w:rsidP="00A74C41">
      <w:pPr>
        <w:pStyle w:val="BodyText"/>
        <w:spacing w:before="132" w:line="360" w:lineRule="auto"/>
        <w:ind w:right="122"/>
        <w:jc w:val="both"/>
      </w:pPr>
    </w:p>
    <w:p w:rsidR="00A74C41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UNJUK KERJA</w:t>
      </w:r>
    </w:p>
    <w:p w:rsidR="00A74C41" w:rsidRDefault="00A74C41" w:rsidP="00A74C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Perluaslah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pemahaman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terkait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bersahabat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komunikatif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rasa </w:t>
      </w:r>
      <w:proofErr w:type="spellStart"/>
      <w:r>
        <w:rPr>
          <w:rFonts w:ascii="Times New Roman" w:hAnsi="Times New Roman" w:cs="Times New Roman"/>
          <w:b/>
          <w:sz w:val="24"/>
        </w:rPr>
        <w:t>ingin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tahu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Kumpulkan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</w:rPr>
        <w:t>!</w:t>
      </w:r>
    </w:p>
    <w:p w:rsidR="00A74C41" w:rsidRDefault="00A74C41" w:rsidP="00A74C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4-5 orang!</w:t>
      </w:r>
    </w:p>
    <w:p w:rsidR="00F2208F" w:rsidRPr="00F2208F" w:rsidRDefault="00D31170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paten?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perbedaannya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Analisislah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Anda!</w:t>
      </w:r>
    </w:p>
    <w:p w:rsidR="00F2208F" w:rsidRPr="00F2208F" w:rsidRDefault="00D31170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paten pada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dagang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Pr="00E54786" w:rsidRDefault="00E54786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E54786">
        <w:rPr>
          <w:rFonts w:ascii="Times New Roman" w:hAnsi="Times New Roman" w:cs="Times New Roman"/>
          <w:sz w:val="24"/>
        </w:rPr>
        <w:t>asil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170">
        <w:rPr>
          <w:rFonts w:ascii="Times New Roman" w:hAnsi="Times New Roman" w:cs="Times New Roman"/>
          <w:sz w:val="24"/>
        </w:rPr>
        <w:t>diskusi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kemudian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dipresentasikan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di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depan</w:t>
      </w:r>
      <w:proofErr w:type="spellEnd"/>
      <w:r w:rsidRPr="00E54786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Default="00E54786" w:rsidP="00E54786">
      <w:pPr>
        <w:pStyle w:val="ListParagraph"/>
        <w:ind w:left="360" w:right="331"/>
        <w:jc w:val="both"/>
        <w:rPr>
          <w:rFonts w:ascii="Times New Roman" w:hAnsi="Times New Roman" w:cs="Times New Roman"/>
          <w:sz w:val="28"/>
        </w:rPr>
        <w:sectPr w:rsidR="00E547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D8F" w:rsidRDefault="007F6D8F" w:rsidP="00E54786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lastRenderedPageBreak/>
        <w:t>UJI KOMPETENSI</w:t>
      </w:r>
    </w:p>
    <w:p w:rsidR="0020463F" w:rsidRPr="0020463F" w:rsidRDefault="0020463F" w:rsidP="00E547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8"/>
        </w:rPr>
        <w:t>Pilihan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48"/>
        <w:gridCol w:w="7355"/>
      </w:tblGrid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3" w:type="dxa"/>
            <w:gridSpan w:val="2"/>
          </w:tcPr>
          <w:p w:rsidR="00021225" w:rsidRPr="00AF4C34" w:rsidRDefault="005B006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eksklusif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intelektualnya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kecer</w:t>
            </w:r>
            <w:r w:rsidR="00203BFC">
              <w:rPr>
                <w:rFonts w:ascii="Times New Roman" w:hAnsi="Times New Roman" w:cs="Times New Roman"/>
                <w:sz w:val="24"/>
                <w:szCs w:val="24"/>
              </w:rPr>
              <w:t>dasan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piker,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haknya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BFC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="00203BF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paten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HAKI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AF4C34" w:rsidRDefault="00203BFC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apresiasi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diperuntukkan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pemegangnya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pemegangnya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Eksklusif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4E1AD2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UU No.28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dagang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470981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4E1AD2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Wasiat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Hibah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Pewaris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administrati</w:t>
            </w:r>
            <w:r w:rsidR="001B516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PBB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PBB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FAO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WIPO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WMO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910D4E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A430A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Aplikatif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Komunikatif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3B26B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Kebaruan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D1762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Merahasiakan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D1762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D1762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B516F">
              <w:rPr>
                <w:rFonts w:ascii="Times New Roman" w:hAnsi="Times New Roman" w:cs="Times New Roman"/>
                <w:sz w:val="24"/>
                <w:szCs w:val="24"/>
              </w:rPr>
              <w:t>emberikan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D1762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1B516F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1B516F">
              <w:rPr>
                <w:rFonts w:ascii="Times New Roman" w:hAnsi="Times New Roman" w:cs="Times New Roman"/>
                <w:sz w:val="24"/>
                <w:szCs w:val="24"/>
              </w:rPr>
              <w:t>penciptaan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Berne convention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WPPT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Madrid Protocol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Paris convention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TRIPs agreement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konkrit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Kreasi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4A49F9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1883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1623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1793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berwenang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negara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919E3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Mengkomunikasikan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Mengadaptasi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Menyewakan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8A099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proofErr w:type="spellEnd"/>
            <w:r w:rsidR="00E131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E131FA"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proofErr w:type="spellEnd"/>
            <w:r w:rsidR="00E131FA">
              <w:rPr>
                <w:rFonts w:ascii="Times New Roman" w:hAnsi="Times New Roman" w:cs="Times New Roman"/>
                <w:sz w:val="24"/>
                <w:szCs w:val="24"/>
              </w:rPr>
              <w:t xml:space="preserve"> No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E131F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E131F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E131F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E131F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E131FA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1B516F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varietas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UU No.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UU No.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2001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UU No.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UU No.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UU No.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2001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semikonduktor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dimaksudkan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terpadu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DTLST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A9300C">
              <w:rPr>
                <w:rFonts w:ascii="Times New Roman" w:hAnsi="Times New Roman" w:cs="Times New Roman"/>
                <w:sz w:val="24"/>
                <w:szCs w:val="24"/>
              </w:rPr>
              <w:t>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907EC4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dipatenkan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biologis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pembedahan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renik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A9300C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varietas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varietas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unggul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keanekaragaman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ekologi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keanekaragaman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genetic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5A5739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dagang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E53CB4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diperdagangkan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Dagang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Kolektif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Campuran</w:t>
            </w:r>
            <w:proofErr w:type="spellEnd"/>
          </w:p>
        </w:tc>
      </w:tr>
      <w:tr w:rsidR="00D31170" w:rsidRPr="00AF4C34" w:rsidTr="00907EC4">
        <w:tc>
          <w:tcPr>
            <w:tcW w:w="713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D31170" w:rsidRPr="00AF4C34" w:rsidRDefault="00D3117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D31170" w:rsidRPr="00AF4C34" w:rsidRDefault="008975E0" w:rsidP="00907E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</w:tbl>
    <w:p w:rsidR="0020463F" w:rsidRDefault="0020463F" w:rsidP="00E54786">
      <w:pPr>
        <w:rPr>
          <w:rFonts w:ascii="Times New Roman" w:hAnsi="Times New Roman" w:cs="Times New Roman"/>
          <w:b/>
          <w:sz w:val="28"/>
        </w:rPr>
      </w:pPr>
    </w:p>
    <w:p w:rsidR="0020463F" w:rsidRDefault="0020463F" w:rsidP="002046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</w:rPr>
        <w:t>Isian</w:t>
      </w:r>
      <w:proofErr w:type="spellEnd"/>
    </w:p>
    <w:p w:rsidR="008975E0" w:rsidRDefault="002F4BBF" w:rsidP="008975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intelektual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2F4BBF" w:rsidRDefault="002F4BBF" w:rsidP="008975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intelektual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2F4BBF" w:rsidRDefault="002F4BBF" w:rsidP="008975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2F4BBF" w:rsidRDefault="002F4BBF" w:rsidP="008975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2F4BBF" w:rsidRPr="008975E0" w:rsidRDefault="002F4BBF" w:rsidP="008975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pengajuan</w:t>
      </w:r>
      <w:proofErr w:type="spellEnd"/>
      <w:r>
        <w:rPr>
          <w:rFonts w:ascii="Times New Roman" w:hAnsi="Times New Roman" w:cs="Times New Roman"/>
          <w:sz w:val="24"/>
        </w:rPr>
        <w:t xml:space="preserve"> HAKI?</w:t>
      </w:r>
      <w:bookmarkStart w:id="0" w:name="_GoBack"/>
      <w:bookmarkEnd w:id="0"/>
    </w:p>
    <w:p w:rsidR="0052723A" w:rsidRPr="0052723A" w:rsidRDefault="0052723A" w:rsidP="0052723A">
      <w:pPr>
        <w:rPr>
          <w:rFonts w:ascii="Times New Roman" w:hAnsi="Times New Roman" w:cs="Times New Roman"/>
          <w:sz w:val="24"/>
        </w:rPr>
      </w:pPr>
    </w:p>
    <w:p w:rsidR="0052723A" w:rsidRPr="0020463F" w:rsidRDefault="0052723A" w:rsidP="0020463F">
      <w:pPr>
        <w:rPr>
          <w:rFonts w:ascii="Times New Roman" w:hAnsi="Times New Roman" w:cs="Times New Roman"/>
          <w:sz w:val="24"/>
        </w:rPr>
      </w:pPr>
    </w:p>
    <w:p w:rsidR="007F6D8F" w:rsidRPr="007F6D8F" w:rsidRDefault="007F6D8F" w:rsidP="00E54786">
      <w:pPr>
        <w:rPr>
          <w:rFonts w:ascii="Times New Roman" w:hAnsi="Times New Roman" w:cs="Times New Roman"/>
          <w:b/>
          <w:sz w:val="28"/>
        </w:rPr>
      </w:pPr>
    </w:p>
    <w:sectPr w:rsidR="007F6D8F" w:rsidRPr="007F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CA5" w:rsidRDefault="00E73CA5" w:rsidP="00E54786">
      <w:pPr>
        <w:spacing w:after="0" w:line="240" w:lineRule="auto"/>
      </w:pPr>
      <w:r>
        <w:separator/>
      </w:r>
    </w:p>
  </w:endnote>
  <w:endnote w:type="continuationSeparator" w:id="0">
    <w:p w:rsidR="00E73CA5" w:rsidRDefault="00E73CA5" w:rsidP="00E5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CA5" w:rsidRDefault="00E73CA5" w:rsidP="00E54786">
      <w:pPr>
        <w:spacing w:after="0" w:line="240" w:lineRule="auto"/>
      </w:pPr>
      <w:r>
        <w:separator/>
      </w:r>
    </w:p>
  </w:footnote>
  <w:footnote w:type="continuationSeparator" w:id="0">
    <w:p w:rsidR="00E73CA5" w:rsidRDefault="00E73CA5" w:rsidP="00E5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199"/>
    <w:multiLevelType w:val="hybridMultilevel"/>
    <w:tmpl w:val="0F64C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A1B"/>
    <w:multiLevelType w:val="hybridMultilevel"/>
    <w:tmpl w:val="C6BCC0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05C7"/>
    <w:multiLevelType w:val="hybridMultilevel"/>
    <w:tmpl w:val="CAFE03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B556D"/>
    <w:multiLevelType w:val="hybridMultilevel"/>
    <w:tmpl w:val="05B8B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987"/>
    <w:multiLevelType w:val="hybridMultilevel"/>
    <w:tmpl w:val="1D246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8F"/>
    <w:rsid w:val="00021225"/>
    <w:rsid w:val="00052313"/>
    <w:rsid w:val="000525DA"/>
    <w:rsid w:val="000B26AD"/>
    <w:rsid w:val="000C71C0"/>
    <w:rsid w:val="00113D60"/>
    <w:rsid w:val="00123C25"/>
    <w:rsid w:val="00140B99"/>
    <w:rsid w:val="001919E3"/>
    <w:rsid w:val="001A430A"/>
    <w:rsid w:val="001B516F"/>
    <w:rsid w:val="001C1F8E"/>
    <w:rsid w:val="00203BFC"/>
    <w:rsid w:val="0020463F"/>
    <w:rsid w:val="00236C69"/>
    <w:rsid w:val="002A5672"/>
    <w:rsid w:val="002C1F6B"/>
    <w:rsid w:val="002E43F7"/>
    <w:rsid w:val="002F4BBF"/>
    <w:rsid w:val="00357129"/>
    <w:rsid w:val="003B26BC"/>
    <w:rsid w:val="003C59F5"/>
    <w:rsid w:val="00470981"/>
    <w:rsid w:val="0049643E"/>
    <w:rsid w:val="004A1C17"/>
    <w:rsid w:val="004A49F9"/>
    <w:rsid w:val="004B3E08"/>
    <w:rsid w:val="004D582E"/>
    <w:rsid w:val="004E063A"/>
    <w:rsid w:val="004E1AD2"/>
    <w:rsid w:val="0052723A"/>
    <w:rsid w:val="00542828"/>
    <w:rsid w:val="00595EE3"/>
    <w:rsid w:val="005A5739"/>
    <w:rsid w:val="005B006B"/>
    <w:rsid w:val="00656E06"/>
    <w:rsid w:val="00675845"/>
    <w:rsid w:val="006D3DAF"/>
    <w:rsid w:val="0078198D"/>
    <w:rsid w:val="007F6D8F"/>
    <w:rsid w:val="00804A6E"/>
    <w:rsid w:val="00872EB6"/>
    <w:rsid w:val="008975E0"/>
    <w:rsid w:val="008A082F"/>
    <w:rsid w:val="008A099A"/>
    <w:rsid w:val="00907EC4"/>
    <w:rsid w:val="00910D4E"/>
    <w:rsid w:val="00987191"/>
    <w:rsid w:val="009919BA"/>
    <w:rsid w:val="009A2E6C"/>
    <w:rsid w:val="009D6FAF"/>
    <w:rsid w:val="00A74C41"/>
    <w:rsid w:val="00A9300C"/>
    <w:rsid w:val="00AF4C34"/>
    <w:rsid w:val="00BA5BB0"/>
    <w:rsid w:val="00BD6210"/>
    <w:rsid w:val="00BE77FB"/>
    <w:rsid w:val="00BF1B05"/>
    <w:rsid w:val="00C36E28"/>
    <w:rsid w:val="00C84620"/>
    <w:rsid w:val="00CE3594"/>
    <w:rsid w:val="00D046A6"/>
    <w:rsid w:val="00D17620"/>
    <w:rsid w:val="00D31170"/>
    <w:rsid w:val="00D87A94"/>
    <w:rsid w:val="00E131FA"/>
    <w:rsid w:val="00E15F9D"/>
    <w:rsid w:val="00E2196C"/>
    <w:rsid w:val="00E53CB4"/>
    <w:rsid w:val="00E54786"/>
    <w:rsid w:val="00E73CA5"/>
    <w:rsid w:val="00EA2C73"/>
    <w:rsid w:val="00EB330C"/>
    <w:rsid w:val="00EB5E58"/>
    <w:rsid w:val="00EE0447"/>
    <w:rsid w:val="00EF47E8"/>
    <w:rsid w:val="00F2208F"/>
    <w:rsid w:val="00F253C2"/>
    <w:rsid w:val="00F460C9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D0"/>
  <w15:chartTrackingRefBased/>
  <w15:docId w15:val="{B6DACD7B-B877-4631-BBA9-427A0C41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4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C41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Header">
    <w:name w:val="header"/>
    <w:basedOn w:val="Normal"/>
    <w:link w:val="Head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86"/>
  </w:style>
  <w:style w:type="paragraph" w:styleId="Footer">
    <w:name w:val="footer"/>
    <w:basedOn w:val="Normal"/>
    <w:link w:val="Foot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86"/>
  </w:style>
  <w:style w:type="table" w:styleId="TableGrid">
    <w:name w:val="Table Grid"/>
    <w:basedOn w:val="TableNormal"/>
    <w:uiPriority w:val="39"/>
    <w:rsid w:val="00E5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Kurniawati</dc:creator>
  <cp:keywords/>
  <dc:description/>
  <cp:lastModifiedBy>Ida Kurniawati</cp:lastModifiedBy>
  <cp:revision>9</cp:revision>
  <dcterms:created xsi:type="dcterms:W3CDTF">2022-10-25T00:15:00Z</dcterms:created>
  <dcterms:modified xsi:type="dcterms:W3CDTF">2022-10-27T12:30:00Z</dcterms:modified>
</cp:coreProperties>
</file>