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le déroulement du projet et l'application des cours du module (chapitres 7 à 11) ;</w:t>
      </w:r>
    </w:p>
    <w:p>
      <w:pPr>
        <w:pStyle w:val="ListParagraph"/>
        <w:numPr>
          <w:ilvl w:val="0"/>
          <w:numId w:val="2"/>
        </w:numPr>
        <w:spacing w:after="60" w:line="300"/>
      </w:pPr>
      <w:r>
        <w:rPr>
          <w:rFonts w:ascii="Calibri" w:cs="Calibri" w:eastAsia="Calibri" w:hAnsi="Calibri"/>
          <w:sz w:val="22"/>
          <w:szCs w:val="22"/>
        </w:rPr>
        <w:t xml:space="preserve">les limites, les perspectives et les annexes : captures, extraits de code, sources, glossaire.</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non tracées, résultats jamais consolidés.</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Deux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problèmes.</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et synchronisation réseau</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hors ligne, base locale : aucune dépendance à un serveur.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captures correspondantes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d'abord : la base locale est la source de vérité ; les résultats validés sont remontés au serveur central quand le réseau le permet, sans jamais bloquer l'agent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chacun avec son menu et ses droits. Un utilisateur ne voit que les actions autorisées ; les contrôles sont faits dans les ViewModels, pas seulement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E.</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une empreinte avec sel est comparée à celle saisie. Une fois connecté, chaque rôle arrive sur son propre accueil, un menu en tuiles qui ne montre que ce qu'il a le droit de faire (figure 1 du chapitre 5 pour l'administrateur ATT). La session vit en mémoire : fermer l'application demande une nouvelle connexion.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 lève d'un bouton.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Épreuve théorique de la catégorie B : barème versionné et questions</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le change depuis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sur 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Dossier constitué par l'auto-école, prêt à être soumis</w:t>
      </w:r>
    </w:p>
    <w:p>
      <w:pPr>
        <w:spacing w:after="120" w:line="300"/>
      </w:pPr>
      <w:r>
        <w:rPr>
          <w:rFonts w:ascii="Calibri" w:cs="Calibri" w:eastAsia="Calibri" w:hAnsi="Calibri"/>
          <w:sz w:val="22"/>
          <w:szCs w:val="22"/>
        </w:rPr>
        <w:t xml:space="preserve">Sur la figure suivante, l'auto-école a joint une photo à la première pièce depuis les fichiers du téléphone : la pièce passe en « Photo jointe », avec les actions ouvrir, remplacer, retirer, et l'ATT pourra l'examiner sur écran. La dernière figure montre la pièce ouverte, avec les mêmes droits que le dossier.</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Pièce du dossier avec un fichier joint : ouvrir, remplacer, retirer</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La pièce jointe ouverte par l'ATT ou l'auto-école</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sa propre fiche.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Décision de l'ATT : valider, incomplet ou refuser avec motif</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Création d'une session : les créneaux se calculent à la saisie</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Inscriptions d'une session : numéro d'appel, créneau, actions</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l'agent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en secours ; l'examinateur en reçoit une version sans les noms.</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pour ce candidat et cette épreuve, jamais réutilisé, jamais effacé, tracé dans l'historique. Un passage déjà terminé se consulte en lecture seule.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Vue de l'examinateur : numéros d'appel, sans les noms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nous l'avons vécue. L'écran reproduit la feuille de l'examinateur : le sujet est tiré au sort par l'application jusqu'à la note maximale du barème, ou choisi question par question par l'examinateur selon la règle configurée. Pour chaque question, il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Détail d'un résultat avant validation par l'ATT</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Parcours du candidat, vu avec son compte</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ou sans noms selon le rôle), la liste des admis et le relevé de résultat.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Relevé de résultat, prêt à imprimer</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21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22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Entites*.kt, *Dao.kt,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Navigation.kt</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Vingt-cinq entités Room, reliées par des clés étrangères, en six familles. Le schéma complet, avec chaque attribut et chaque statut, est dans le document docs/03 du dépôt ; il est exporté par Room dans app/schemas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Exemple type : l'écran des inscriptions collecte un StateFlow construit par combine sur les flux Room ; chaque action appelle une fonction du ViewModel qui vérifie la règle pure puis écrit dans une transaction avec sa ligne d'historique.</w:t>
      </w:r>
    </w:p>
    <w:p>
      <w:pPr>
        <w:spacing w:after="120" w:line="300"/>
      </w:pPr>
      <w:r>
        <w:rPr>
          <w:rFonts w:ascii="Calibri" w:cs="Calibri" w:eastAsia="Calibri" w:hAnsi="Calibri"/>
          <w:sz w:val="22"/>
          <w:szCs w:val="22"/>
        </w:rPr>
        <w:t xml:space="preserve">L'annexe B montre les quatre briques de ce flux : l'écriture et sa ligne d'historique dans une même transaction (B.1), une règle pure et son test (B.2), un ViewModel qui combine les flux de Room en un seul état (B.3) et le tirage du sujet avec le hasard injecté (B.4).</w:t>
      </w:r>
    </w:p>
    <w:p>
      <w:pPr>
        <w:pStyle w:val="Heading2"/>
        <w:spacing w:after="140" w:before="280"/>
      </w:pPr>
      <w:r>
        <w:rPr>
          <w:rFonts w:ascii="Calibri" w:cs="Calibri" w:eastAsia="Calibri" w:hAnsi="Calibri"/>
          <w:b/>
          <w:bCs/>
          <w:color w:val="0B2E4F"/>
          <w:sz w:val="26"/>
          <w:szCs w:val="26"/>
        </w:rPr>
        <w:t xml:space="preserve">7.4 Sécurité et hors ligne</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avec sel, comparaison d'empreintes.</w:t>
      </w:r>
    </w:p>
    <w:p>
      <w:pPr>
        <w:pStyle w:val="ListParagraph"/>
        <w:numPr>
          <w:ilvl w:val="0"/>
          <w:numId w:val="2"/>
        </w:numPr>
        <w:spacing w:after="60" w:line="300"/>
      </w:pPr>
      <w:r>
        <w:rPr>
          <w:rFonts w:ascii="Calibri" w:cs="Calibri" w:eastAsia="Calibri" w:hAnsi="Calibri"/>
          <w:sz w:val="22"/>
          <w:szCs w:val="22"/>
        </w:rPr>
        <w:t xml:space="preserve">Session utilisateur en mémoire, reconnexion à chaque lancement ; chaque ViewModel filtre ses requêtes selon le rôle.</w:t>
      </w:r>
    </w:p>
    <w:p>
      <w:pPr>
        <w:pStyle w:val="ListParagraph"/>
        <w:numPr>
          <w:ilvl w:val="0"/>
          <w:numId w:val="2"/>
        </w:numPr>
        <w:spacing w:after="60" w:line="300"/>
      </w:pPr>
      <w:r>
        <w:rPr>
          <w:rFonts w:ascii="Calibri" w:cs="Calibri" w:eastAsia="Calibri" w:hAnsi="Calibri"/>
          <w:sz w:val="22"/>
          <w:szCs w:val="22"/>
        </w:rPr>
        <w:t xml:space="preserve">Base Room locale, source de vérité ; aucune fonction ne dépend du réseau.</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 »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8.0 (API 26)</w:t>
            </w:r>
          </w:p>
        </w:tc>
      </w:tr>
    </w:tbl>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127 tests unitaires passent. Les classes de test, une par famille de règles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ExampleUnitTest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L'historique conserve l'auteur, la date, l'action, le motif, l'ancienne et la nouvelle valeur, et se consulte depuis chaque fiche et depuis un écran global filtrable.</w:t>
      </w:r>
    </w:p>
    <w:p>
      <w:pPr>
        <w:pStyle w:val="Heading1"/>
        <w:pageBreakBefore/>
        <w:spacing w:after="200" w:before="360"/>
      </w:pPr>
      <w:r>
        <w:rPr>
          <w:rFonts w:ascii="Calibri" w:cs="Calibri" w:eastAsia="Calibri" w:hAnsi="Calibri"/>
          <w:b/>
          <w:bCs/>
          <w:color w:val="0F4C81"/>
          <w:sz w:val="32"/>
          <w:szCs w:val="32"/>
        </w:rPr>
        <w:t xml:space="preserve">10. Déroulement du projet</w:t>
      </w:r>
    </w:p>
    <w:p>
      <w:pPr>
        <w:pStyle w:val="Heading2"/>
        <w:spacing w:after="140" w:before="280"/>
      </w:pPr>
      <w:r>
        <w:rPr>
          <w:rFonts w:ascii="Calibri" w:cs="Calibri" w:eastAsia="Calibri" w:hAnsi="Calibri"/>
          <w:b/>
          <w:bCs/>
          <w:color w:val="0B2E4F"/>
          <w:sz w:val="26"/>
          <w:szCs w:val="26"/>
        </w:rPr>
        <w:t xml:space="preserve">10.1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pull request relue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pilote qui rejoue les scénarios par le texte des boutons.</w:t>
      </w:r>
    </w:p>
    <w:p>
      <w:pPr>
        <w:pStyle w:val="Heading2"/>
        <w:spacing w:after="140" w:before="280"/>
      </w:pPr>
      <w:r>
        <w:rPr>
          <w:rFonts w:ascii="Calibri" w:cs="Calibri" w:eastAsia="Calibri" w:hAnsi="Calibri"/>
          <w:b/>
          <w:bCs/>
          <w:color w:val="0B2E4F"/>
          <w:sz w:val="26"/>
          <w:szCs w:val="26"/>
        </w:rPr>
        <w:t xml:space="preserve">10.2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 refonte de l'interface</w:t>
            </w:r>
          </w:p>
        </w:tc>
      </w:tr>
    </w:tbl>
    <w:p>
      <w:pPr>
        <w:spacing w:after="160"/>
      </w:pPr>
    </w:p>
    <w:p>
      <w:pPr>
        <w:pStyle w:val="Heading2"/>
        <w:spacing w:after="140" w:before="280"/>
      </w:pPr>
      <w:r>
        <w:rPr>
          <w:rFonts w:ascii="Calibri" w:cs="Calibri" w:eastAsia="Calibri" w:hAnsi="Calibri"/>
          <w:b/>
          <w:bCs/>
          <w:color w:val="0B2E4F"/>
          <w:sz w:val="26"/>
          <w:szCs w:val="26"/>
        </w:rPr>
        <w:t xml:space="preserve">10.3 Durée réelle et bilan</w:t>
      </w:r>
    </w:p>
    <w:p>
      <w:pPr>
        <w:spacing w:after="120" w:line="300"/>
      </w:pPr>
      <w:r>
        <w:rPr>
          <w:rFonts w:ascii="Calibri" w:cs="Calibri" w:eastAsia="Calibri" w:hAnsi="Calibri"/>
          <w:sz w:val="22"/>
          <w:szCs w:val="22"/>
        </w:rPr>
        <w:t xml:space="preserve">Le cadrage (règles, plan, modèle de données, cas d'utilisation) a été écrit avant la première ligne de code, en une journée, et n'a presque pas bougé ensuite : c'est ce qui a permis d'enchaîner les étapes sans revenir en arrière. Le socle technique et les premières fonctionnalités ont suivi en deux jours ; les évaluations, les résultats, la consultation et l'impression en deux jours de plus ; puis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notre propre passage de l'examen, en feuille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11.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sont écrites sans boucle explicite quand une fonction de collection suffit : tirage du sujet, total des points, filtrage des candidats éligibles ; l'opérateur !! est interdit par nos règles</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seul état local (remember)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ViewModel par fonctionnalité, un StateFlow d'état immuable par écran, MutableStateFlow privé ; ViewModel de session partagé au-dessus de la navigation, ViewModels de sous-parcours partagés entre liste, fiche et formulaire</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Vingt-cinq entités avec clés étrangères et index, requêtes Flow combinées par combine puis stateIn ; la base locale est la seule source ; les résultats validés portent un drapeau synchronisé et sont remontés au serveur central par une file d'attente, exactement comme la démonstration du cours</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11.1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le fichier docs/HORS_COURS.md du dépôt (vingt-sept entrées). Deux exemples de ce que nous avons refusé ou remplacé : le Repository,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12. Limites et perspectives</w:t>
      </w:r>
    </w:p>
    <w:p>
      <w:pPr>
        <w:pStyle w:val="Heading2"/>
        <w:spacing w:after="140" w:before="280"/>
      </w:pPr>
      <w:r>
        <w:rPr>
          <w:rFonts w:ascii="Calibri" w:cs="Calibri" w:eastAsia="Calibri" w:hAnsi="Calibri"/>
          <w:b/>
          <w:bCs/>
          <w:color w:val="0B2E4F"/>
          <w:sz w:val="26"/>
          <w:szCs w:val="26"/>
        </w:rPr>
        <w:t xml:space="preserve">11.1 Limites</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w:t>
      </w:r>
    </w:p>
    <w:p>
      <w:pPr>
        <w:pStyle w:val="ListParagraph"/>
        <w:numPr>
          <w:ilvl w:val="0"/>
          <w:numId w:val="2"/>
        </w:numPr>
        <w:spacing w:after="60" w:line="300"/>
      </w:pPr>
      <w:r>
        <w:rPr>
          <w:rFonts w:ascii="Calibri" w:cs="Calibri" w:eastAsia="Calibri" w:hAnsi="Calibri"/>
          <w:sz w:val="22"/>
          <w:szCs w:val="22"/>
        </w:rPr>
        <w:t xml:space="preserve">Le serveur central est simulé en mémoire : la synchronisation est démontrée, pas raccordée à une infrastructure réelle.</w:t>
      </w:r>
    </w:p>
    <w:p>
      <w:pPr>
        <w:pStyle w:val="Heading2"/>
        <w:spacing w:after="140" w:before="280"/>
      </w:pPr>
      <w:r>
        <w:rPr>
          <w:rFonts w:ascii="Calibri" w:cs="Calibri" w:eastAsia="Calibri" w:hAnsi="Calibri"/>
          <w:b/>
          <w:bCs/>
          <w:color w:val="0B2E4F"/>
          <w:sz w:val="26"/>
          <w:szCs w:val="26"/>
        </w:rPr>
        <w:t xml:space="preserve">11.2 Perspectives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chiffrer le stockage si l'ATT le demande.</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13.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intéressées,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en quelques semaines à deux, pouvait atteindre. Ça pourrait être tellement mieux. Les barèmes et la grille de conduite sont des exemples ; le serveur est simulé ; les pièces du dossier ne sont pas encore jointes en photo ; l'interface mériterait d'être testée avec de vrais agents dans un vrai centre. Aucune de ces limites n'est un mur : chacune est une étape déjà nommée,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Captures d'écran</w:t>
      </w:r>
    </w:p>
    <w:p>
      <w:pPr>
        <w:spacing w:after="120" w:line="300"/>
      </w:pPr>
      <w:r>
        <w:rPr>
          <w:rFonts w:ascii="Calibri" w:cs="Calibri" w:eastAsia="Calibri" w:hAnsi="Calibri"/>
          <w:sz w:val="22"/>
          <w:szCs w:val="22"/>
        </w:rPr>
        <w:t xml:space="preserve">Les captures du chapitre 6 ont été prises sur l'émulateur Android d'un petit téléphone (720 × 1280), avec les comptes de démonstration, en rejouant le parcours complet depuis une base vide. Elles sont regroupées ici par étape ; les fichiers se trouvent dans le dossier docs/rapport/captures du dépôt.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82"/>
        <w:gridCol w:w="4510"/>
        <w:gridCol w:w="3428"/>
      </w:tblGrid>
      <w:tr>
        <w:trPr>
          <w:tblHeader/>
        </w:trPr>
        <w:tc>
          <w:tcPr>
            <w:tcW w:type="dxa" w:w="108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Figure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Écran</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Fichier</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l'administrateur ATT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05_accueil_admin.png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Connexion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06_01_connexion.png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épreuve théorique B</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06_02_configuration.png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d'examen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06_03_centre.png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Fiche d'une auto-école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06_04_auto_ecole.png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d'un examinateur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06_05_examinateur.png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Dossier du candidat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06_06_dossier.png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Décision de l'ATT sur le dossier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06_07_decision.png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Création d'une session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06_08_session.png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06_09_inscription.png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Appel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06_10_appel.png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(examinateur)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06_11_passages.png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Épreuve théorique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06_12_theorie.png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Épreuve de conduite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06_13_conduite.png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Résultat à valider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06_14_resultat.png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repassage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06_15_repassage.png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Parcours du candidat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06_16_parcours.png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Relevé imprimable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06_17_releve.png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06_18_historique.png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06_19_synchronisation.png</w:t>
            </w:r>
          </w:p>
        </w:tc>
      </w:tr>
    </w:tbl>
    <w:p>
      <w:pPr>
        <w:pStyle w:val="Heading1"/>
        <w:pageBreakBefore/>
        <w:spacing w:after="200" w:before="360"/>
      </w:pPr>
      <w:r>
        <w:rPr>
          <w:rFonts w:ascii="Calibri" w:cs="Calibri" w:eastAsia="Calibri" w:hAnsi="Calibri"/>
          <w:b/>
          <w:bCs/>
          <w:color w:val="0F4C81"/>
          <w:sz w:val="32"/>
          <w:szCs w:val="32"/>
        </w:rPr>
        <w:t xml:space="preserve">Annexe B — Extraits de code commentés</w:t>
      </w:r>
    </w:p>
    <w:p>
      <w:pPr>
        <w:pStyle w:val="Heading2"/>
        <w:spacing w:after="140" w:before="280"/>
      </w:pPr>
      <w:r>
        <w:rPr>
          <w:rFonts w:ascii="Calibri" w:cs="Calibri" w:eastAsia="Calibri" w:hAnsi="Calibri"/>
          <w:b/>
          <w:bCs/>
          <w:color w:val="0B2E4F"/>
          <w:sz w:val="26"/>
          <w:szCs w:val="26"/>
        </w:rPr>
        <w:t xml:space="preserve">B.1 Écriture et historique dans une même transaction</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B.2 Une règle pure et son test</w:t>
      </w:r>
    </w:p>
    <w:p>
      <w:pPr>
        <w:shd w:fill="F3F6FA" w:color="auto" w:val="clear"/>
        <w:spacing w:after="0" w:line="260"/>
        <w:ind w:left="200" w:right="200"/>
      </w:pPr>
      <w:r>
        <w:rPr>
          <w:rFonts w:ascii="Consolas" w:cs="Consolas" w:eastAsia="Consolas" w:hAnsi="Consolas"/>
          <w:sz w:val="18"/>
          <w:szCs w:val="18"/>
        </w:rPr>
        <w:t xml:space="preserve">// metier/ReglesTentatives.kt</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test/ReglesTentativesTest.kt</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La fonction ne connaît ni Android ni la base : elle reçoit des valeurs et rend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B.3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B.4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C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 décret 2026-974</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(2024–2026)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spacing w:after="120" w:line="300"/>
      </w:pPr>
      <w:r>
        <w:rPr>
          <w:rFonts w:ascii="Calibri" w:cs="Calibri" w:eastAsia="Calibri" w:hAnsi="Calibri"/>
          <w:sz w:val="22"/>
          <w:szCs w:val="22"/>
        </w:rPr>
        <w:t xml:space="preserve">Le détail des sources, avec le niveau de fiabilité et la citation exacte, est dans le fichier docs/references/RECHERCHE_ATT_ET_ANDROID.md du dépôt.</w:t>
      </w:r>
    </w:p>
    <w:p>
      <w:pPr>
        <w:pStyle w:val="Heading1"/>
        <w:pageBreakBefore/>
        <w:spacing w:after="200" w:before="360"/>
      </w:pPr>
      <w:r>
        <w:rPr>
          <w:rFonts w:ascii="Calibri" w:cs="Calibri" w:eastAsia="Calibri" w:hAnsi="Calibri"/>
          <w:b/>
          <w:bCs/>
          <w:color w:val="0F4C81"/>
          <w:sz w:val="32"/>
          <w:szCs w:val="32"/>
        </w:rPr>
        <w:t xml:space="preserve">Annexe D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Comptes de démonstration</w:t>
      </w:r>
    </w:p>
    <w:p>
      <w:pPr>
        <w:spacing w:after="120" w:line="300"/>
      </w:pPr>
      <w:r>
        <w:rPr>
          <w:rFonts w:ascii="Calibri" w:cs="Calibri" w:eastAsia="Calibri" w:hAnsi="Calibri"/>
          <w:sz w:val="22"/>
          <w:szCs w:val="22"/>
        </w:rPr>
        <w:t xml:space="preserve">Comptes disponibles au premier lancement d'une version de développement ; les trois derniers n'existent pas dans la version livrée.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F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20 / 12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bf2116d6fbdab8925455bfa90f510de2b9ce7f8.png"/><Relationship Id="rId14" Type="http://schemas.openxmlformats.org/officeDocument/2006/relationships/image" Target="media/468a493f4989a62681c5192f63a3bb665a963f19.png"/><Relationship Id="rId15" Type="http://schemas.openxmlformats.org/officeDocument/2006/relationships/image" Target="media/b3b82e7709610888315f96910399e93ca0ac61ee.png"/><Relationship Id="rId16" Type="http://schemas.openxmlformats.org/officeDocument/2006/relationships/image" Target="media/1607c4fc213cdb00ceabc2c68f957606b605911a.png"/><Relationship Id="rId17" Type="http://schemas.openxmlformats.org/officeDocument/2006/relationships/image" Target="media/40e01f74187df98d6440fe40eba7dabcc3256a5c.png"/><Relationship Id="rId18" Type="http://schemas.openxmlformats.org/officeDocument/2006/relationships/image" Target="media/ef67f98b555072311f9abb6878d8b2d2a90900b4.png"/><Relationship Id="rId19" Type="http://schemas.openxmlformats.org/officeDocument/2006/relationships/image" Target="media/7e33869a80f3ad1f8b153f14c778a0bacb139c7f.png"/><Relationship Id="rId20" Type="http://schemas.openxmlformats.org/officeDocument/2006/relationships/image" Target="media/62c9a7328ee8be035ca0f0759e014d8c88ecd5a0.png"/><Relationship Id="rId21" Type="http://schemas.openxmlformats.org/officeDocument/2006/relationships/image" Target="media/aa38a45f650648e72f13182e276b8958f6107523.png"/><Relationship Id="rId22" Type="http://schemas.openxmlformats.org/officeDocument/2006/relationships/image" Target="media/89efad494a19e87e2e94dabb2b0459db4950fd56.png"/><Relationship Id="rId23" Type="http://schemas.openxmlformats.org/officeDocument/2006/relationships/image" Target="media/5536d83e3aa2a268e3620169cac0f56d8e1b4943.png"/><Relationship Id="rId24" Type="http://schemas.openxmlformats.org/officeDocument/2006/relationships/image" Target="media/86dd29c4629e62cff8bb18babe0716262600a2d5.png"/><Relationship Id="rId25" Type="http://schemas.openxmlformats.org/officeDocument/2006/relationships/image" Target="media/462c39dccc95ab6d85f542e778df2cc3ca4edf93.png"/><Relationship Id="rId26" Type="http://schemas.openxmlformats.org/officeDocument/2006/relationships/image" Target="media/1f5da09c71fa027653b67505e273e94ce01653eb.png"/><Relationship Id="rId27" Type="http://schemas.openxmlformats.org/officeDocument/2006/relationships/image" Target="media/282d67aeafc460464e68901336bd44b244f90ddc.png"/><Relationship Id="rId28" Type="http://schemas.openxmlformats.org/officeDocument/2006/relationships/image" Target="media/f5c991911e9f3c6ac0f0b62f979d2f4f601bc1a5.png"/><Relationship Id="rId29" Type="http://schemas.openxmlformats.org/officeDocument/2006/relationships/image" Target="media/e669896a4cbc863e01c0ab852cbebe45135ff8f5.png"/><Relationship Id="rId30" Type="http://schemas.openxmlformats.org/officeDocument/2006/relationships/image" Target="media/eb467205c9a249e3ad1f2f86f9c59615fce1c41a.png"/><Relationship Id="rId31" Type="http://schemas.openxmlformats.org/officeDocument/2006/relationships/image" Target="media/a6885f70a0b94578df4b20e604253583d07aa6dd.png"/><Relationship Id="rId32" Type="http://schemas.openxmlformats.org/officeDocument/2006/relationships/image" Target="media/c983a64eeda7b403a089b8c800c5b6925b9f3dce.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2026-09-18T12:54:12.732Z</dcterms:created>
  <dcterms:modified xsi:type="dcterms:W3CDTF">2026-09-18T12:54:12.735Z</dcterms:modified>
</cp:coreProperties>
</file>

<file path=docProps/custom.xml><?xml version="1.0" encoding="utf-8"?>
<Properties xmlns="http://schemas.openxmlformats.org/officeDocument/2006/custom-properties" xmlns:vt="http://schemas.openxmlformats.org/officeDocument/2006/docPropsVTypes"/>
</file>