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lineRule="auto" w:line="276" w:before="200" w:after="12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Smart Manufacturing Implementation at Auto Parts Inc.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134" w:right="1134" w:gutter="0" w:header="1134" w:top="2383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The challenges faced by Auto Parts Inc: &gt; 15% defect rate, unpredictable downtime, high labor costs, and customization demands) can be strategically addressed by implementing a </w:t>
      </w:r>
      <w:r>
        <w:rPr>
          <w:b/>
          <w:sz w:val="24"/>
          <w:szCs w:val="24"/>
        </w:rPr>
        <w:t>Multi-Agent System (MAS)</w:t>
      </w:r>
      <w:r>
        <w:rPr>
          <w:sz w:val="24"/>
          <w:szCs w:val="24"/>
        </w:rPr>
        <w:t xml:space="preserve"> focusing on </w:t>
      </w:r>
      <w:r>
        <w:rPr>
          <w:b/>
          <w:bCs/>
          <w:sz w:val="24"/>
          <w:szCs w:val="24"/>
        </w:rPr>
        <w:t>Predictive Maintenance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Quality Assurance</w:t>
      </w:r>
      <w:r>
        <w:rPr>
          <w:sz w:val="24"/>
          <w:szCs w:val="24"/>
        </w:rPr>
        <w:t xml:space="preserve">, and </w:t>
      </w:r>
      <w:r>
        <w:rPr>
          <w:b/>
          <w:bCs/>
          <w:sz w:val="24"/>
          <w:szCs w:val="24"/>
        </w:rPr>
        <w:t>Workflow Automation</w:t>
      </w:r>
      <w:r>
        <w:rPr>
          <w:sz w:val="24"/>
          <w:szCs w:val="24"/>
        </w:rPr>
        <w:t>.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1. AI Agent Implementation Strategy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We propose a three-agent system built on an </w:t>
      </w:r>
      <w:r>
        <w:rPr>
          <w:b/>
          <w:sz w:val="24"/>
          <w:szCs w:val="24"/>
        </w:rPr>
        <w:t>Industrial IoT (IIoT) data platform</w:t>
      </w:r>
      <w:r>
        <w:rPr>
          <w:sz w:val="24"/>
          <w:szCs w:val="24"/>
        </w:rPr>
        <w:t xml:space="preserve"> that integrates sensor data (vibration, temperature, pressure), MES (Manufacturing Execution System) logs, and ERP (Enterprise Resource Planning) order data.</w:t>
      </w:r>
    </w:p>
    <w:p>
      <w:pPr>
        <w:pStyle w:val="Heading4"/>
        <w:numPr>
          <w:ilvl w:val="3"/>
          <w:numId w:val="1"/>
        </w:numPr>
        <w:bidi w:val="0"/>
        <w:spacing w:lineRule="auto" w:line="276" w:before="0" w:after="120"/>
        <w:ind w:hanging="0" w:start="0" w:end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ab/>
        <w:t xml:space="preserve">1. </w:t>
      </w:r>
      <w:r>
        <w:rPr>
          <w:rFonts w:ascii="Liberation Serif" w:hAnsi="Liberation Serif"/>
          <w:b/>
          <w:sz w:val="24"/>
          <w:szCs w:val="24"/>
        </w:rPr>
        <w:t>Predictive Maintenance Agent (PMA)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76" w:before="0" w:after="140"/>
        <w:ind w:hanging="283" w:start="1418" w:end="0"/>
        <w:jc w:val="start"/>
        <w:rPr>
          <w:rFonts w:ascii="Liberation Serif" w:hAnsi="Liberation Serif"/>
          <w:sz w:val="24"/>
          <w:szCs w:val="24"/>
        </w:rPr>
      </w:pPr>
      <w:r>
        <w:rPr>
          <w:b/>
          <w:sz w:val="24"/>
          <w:szCs w:val="24"/>
        </w:rPr>
        <w:t>Role:</w:t>
      </w:r>
      <w:r>
        <w:rPr>
          <w:sz w:val="24"/>
          <w:szCs w:val="24"/>
        </w:rPr>
        <w:t xml:space="preserve"> Address </w:t>
      </w:r>
      <w:r>
        <w:rPr>
          <w:b/>
          <w:sz w:val="24"/>
          <w:szCs w:val="24"/>
        </w:rPr>
        <w:t>unpredictable machine downtime</w:t>
      </w:r>
      <w:r>
        <w:rPr>
          <w:sz w:val="24"/>
          <w:szCs w:val="24"/>
        </w:rPr>
        <w:t>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76" w:before="0" w:after="140"/>
        <w:ind w:hanging="283" w:start="1418" w:end="0"/>
        <w:jc w:val="start"/>
        <w:rPr>
          <w:rFonts w:ascii="Liberation Serif" w:hAnsi="Liberation Serif"/>
          <w:sz w:val="24"/>
          <w:szCs w:val="24"/>
        </w:rPr>
      </w:pPr>
      <w:r>
        <w:rPr>
          <w:b/>
          <w:sz w:val="24"/>
          <w:szCs w:val="24"/>
        </w:rPr>
        <w:t>Functionality:</w:t>
      </w:r>
      <w:r>
        <w:rPr>
          <w:sz w:val="24"/>
          <w:szCs w:val="24"/>
        </w:rPr>
        <w:t xml:space="preserve"> A </w:t>
      </w:r>
      <w:r>
        <w:rPr>
          <w:b/>
          <w:sz w:val="24"/>
          <w:szCs w:val="24"/>
        </w:rPr>
        <w:t>Model-Based Agent</w:t>
      </w:r>
      <w:r>
        <w:rPr>
          <w:sz w:val="24"/>
          <w:szCs w:val="24"/>
        </w:rPr>
        <w:t xml:space="preserve"> that continuously analyzes real-time sensor data. It uses Machine Learning models (e.g., LSTM for time-series forecasting) to predict </w:t>
      </w:r>
      <w:r>
        <w:rPr>
          <w:b/>
          <w:sz w:val="24"/>
          <w:szCs w:val="24"/>
        </w:rPr>
        <w:t>Remaining Useful Life (RUL)</w:t>
      </w:r>
      <w:r>
        <w:rPr>
          <w:sz w:val="24"/>
          <w:szCs w:val="24"/>
        </w:rPr>
        <w:t xml:space="preserve"> for critical components (e.g., CNC spindle bearings, press tooling).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76" w:before="0" w:after="140"/>
        <w:ind w:hanging="283" w:start="1418" w:end="0"/>
        <w:jc w:val="start"/>
        <w:rPr>
          <w:rFonts w:ascii="Liberation Serif" w:hAnsi="Liberation Serif"/>
          <w:sz w:val="24"/>
          <w:szCs w:val="24"/>
        </w:rPr>
      </w:pPr>
      <w:r>
        <w:rPr>
          <w:b/>
          <w:sz w:val="24"/>
          <w:szCs w:val="24"/>
        </w:rPr>
        <w:t>Action:</w:t>
      </w:r>
      <w:r>
        <w:rPr>
          <w:sz w:val="24"/>
          <w:szCs w:val="24"/>
        </w:rPr>
        <w:t xml:space="preserve"> Triggers a maintenance work order in the MES only when a failure probability threshold (e.g., &gt;70%) is crossed, allowing maintenance to be scheduled during planned breaks.</w:t>
      </w:r>
    </w:p>
    <w:p>
      <w:pPr>
        <w:pStyle w:val="Heading4"/>
        <w:numPr>
          <w:ilvl w:val="0"/>
          <w:numId w:val="0"/>
        </w:numPr>
        <w:bidi w:val="0"/>
        <w:spacing w:lineRule="auto" w:line="276" w:before="0" w:after="120"/>
        <w:ind w:hanging="0" w:start="0" w:end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ab/>
        <w:t xml:space="preserve">2. </w:t>
      </w:r>
      <w:r>
        <w:rPr>
          <w:rFonts w:ascii="Liberation Serif" w:hAnsi="Liberation Serif"/>
          <w:b/>
          <w:sz w:val="24"/>
          <w:szCs w:val="24"/>
        </w:rPr>
        <w:t>Quality Assurance Agent (QAA)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76" w:before="0" w:after="140"/>
        <w:ind w:hanging="283" w:start="1418" w:end="0"/>
        <w:jc w:val="start"/>
        <w:rPr>
          <w:rFonts w:ascii="Liberation Serif" w:hAnsi="Liberation Serif"/>
          <w:sz w:val="24"/>
          <w:szCs w:val="24"/>
        </w:rPr>
      </w:pPr>
      <w:r>
        <w:rPr>
          <w:b/>
          <w:sz w:val="24"/>
          <w:szCs w:val="24"/>
        </w:rPr>
        <w:t>Role:</w:t>
      </w:r>
      <w:r>
        <w:rPr>
          <w:sz w:val="24"/>
          <w:szCs w:val="24"/>
        </w:rPr>
        <w:t xml:space="preserve"> Address the </w:t>
      </w:r>
      <w:r>
        <w:rPr>
          <w:b/>
          <w:sz w:val="24"/>
          <w:szCs w:val="24"/>
        </w:rPr>
        <w:t>15% defect rate</w:t>
      </w:r>
      <w:r>
        <w:rPr>
          <w:sz w:val="24"/>
          <w:szCs w:val="24"/>
        </w:rPr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76" w:before="0" w:after="140"/>
        <w:ind w:hanging="283" w:start="1418" w:end="0"/>
        <w:jc w:val="start"/>
        <w:rPr>
          <w:rFonts w:ascii="Liberation Serif" w:hAnsi="Liberation Serif"/>
          <w:sz w:val="24"/>
          <w:szCs w:val="24"/>
        </w:rPr>
      </w:pPr>
      <w:r>
        <w:rPr>
          <w:b/>
          <w:sz w:val="24"/>
          <w:szCs w:val="24"/>
        </w:rPr>
        <w:t>Functionality:</w:t>
      </w:r>
      <w:r>
        <w:rPr>
          <w:sz w:val="24"/>
          <w:szCs w:val="24"/>
        </w:rPr>
        <w:t xml:space="preserve"> A </w:t>
      </w:r>
      <w:r>
        <w:rPr>
          <w:b/>
          <w:sz w:val="24"/>
          <w:szCs w:val="24"/>
        </w:rPr>
        <w:t>Reflex Agent</w:t>
      </w:r>
      <w:r>
        <w:rPr>
          <w:sz w:val="24"/>
          <w:szCs w:val="24"/>
        </w:rPr>
        <w:t xml:space="preserve"> augmented with </w:t>
      </w:r>
      <w:r>
        <w:rPr>
          <w:b/>
          <w:sz w:val="24"/>
          <w:szCs w:val="24"/>
        </w:rPr>
        <w:t>Computer Vision (CV)</w:t>
      </w:r>
      <w:r>
        <w:rPr>
          <w:sz w:val="24"/>
          <w:szCs w:val="24"/>
        </w:rPr>
        <w:t>. High-speed cameras capture images of precision components post-machining. The agent compares the live image features (texture, dimensions, surface finish) against the digital twin specification.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76" w:before="0" w:after="140"/>
        <w:ind w:hanging="283" w:start="1418" w:end="0"/>
        <w:jc w:val="start"/>
        <w:rPr>
          <w:rFonts w:ascii="Liberation Serif" w:hAnsi="Liberation Serif"/>
          <w:sz w:val="24"/>
          <w:szCs w:val="24"/>
        </w:rPr>
      </w:pPr>
      <w:r>
        <w:rPr>
          <w:b/>
          <w:sz w:val="24"/>
          <w:szCs w:val="24"/>
        </w:rPr>
        <w:t>Action: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Real-time adjustment:</w:t>
      </w:r>
      <w:r>
        <w:rPr>
          <w:sz w:val="24"/>
          <w:szCs w:val="24"/>
        </w:rPr>
        <w:t xml:space="preserve"> If a deviation trend is detected, the QAA immediately sends feedback to the </w:t>
      </w:r>
      <w:r>
        <w:rPr>
          <w:b/>
          <w:sz w:val="24"/>
          <w:szCs w:val="24"/>
        </w:rPr>
        <w:t>Production Optimization Agent</w:t>
      </w:r>
      <w:r>
        <w:rPr>
          <w:sz w:val="24"/>
          <w:szCs w:val="24"/>
        </w:rPr>
        <w:t xml:space="preserve"> to adjust machine parameters (e.g., feed rate, coolant flow) before the part becomes a full defect. It tags the part for automatic rejection if the defect is confirmed.</w:t>
      </w:r>
    </w:p>
    <w:p>
      <w:pPr>
        <w:pStyle w:val="Heading4"/>
        <w:numPr>
          <w:ilvl w:val="0"/>
          <w:numId w:val="0"/>
        </w:numPr>
        <w:bidi w:val="0"/>
        <w:spacing w:lineRule="auto" w:line="276" w:before="0" w:after="120"/>
        <w:ind w:hanging="0" w:start="0" w:end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ab/>
        <w:t xml:space="preserve">3. </w:t>
      </w:r>
      <w:r>
        <w:rPr>
          <w:rFonts w:ascii="Liberation Serif" w:hAnsi="Liberation Serif"/>
          <w:b/>
          <w:sz w:val="24"/>
          <w:szCs w:val="24"/>
        </w:rPr>
        <w:t>Production Optimization Agent (POA)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76" w:before="0" w:after="140"/>
        <w:ind w:hanging="283" w:start="1418" w:end="0"/>
        <w:jc w:val="start"/>
        <w:rPr>
          <w:rFonts w:ascii="Liberation Serif" w:hAnsi="Liberation Serif"/>
          <w:sz w:val="24"/>
          <w:szCs w:val="24"/>
        </w:rPr>
      </w:pPr>
      <w:r>
        <w:rPr>
          <w:b/>
          <w:sz w:val="24"/>
          <w:szCs w:val="24"/>
        </w:rPr>
        <w:t>Role:</w:t>
      </w:r>
      <w:r>
        <w:rPr>
          <w:sz w:val="24"/>
          <w:szCs w:val="24"/>
        </w:rPr>
        <w:t xml:space="preserve"> Address </w:t>
      </w:r>
      <w:r>
        <w:rPr>
          <w:b/>
          <w:sz w:val="24"/>
          <w:szCs w:val="24"/>
        </w:rPr>
        <w:t>rising labor costs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customization demands</w:t>
      </w:r>
      <w:r>
        <w:rPr>
          <w:sz w:val="24"/>
          <w:szCs w:val="24"/>
        </w:rPr>
        <w:t>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76" w:before="0" w:after="140"/>
        <w:ind w:hanging="283" w:start="1418" w:end="0"/>
        <w:jc w:val="start"/>
        <w:rPr>
          <w:rFonts w:ascii="Liberation Serif" w:hAnsi="Liberation Serif"/>
          <w:sz w:val="24"/>
          <w:szCs w:val="24"/>
        </w:rPr>
      </w:pPr>
      <w:r>
        <w:rPr>
          <w:b/>
          <w:sz w:val="24"/>
          <w:szCs w:val="24"/>
        </w:rPr>
        <w:t>Functionality:</w:t>
      </w:r>
      <w:r>
        <w:rPr>
          <w:sz w:val="24"/>
          <w:szCs w:val="24"/>
        </w:rPr>
        <w:t xml:space="preserve"> A </w:t>
      </w:r>
      <w:r>
        <w:rPr>
          <w:b/>
          <w:sz w:val="24"/>
          <w:szCs w:val="24"/>
        </w:rPr>
        <w:t>Goal-Based Utility Agent</w:t>
      </w:r>
      <w:r>
        <w:rPr>
          <w:sz w:val="24"/>
          <w:szCs w:val="24"/>
        </w:rPr>
        <w:t xml:space="preserve"> that manages the master production schedule. It ingests customer order data, material availability (from ERP), and capacity information (from MES). It uses a utility function to maximize throughput while minimizing changeover time.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76" w:before="0" w:after="140"/>
        <w:ind w:hanging="283" w:start="1418" w:end="0"/>
        <w:jc w:val="start"/>
        <w:rPr>
          <w:rFonts w:ascii="Liberation Serif" w:hAnsi="Liberation Serif"/>
          <w:sz w:val="24"/>
          <w:szCs w:val="24"/>
        </w:rPr>
      </w:pPr>
      <w:r>
        <w:rPr>
          <w:b/>
          <w:sz w:val="24"/>
          <w:szCs w:val="24"/>
        </w:rPr>
        <w:t>Action: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Dynamic Scheduling:</w:t>
      </w:r>
      <w:r>
        <w:rPr>
          <w:sz w:val="24"/>
          <w:szCs w:val="24"/>
        </w:rPr>
        <w:t xml:space="preserve"> Automatically generates the optimal production sequence for customized orders and autonomously assigns tasks to available assets, directly fulfilling the customer demand for customization and faster delivery without human scheduling intervention.</w:t>
      </w:r>
    </w:p>
    <w:p>
      <w:pPr>
        <w:pStyle w:val="BodyText"/>
        <w:numPr>
          <w:ilvl w:val="0"/>
          <w:numId w:val="0"/>
        </w:numPr>
        <w:bidi w:val="0"/>
        <w:spacing w:lineRule="auto" w:line="276" w:before="0" w:after="140"/>
        <w:ind w:hanging="0" w:start="0" w:end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2. Expected ROI and Implementation Timeline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The strategy will be implemented in three phases over a 9-12 month period.</w:t>
      </w:r>
    </w:p>
    <w:p>
      <w:pPr>
        <w:pStyle w:val="Heading3"/>
        <w:bidi w:val="0"/>
        <w:spacing w:lineRule="auto" w:line="276" w:before="0" w:after="140"/>
        <w:ind w:hanging="0" w:start="0" w:end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Quantitative ROI &amp; Timeline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89"/>
        <w:gridCol w:w="1597"/>
        <w:gridCol w:w="1499"/>
        <w:gridCol w:w="2243"/>
        <w:gridCol w:w="2010"/>
      </w:tblGrid>
      <w:tr>
        <w:trPr>
          <w:tblHeader w:val="true"/>
        </w:trPr>
        <w:tc>
          <w:tcPr>
            <w:tcW w:w="22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0"/>
              <w:ind w:hanging="0" w:start="0" w:end="0"/>
              <w:jc w:val="start"/>
              <w:rPr/>
            </w:pPr>
            <w:r>
              <w:rPr>
                <w:rStyle w:val="Strong"/>
                <w:sz w:val="24"/>
                <w:szCs w:val="24"/>
              </w:rPr>
              <w:t>Metric</w:t>
            </w:r>
          </w:p>
        </w:tc>
        <w:tc>
          <w:tcPr>
            <w:tcW w:w="15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0"/>
              <w:ind w:hanging="0" w:start="0" w:end="0"/>
              <w:jc w:val="start"/>
              <w:rPr/>
            </w:pPr>
            <w:r>
              <w:rPr>
                <w:rStyle w:val="Strong"/>
                <w:sz w:val="24"/>
                <w:szCs w:val="24"/>
              </w:rPr>
              <w:t>Baseline</w:t>
            </w:r>
          </w:p>
        </w:tc>
        <w:tc>
          <w:tcPr>
            <w:tcW w:w="1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0"/>
              <w:ind w:hanging="0" w:start="0" w:end="0"/>
              <w:jc w:val="start"/>
              <w:rPr/>
            </w:pPr>
            <w:r>
              <w:rPr>
                <w:rStyle w:val="Strong"/>
                <w:sz w:val="24"/>
                <w:szCs w:val="24"/>
              </w:rPr>
              <w:t>Target (Year 1)</w:t>
            </w:r>
          </w:p>
        </w:tc>
        <w:tc>
          <w:tcPr>
            <w:tcW w:w="22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0"/>
              <w:ind w:hanging="0" w:start="0" w:end="0"/>
              <w:jc w:val="start"/>
              <w:rPr/>
            </w:pPr>
            <w:r>
              <w:rPr>
                <w:rStyle w:val="Strong"/>
                <w:sz w:val="24"/>
                <w:szCs w:val="24"/>
              </w:rPr>
              <w:t>% Improvement</w:t>
            </w:r>
          </w:p>
        </w:tc>
        <w:tc>
          <w:tcPr>
            <w:tcW w:w="20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0"/>
              <w:ind w:hanging="0" w:start="0" w:end="0"/>
              <w:jc w:val="start"/>
              <w:rPr/>
            </w:pPr>
            <w:r>
              <w:rPr>
                <w:rStyle w:val="Strong"/>
                <w:sz w:val="24"/>
                <w:szCs w:val="24"/>
              </w:rPr>
              <w:t>Timeline Focus</w:t>
            </w:r>
          </w:p>
        </w:tc>
      </w:tr>
      <w:tr>
        <w:trPr/>
        <w:tc>
          <w:tcPr>
            <w:tcW w:w="22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Defect Rate</w:t>
            </w:r>
          </w:p>
        </w:tc>
        <w:tc>
          <w:tcPr>
            <w:tcW w:w="15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7.5%</w:t>
            </w:r>
          </w:p>
        </w:tc>
        <w:tc>
          <w:tcPr>
            <w:tcW w:w="22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approx 50%</w:t>
            </w:r>
          </w:p>
        </w:tc>
        <w:tc>
          <w:tcPr>
            <w:tcW w:w="20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QAA Pilot (Months 1-4)</w:t>
            </w:r>
          </w:p>
        </w:tc>
      </w:tr>
      <w:tr>
        <w:trPr/>
        <w:tc>
          <w:tcPr>
            <w:tcW w:w="22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Unplanned Downtime</w:t>
            </w:r>
          </w:p>
        </w:tc>
        <w:tc>
          <w:tcPr>
            <w:tcW w:w="15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X hours/month</w:t>
            </w:r>
          </w:p>
        </w:tc>
        <w:tc>
          <w:tcPr>
            <w:tcW w:w="1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X/2 hours/month</w:t>
            </w:r>
          </w:p>
        </w:tc>
        <w:tc>
          <w:tcPr>
            <w:tcW w:w="22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approx 50%</w:t>
            </w:r>
          </w:p>
        </w:tc>
        <w:tc>
          <w:tcPr>
            <w:tcW w:w="20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PMA Pilot (Months 1-4)</w:t>
            </w:r>
          </w:p>
        </w:tc>
      </w:tr>
      <w:tr>
        <w:trPr/>
        <w:tc>
          <w:tcPr>
            <w:tcW w:w="22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Maintenance Cost</w:t>
            </w:r>
          </w:p>
        </w:tc>
        <w:tc>
          <w:tcPr>
            <w:tcW w:w="15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Y-20%</w:t>
            </w:r>
          </w:p>
        </w:tc>
        <w:tc>
          <w:tcPr>
            <w:tcW w:w="22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20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PMA Scaling (Months 5-9)</w:t>
            </w:r>
          </w:p>
        </w:tc>
      </w:tr>
      <w:tr>
        <w:trPr/>
        <w:tc>
          <w:tcPr>
            <w:tcW w:w="22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Labor Cost/Part</w:t>
            </w:r>
          </w:p>
        </w:tc>
        <w:tc>
          <w:tcPr>
            <w:tcW w:w="15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Z-15%</w:t>
            </w:r>
          </w:p>
        </w:tc>
        <w:tc>
          <w:tcPr>
            <w:tcW w:w="22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20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POA Scaling (Months 5-9)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spacing w:lineRule="auto" w:line="276" w:before="0" w:after="140"/>
        <w:ind w:hanging="0" w:start="0" w:end="0"/>
        <w:jc w:val="start"/>
        <w:rPr>
          <w:rFonts w:ascii="Liberation Serif" w:hAnsi="Liberation Serif"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6" w:before="0" w:after="140"/>
        <w:ind w:hanging="283" w:start="709" w:end="0"/>
        <w:jc w:val="start"/>
        <w:rPr>
          <w:rFonts w:ascii="Liberation Serif" w:hAnsi="Liberation Serif"/>
          <w:sz w:val="24"/>
          <w:szCs w:val="24"/>
        </w:rPr>
      </w:pPr>
      <w:r>
        <w:rPr>
          <w:b/>
          <w:sz w:val="24"/>
          <w:szCs w:val="24"/>
        </w:rPr>
        <w:t>Financial ROI:</w:t>
      </w:r>
      <w:r>
        <w:rPr>
          <w:sz w:val="24"/>
          <w:szCs w:val="24"/>
        </w:rPr>
        <w:t xml:space="preserve"> By reducing the 15% defect rate and 50% of unplanned downtime, Auto Parts Inc. is expected to achieve a </w:t>
      </w:r>
      <w:r>
        <w:rPr>
          <w:b/>
          <w:sz w:val="24"/>
          <w:szCs w:val="24"/>
        </w:rPr>
        <w:t>positive ROI within 12-18 months</w:t>
      </w:r>
      <w:r>
        <w:rPr>
          <w:sz w:val="24"/>
          <w:szCs w:val="24"/>
        </w:rPr>
        <w:t>, driven primarily by reduced scrap costs, increased asset utilization, and lower labor-intensive inspection/scheduling overhead.</w:t>
      </w:r>
      <w:r>
        <w:rPr>
          <w:sz w:val="24"/>
          <w:szCs w:val="24"/>
          <w:shd w:fill="auto" w:val="clear"/>
        </w:rPr>
        <w:t>2</w:t>
      </w:r>
    </w:p>
    <w:p>
      <w:pPr>
        <w:pStyle w:val="Heading3"/>
        <w:bidi w:val="0"/>
        <w:spacing w:lineRule="auto" w:line="276" w:before="0" w:after="140"/>
        <w:ind w:hanging="0" w:start="0" w:end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Qualitative Benefits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6" w:before="0" w:after="140"/>
        <w:ind w:hanging="283" w:start="709" w:end="0"/>
        <w:jc w:val="start"/>
        <w:rPr>
          <w:rFonts w:ascii="Liberation Serif" w:hAnsi="Liberation Serif"/>
          <w:sz w:val="24"/>
          <w:szCs w:val="24"/>
        </w:rPr>
      </w:pPr>
      <w:r>
        <w:rPr>
          <w:b/>
          <w:sz w:val="24"/>
          <w:szCs w:val="24"/>
        </w:rPr>
        <w:t>Workforce Augmentation:</w:t>
      </w:r>
      <w:r>
        <w:rPr>
          <w:sz w:val="24"/>
          <w:szCs w:val="24"/>
        </w:rPr>
        <w:t xml:space="preserve"> Shifts skilled workers from reactive (fixing breakdowns, manually inspecting) to </w:t>
      </w:r>
      <w:r>
        <w:rPr>
          <w:b/>
          <w:sz w:val="24"/>
          <w:szCs w:val="24"/>
        </w:rPr>
        <w:t>proactive roles</w:t>
      </w:r>
      <w:r>
        <w:rPr>
          <w:sz w:val="24"/>
          <w:szCs w:val="24"/>
        </w:rPr>
        <w:t xml:space="preserve"> (analyzing agent recommendations, complex tool servicing), improving job satisfaction and retention.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6" w:before="0" w:after="140"/>
        <w:ind w:hanging="283" w:start="709" w:end="0"/>
        <w:jc w:val="start"/>
        <w:rPr>
          <w:rFonts w:ascii="Liberation Serif" w:hAnsi="Liberation Serif"/>
          <w:sz w:val="24"/>
          <w:szCs w:val="24"/>
        </w:rPr>
      </w:pPr>
      <w:r>
        <w:rPr>
          <w:b/>
          <w:sz w:val="24"/>
          <w:szCs w:val="24"/>
        </w:rPr>
        <w:t>Business Agility:</w:t>
      </w:r>
      <w:r>
        <w:rPr>
          <w:sz w:val="24"/>
          <w:szCs w:val="24"/>
        </w:rPr>
        <w:t xml:space="preserve"> The POA allows the company to rapidly adapt to </w:t>
      </w:r>
      <w:r>
        <w:rPr>
          <w:i/>
          <w:sz w:val="24"/>
          <w:szCs w:val="24"/>
        </w:rPr>
        <w:t>lot size one</w:t>
      </w:r>
      <w:r>
        <w:rPr>
          <w:sz w:val="24"/>
          <w:szCs w:val="24"/>
        </w:rPr>
        <w:t xml:space="preserve"> manufacturing and demand spikes, providing a key competitive advantage in the customized parts market.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6" w:before="0" w:after="140"/>
        <w:ind w:hanging="283" w:start="709" w:end="0"/>
        <w:jc w:val="start"/>
        <w:rPr>
          <w:rFonts w:ascii="Liberation Serif" w:hAnsi="Liberation Serif"/>
          <w:sz w:val="24"/>
          <w:szCs w:val="24"/>
        </w:rPr>
      </w:pPr>
      <w:r>
        <w:rPr>
          <w:b/>
          <w:sz w:val="24"/>
          <w:szCs w:val="24"/>
        </w:rPr>
        <w:t>Data Foundation:</w:t>
      </w:r>
      <w:r>
        <w:rPr>
          <w:sz w:val="24"/>
          <w:szCs w:val="24"/>
        </w:rPr>
        <w:t xml:space="preserve"> Creates a structured, clean data pipeline essential for future Industry 4.0 initiatives (e.g., Digital Twin creation).</w:t>
      </w:r>
    </w:p>
    <w:p>
      <w:pPr>
        <w:pStyle w:val="BodyText"/>
        <w:numPr>
          <w:ilvl w:val="0"/>
          <w:numId w:val="0"/>
        </w:numPr>
        <w:bidi w:val="0"/>
        <w:spacing w:lineRule="auto" w:line="276" w:before="0" w:after="140"/>
        <w:ind w:hanging="0" w:start="0" w:end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3. Potential Risks and Mitigation Strategies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07"/>
        <w:gridCol w:w="3523"/>
        <w:gridCol w:w="4008"/>
      </w:tblGrid>
      <w:tr>
        <w:trPr>
          <w:tblHeader w:val="true"/>
        </w:trPr>
        <w:tc>
          <w:tcPr>
            <w:tcW w:w="21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0"/>
              <w:ind w:hanging="0" w:start="0" w:end="0"/>
              <w:jc w:val="start"/>
              <w:rPr/>
            </w:pPr>
            <w:r>
              <w:rPr>
                <w:rStyle w:val="Strong"/>
                <w:sz w:val="24"/>
                <w:szCs w:val="24"/>
              </w:rPr>
              <w:t>Risk Category</w:t>
            </w:r>
          </w:p>
        </w:tc>
        <w:tc>
          <w:tcPr>
            <w:tcW w:w="35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0"/>
              <w:ind w:hanging="0" w:start="0" w:end="0"/>
              <w:jc w:val="start"/>
              <w:rPr/>
            </w:pPr>
            <w:r>
              <w:rPr>
                <w:rStyle w:val="Strong"/>
                <w:sz w:val="24"/>
                <w:szCs w:val="24"/>
              </w:rPr>
              <w:t>Potential Risk</w:t>
            </w:r>
          </w:p>
        </w:tc>
        <w:tc>
          <w:tcPr>
            <w:tcW w:w="40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0"/>
              <w:ind w:hanging="0" w:start="0" w:end="0"/>
              <w:jc w:val="start"/>
              <w:rPr/>
            </w:pPr>
            <w:r>
              <w:rPr>
                <w:rStyle w:val="Strong"/>
                <w:sz w:val="24"/>
                <w:szCs w:val="24"/>
              </w:rPr>
              <w:t>Mitigation Strategy</w:t>
            </w:r>
          </w:p>
        </w:tc>
      </w:tr>
      <w:tr>
        <w:trPr/>
        <w:tc>
          <w:tcPr>
            <w:tcW w:w="21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Technical</w:t>
            </w:r>
          </w:p>
        </w:tc>
        <w:tc>
          <w:tcPr>
            <w:tcW w:w="35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 Silos/Quality:</w:t>
            </w:r>
            <w:r>
              <w:rPr>
                <w:sz w:val="24"/>
                <w:szCs w:val="24"/>
              </w:rPr>
              <w:t xml:space="preserve"> Inability to integrate legacy equipment sensor data, leading to incomplete model training.</w:t>
            </w:r>
          </w:p>
        </w:tc>
        <w:tc>
          <w:tcPr>
            <w:tcW w:w="40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Middle ware/IIoT Platform:</w:t>
            </w:r>
            <w:r>
              <w:rPr>
                <w:sz w:val="24"/>
                <w:szCs w:val="24"/>
              </w:rPr>
              <w:t xml:space="preserve"> Implement an </w:t>
            </w:r>
            <w:r>
              <w:rPr>
                <w:b/>
                <w:sz w:val="24"/>
                <w:szCs w:val="24"/>
              </w:rPr>
              <w:t>edge computing layer</w:t>
            </w:r>
            <w:r>
              <w:rPr>
                <w:sz w:val="24"/>
                <w:szCs w:val="24"/>
              </w:rPr>
              <w:t xml:space="preserve"> (e.g., Azure IoT Edge) to normalize data from old PLCs and new sensors. Start the pilots only on machines with confirmed data quality.</w:t>
            </w:r>
          </w:p>
        </w:tc>
      </w:tr>
      <w:tr>
        <w:trPr/>
        <w:tc>
          <w:tcPr>
            <w:tcW w:w="21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Organizational</w:t>
            </w:r>
          </w:p>
        </w:tc>
        <w:tc>
          <w:tcPr>
            <w:tcW w:w="35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Worker Resistance:</w:t>
            </w:r>
            <w:r>
              <w:rPr>
                <w:sz w:val="24"/>
                <w:szCs w:val="24"/>
              </w:rPr>
              <w:t xml:space="preserve"> Fear of job replacement, leading to sabotage or under-utilization of the system.</w:t>
            </w:r>
          </w:p>
        </w:tc>
        <w:tc>
          <w:tcPr>
            <w:tcW w:w="40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Human-Agent Symbiosis Training:</w:t>
            </w:r>
            <w:r>
              <w:rPr>
                <w:sz w:val="24"/>
                <w:szCs w:val="24"/>
              </w:rPr>
              <w:t xml:space="preserve"> Re-frame the project as </w:t>
            </w:r>
            <w:r>
              <w:rPr>
                <w:b/>
                <w:sz w:val="24"/>
                <w:szCs w:val="24"/>
              </w:rPr>
              <w:t>Augmentation</w:t>
            </w:r>
            <w:r>
              <w:rPr>
                <w:sz w:val="24"/>
                <w:szCs w:val="24"/>
              </w:rPr>
              <w:t xml:space="preserve">, not replacement. Train machine operators to use the QAA and PMA alerts as decision-support tools. Implement a </w:t>
            </w:r>
            <w:r>
              <w:rPr>
                <w:b/>
                <w:sz w:val="24"/>
                <w:szCs w:val="24"/>
              </w:rPr>
              <w:t>"HITL" (Human-in-the-Loop)</w:t>
            </w:r>
            <w:r>
              <w:rPr>
                <w:sz w:val="24"/>
                <w:szCs w:val="24"/>
              </w:rPr>
              <w:t xml:space="preserve"> governance structure where the operator must confirm PMA's work order.</w:t>
            </w:r>
          </w:p>
        </w:tc>
      </w:tr>
      <w:tr>
        <w:trPr/>
        <w:tc>
          <w:tcPr>
            <w:tcW w:w="21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Ethical</w:t>
            </w:r>
          </w:p>
        </w:tc>
        <w:tc>
          <w:tcPr>
            <w:tcW w:w="35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Bias in Quality:</w:t>
            </w:r>
            <w:r>
              <w:rPr>
                <w:sz w:val="24"/>
                <w:szCs w:val="24"/>
              </w:rPr>
              <w:t xml:space="preserve"> CV models are trained on biased data (e.g., only "good" parts from a single production shift), causing the QAA to disproportionately reject good parts produced under different conditions.</w:t>
            </w:r>
          </w:p>
        </w:tc>
        <w:tc>
          <w:tcPr>
            <w:tcW w:w="40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6" w:before="0" w:after="140"/>
              <w:ind w:hanging="0" w:start="0" w:end="0"/>
              <w:jc w:val="star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Model Diversity &amp; Auditing:</w:t>
            </w:r>
            <w:r>
              <w:rPr>
                <w:sz w:val="24"/>
                <w:szCs w:val="24"/>
              </w:rPr>
              <w:t xml:space="preserve"> Train the QAA using data spanning all production shifts, materials, and operators. Implement </w:t>
            </w:r>
            <w:r>
              <w:rPr>
                <w:b/>
                <w:sz w:val="24"/>
                <w:szCs w:val="24"/>
              </w:rPr>
              <w:t>explain-ability (XAI)</w:t>
            </w:r>
            <w:r>
              <w:rPr>
                <w:sz w:val="24"/>
                <w:szCs w:val="24"/>
              </w:rPr>
              <w:t xml:space="preserve"> to allow human supervisors to audit the </w:t>
            </w:r>
            <w:r>
              <w:rPr>
                <w:i/>
                <w:sz w:val="24"/>
                <w:szCs w:val="24"/>
              </w:rPr>
              <w:t>reason</w:t>
            </w:r>
            <w:r>
              <w:rPr>
                <w:sz w:val="24"/>
                <w:szCs w:val="24"/>
              </w:rPr>
              <w:t xml:space="preserve"> for a rejection.</w:t>
            </w:r>
          </w:p>
        </w:tc>
      </w:tr>
    </w:tbl>
    <w:p>
      <w:pPr>
        <w:pStyle w:val="Heading3"/>
        <w:bidi w:val="0"/>
        <w:spacing w:lineRule="auto" w:line="276" w:before="0" w:after="140"/>
        <w:ind w:hanging="0" w:start="0" w:end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numPr>
          <w:ilvl w:val="3"/>
          <w:numId w:val="1"/>
        </w:numPr>
        <w:bidi w:val="0"/>
        <w:spacing w:lineRule="auto" w:line="276" w:before="0" w:after="140"/>
        <w:ind w:hanging="0" w:start="0" w:end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ab/>
        <w:t>4. Simulation Link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Liberation Serif" w:hAnsi="Liberation Serif"/>
          <w:b/>
          <w:sz w:val="24"/>
          <w:szCs w:val="24"/>
        </w:rPr>
      </w:pPr>
      <w:r>
        <w:rPr>
          <w:b/>
          <w:sz w:val="24"/>
          <w:szCs w:val="24"/>
        </w:rPr>
        <w:tab/>
        <w:tab/>
      </w:r>
      <w:hyperlink r:id="rId5">
        <w:r>
          <w:rPr>
            <w:rStyle w:val="Hyperlink"/>
            <w:b/>
            <w:sz w:val="24"/>
            <w:szCs w:val="24"/>
          </w:rPr>
          <w:t>https://erick254.app.n8n.cloud/workflow/yzSG9rV7XXSnTDuX</w:t>
        </w:r>
      </w:hyperlink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Liberation Serif" w:hAnsi="Liberation Serif"/>
          <w:b/>
          <w:sz w:val="24"/>
          <w:szCs w:val="24"/>
        </w:rPr>
      </w:pPr>
      <w:r>
        <w:rPr>
          <w:b/>
          <w:sz w:val="24"/>
          <w:szCs w:val="24"/>
        </w:rPr>
      </w:r>
    </w:p>
    <w:sectPr>
      <w:type w:val="continuous"/>
      <w:pgSz w:w="11906" w:h="16838"/>
      <w:pgMar w:left="1134" w:right="1134" w:gutter="0" w:header="1134" w:top="2383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b/>
        <w:bCs/>
        <w:i w:val="false"/>
        <w:i w:val="false"/>
        <w:iCs w:val="false"/>
        <w:sz w:val="28"/>
        <w:szCs w:val="28"/>
        <w:u w:val="single"/>
      </w:rPr>
    </w:pPr>
    <w:r>
      <w:rPr>
        <w:b/>
        <w:bCs/>
        <w:i w:val="false"/>
        <w:iCs w:val="false"/>
        <w:sz w:val="28"/>
        <w:szCs w:val="28"/>
        <w:u w:val="single"/>
      </w:rPr>
      <w:t>ERICK WAMBUGU</w:t>
    </w:r>
  </w:p>
  <w:p>
    <w:pPr>
      <w:pStyle w:val="Header"/>
      <w:bidi w:val="0"/>
      <w:jc w:val="center"/>
      <w:rPr>
        <w:b/>
        <w:bCs/>
        <w:i w:val="false"/>
        <w:i w:val="false"/>
        <w:iCs w:val="false"/>
        <w:sz w:val="28"/>
        <w:szCs w:val="28"/>
        <w:u w:val="single"/>
      </w:rPr>
    </w:pPr>
    <w:r>
      <w:rPr>
        <w:b/>
        <w:bCs/>
        <w:i w:val="false"/>
        <w:iCs w:val="false"/>
        <w:sz w:val="28"/>
        <w:szCs w:val="28"/>
        <w:u w:val="single"/>
      </w:rPr>
      <w:t xml:space="preserve">PLP: AI FOR SOFTWARE ENGINEERING </w:t>
    </w:r>
  </w:p>
  <w:p>
    <w:pPr>
      <w:pStyle w:val="Header"/>
      <w:bidi w:val="0"/>
      <w:jc w:val="center"/>
      <w:rPr>
        <w:b/>
        <w:bCs/>
        <w:i w:val="false"/>
        <w:i w:val="false"/>
        <w:iCs w:val="false"/>
        <w:sz w:val="28"/>
        <w:szCs w:val="28"/>
        <w:u w:val="single"/>
      </w:rPr>
    </w:pPr>
    <w:r>
      <w:rPr>
        <w:b/>
        <w:bCs/>
        <w:i w:val="false"/>
        <w:iCs w:val="false"/>
        <w:sz w:val="28"/>
        <w:szCs w:val="28"/>
        <w:u w:val="single"/>
      </w:rPr>
      <w:t>WEEK8 : AI AGENTS Q2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b/>
        <w:bCs/>
        <w:i w:val="false"/>
        <w:i w:val="false"/>
        <w:iCs w:val="false"/>
        <w:sz w:val="28"/>
        <w:szCs w:val="28"/>
        <w:u w:val="single"/>
      </w:rPr>
    </w:pPr>
    <w:r>
      <w:rPr>
        <w:b/>
        <w:bCs/>
        <w:i w:val="false"/>
        <w:iCs w:val="false"/>
        <w:sz w:val="28"/>
        <w:szCs w:val="28"/>
        <w:u w:val="single"/>
      </w:rPr>
      <w:t>ERICK WAMBUGU</w:t>
    </w:r>
  </w:p>
  <w:p>
    <w:pPr>
      <w:pStyle w:val="Header"/>
      <w:bidi w:val="0"/>
      <w:jc w:val="center"/>
      <w:rPr>
        <w:b/>
        <w:bCs/>
        <w:i w:val="false"/>
        <w:i w:val="false"/>
        <w:iCs w:val="false"/>
        <w:sz w:val="28"/>
        <w:szCs w:val="28"/>
        <w:u w:val="single"/>
      </w:rPr>
    </w:pPr>
    <w:r>
      <w:rPr>
        <w:b/>
        <w:bCs/>
        <w:i w:val="false"/>
        <w:iCs w:val="false"/>
        <w:sz w:val="28"/>
        <w:szCs w:val="28"/>
        <w:u w:val="single"/>
      </w:rPr>
      <w:t xml:space="preserve">PLP: AI FOR SOFTWARE ENGINEERING </w:t>
    </w:r>
  </w:p>
  <w:p>
    <w:pPr>
      <w:pStyle w:val="Header"/>
      <w:bidi w:val="0"/>
      <w:jc w:val="center"/>
      <w:rPr>
        <w:b/>
        <w:bCs/>
        <w:i w:val="false"/>
        <w:i w:val="false"/>
        <w:iCs w:val="false"/>
        <w:sz w:val="28"/>
        <w:szCs w:val="28"/>
        <w:u w:val="single"/>
      </w:rPr>
    </w:pPr>
    <w:r>
      <w:rPr>
        <w:b/>
        <w:bCs/>
        <w:i w:val="false"/>
        <w:iCs w:val="false"/>
        <w:sz w:val="28"/>
        <w:szCs w:val="28"/>
        <w:u w:val="single"/>
      </w:rPr>
      <w:t>WEEK8 : AI AGENTS Q2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yperlink" Target="n8n Simulated Workflow Link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LibreOffice/25.8.3.2$Linux_X86_64 LibreOffice_project/8ca8d55c161d602844f5428fa4b58097424e324e</Application>
  <AppVersion>15.0000</AppVersion>
  <Pages>3</Pages>
  <Words>714</Words>
  <Characters>4398</Characters>
  <CharactersWithSpaces>5039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2025-11-25T22:18:38Z</dcterms:created>
  <dc:creator>ERICK WAMBUGU</dc:creator>
  <dc:description/>
  <dc:language>en-US</dc:language>
  <cp:lastModifiedBy>ERICK WAMBUGU</cp:lastModifiedBy>
  <dcterms:modified xsi:type="dcterms:W3CDTF">2025-11-26T19:36:03Z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