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Salifort Motors</w:t>
        <w:br/>
        <w:t>Employee Turnover Prediction</w:t>
      </w:r>
    </w:p>
    <w:p>
      <w:pPr>
        <w:jc w:val="center"/>
      </w:pPr>
      <w:r>
        <w:rPr>
          <w:b/>
          <w:sz w:val="24"/>
        </w:rPr>
        <w:t>Executive Summary for HR Leadership and Board of Directors</w:t>
      </w:r>
    </w:p>
    <w:p>
      <w:pPr>
        <w:jc w:val="center"/>
      </w:pPr>
      <w:r>
        <w:rPr>
          <w:i/>
        </w:rPr>
        <w:t>Machine-learning analysis | September 2026</w:t>
      </w:r>
    </w:p>
    <w:p>
      <w:pPr>
        <w:pStyle w:val="Heading1"/>
      </w:pPr>
      <w:r>
        <w:t>Executive message</w:t>
      </w:r>
    </w:p>
    <w:p>
      <w:r>
        <w:rPr>
          <w:b/>
        </w:rPr>
        <w:t xml:space="preserve">Bottom line: </w:t>
      </w:r>
      <w:r>
        <w:t>Employee turnover is highly predictable in this dataset. The tuned Random Forest is the preferred model, with 98.6% test accuracy, 99.1% precision, 92.4% recall and a 95.6% F1-score. The model can support earlier, more targeted retention conversations, but should be used as a decision-support tool rather than an automated employment decision system.</w:t>
      </w:r>
    </w:p>
    <w:p>
      <w:pPr>
        <w:pStyle w:val="Heading1"/>
      </w:pPr>
      <w:r>
        <w:t>Business question</w:t>
      </w:r>
    </w:p>
    <w:p>
      <w:r>
        <w:t>Salifort Motors wants to understand which workforce patterns are associated with employees leaving and whether those patterns can be used to identify higher-risk cases early enough for HR to investigate and intervene.</w:t>
      </w:r>
    </w:p>
    <w:p>
      <w:pPr>
        <w:pStyle w:val="Heading1"/>
      </w:pPr>
      <w:r>
        <w:t>What the analysis found</w:t>
      </w:r>
    </w:p>
    <w:p>
      <w:pPr>
        <w:pStyle w:val="ListBullet"/>
      </w:pPr>
      <w:r>
        <w:t>Turnover is concentrated in identifiable workforce patterns rather than appearing random.</w:t>
      </w:r>
    </w:p>
    <w:p>
      <w:pPr>
        <w:pStyle w:val="ListBullet"/>
      </w:pPr>
      <w:r>
        <w:t>The strongest model signals include satisfaction level, time spent at the company, number of projects, last evaluation, work accidents and average monthly hours. Low salary also appears among the more useful model features.</w:t>
      </w:r>
    </w:p>
    <w:p>
      <w:pPr>
        <w:pStyle w:val="ListBullet"/>
      </w:pPr>
      <w:r>
        <w:t>Exploratory analysis showed notable turnover patterns around low satisfaction, heavier project/workload combinations, tenure, salary level and promotion status. These are associations and should not be interpreted as proof of causation.</w:t>
      </w:r>
    </w:p>
    <w:p>
      <w:pPr>
        <w:pStyle w:val="ListBullet"/>
      </w:pPr>
      <w:r>
        <w:t>The target is imbalanced: about 16.6% of employees in the train/test split are leavers. For that reason, recall and F1 are more informative than accuracy alone.</w:t>
      </w:r>
    </w:p>
    <w:p>
      <w:pPr>
        <w:pStyle w:val="Heading1"/>
      </w:pPr>
      <w:r>
        <w:t>Model comparison</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c>
          <w:tcPr>
            <w:tcW w:type="dxa" w:w="2016"/>
          </w:tcPr>
          <w:p>
            <w:r>
              <w:t>Model</w:t>
            </w:r>
          </w:p>
        </w:tc>
        <w:tc>
          <w:tcPr>
            <w:tcW w:type="dxa" w:w="2016"/>
          </w:tcPr>
          <w:p>
            <w:r>
              <w:t>Accuracy</w:t>
            </w:r>
          </w:p>
        </w:tc>
        <w:tc>
          <w:tcPr>
            <w:tcW w:type="dxa" w:w="2016"/>
          </w:tcPr>
          <w:p>
            <w:r>
              <w:t>Precision</w:t>
            </w:r>
          </w:p>
        </w:tc>
        <w:tc>
          <w:tcPr>
            <w:tcW w:type="dxa" w:w="2016"/>
          </w:tcPr>
          <w:p>
            <w:r>
              <w:t>Recall</w:t>
            </w:r>
          </w:p>
        </w:tc>
        <w:tc>
          <w:tcPr>
            <w:tcW w:type="dxa" w:w="2016"/>
          </w:tcPr>
          <w:p>
            <w:r>
              <w:t>F1</w:t>
            </w:r>
          </w:p>
        </w:tc>
      </w:tr>
      <w:tr>
        <w:tc>
          <w:tcPr>
            <w:tcW w:type="dxa" w:w="2016"/>
            <w:vAlign w:val="center"/>
          </w:tcPr>
          <w:p>
            <w:r>
              <w:t>Logistic Regression</w:t>
            </w:r>
          </w:p>
        </w:tc>
        <w:tc>
          <w:tcPr>
            <w:tcW w:type="dxa" w:w="2016"/>
            <w:vAlign w:val="center"/>
          </w:tcPr>
          <w:p>
            <w:r>
              <w:t>83.4%</w:t>
            </w:r>
          </w:p>
        </w:tc>
        <w:tc>
          <w:tcPr>
            <w:tcW w:type="dxa" w:w="2016"/>
            <w:vAlign w:val="center"/>
          </w:tcPr>
          <w:p>
            <w:r>
              <w:t>50.2%</w:t>
            </w:r>
          </w:p>
        </w:tc>
        <w:tc>
          <w:tcPr>
            <w:tcW w:type="dxa" w:w="2016"/>
            <w:vAlign w:val="center"/>
          </w:tcPr>
          <w:p>
            <w:r>
              <w:t>20.5%</w:t>
            </w:r>
          </w:p>
        </w:tc>
        <w:tc>
          <w:tcPr>
            <w:tcW w:type="dxa" w:w="2016"/>
            <w:vAlign w:val="center"/>
          </w:tcPr>
          <w:p>
            <w:r>
              <w:t>29.1%</w:t>
            </w:r>
          </w:p>
        </w:tc>
      </w:tr>
      <w:tr>
        <w:tc>
          <w:tcPr>
            <w:tcW w:type="dxa" w:w="2016"/>
            <w:vAlign w:val="center"/>
          </w:tcPr>
          <w:p>
            <w:r>
              <w:t>Random Forest</w:t>
            </w:r>
          </w:p>
        </w:tc>
        <w:tc>
          <w:tcPr>
            <w:tcW w:type="dxa" w:w="2016"/>
            <w:vAlign w:val="center"/>
          </w:tcPr>
          <w:p>
            <w:r>
              <w:t>98.6%</w:t>
            </w:r>
          </w:p>
        </w:tc>
        <w:tc>
          <w:tcPr>
            <w:tcW w:type="dxa" w:w="2016"/>
            <w:vAlign w:val="center"/>
          </w:tcPr>
          <w:p>
            <w:r>
              <w:t>99.1%</w:t>
            </w:r>
          </w:p>
        </w:tc>
        <w:tc>
          <w:tcPr>
            <w:tcW w:type="dxa" w:w="2016"/>
            <w:vAlign w:val="center"/>
          </w:tcPr>
          <w:p>
            <w:r>
              <w:t>92.4%</w:t>
            </w:r>
          </w:p>
        </w:tc>
        <w:tc>
          <w:tcPr>
            <w:tcW w:type="dxa" w:w="2016"/>
            <w:vAlign w:val="center"/>
          </w:tcPr>
          <w:p>
            <w:r>
              <w:t>95.6%</w:t>
            </w:r>
          </w:p>
        </w:tc>
      </w:tr>
      <w:tr>
        <w:tc>
          <w:tcPr>
            <w:tcW w:type="dxa" w:w="2016"/>
            <w:vAlign w:val="center"/>
          </w:tcPr>
          <w:p>
            <w:r>
              <w:t>XGBoost</w:t>
            </w:r>
          </w:p>
        </w:tc>
        <w:tc>
          <w:tcPr>
            <w:tcW w:type="dxa" w:w="2016"/>
            <w:vAlign w:val="center"/>
          </w:tcPr>
          <w:p>
            <w:r>
              <w:t>98.3%</w:t>
            </w:r>
          </w:p>
        </w:tc>
        <w:tc>
          <w:tcPr>
            <w:tcW w:type="dxa" w:w="2016"/>
            <w:vAlign w:val="center"/>
          </w:tcPr>
          <w:p>
            <w:r>
              <w:t>97.1%</w:t>
            </w:r>
          </w:p>
        </w:tc>
        <w:tc>
          <w:tcPr>
            <w:tcW w:type="dxa" w:w="2016"/>
            <w:vAlign w:val="center"/>
          </w:tcPr>
          <w:p>
            <w:r>
              <w:t>92.6%</w:t>
            </w:r>
          </w:p>
        </w:tc>
        <w:tc>
          <w:tcPr>
            <w:tcW w:type="dxa" w:w="2016"/>
            <w:vAlign w:val="center"/>
          </w:tcPr>
          <w:p>
            <w:r>
              <w:t>94.8%</w:t>
            </w:r>
          </w:p>
        </w:tc>
      </w:tr>
    </w:tbl>
    <w:p>
      <w:r>
        <w:t>Random Forest provides the strongest overall balance of precision and recall. It produced only 4 false positives and 38 false negatives on the 2,998-record test set. Its training F1 (96.5%) and test F1 (95.6%) are close, reducing concern about severe overfitting.</w:t>
      </w:r>
    </w:p>
    <w:p>
      <w:pPr>
        <w:pStyle w:val="Heading1"/>
      </w:pPr>
      <w:r>
        <w:t>Validation and confidence</w:t>
      </w:r>
    </w:p>
    <w:p>
      <w:r>
        <w:t>Five-fold stratified cross-validation produced mean accuracy of 98.37%, precision of 98.63%, recall of 91.43% and F1 of 94.88%. The final Random Forest also achieved ROC-AUC of 0.980 and PR-AUC of 0.963. Together with the small train-test performance gap, these checks indicate strong and stable predictive performance on the available data.</w:t>
      </w:r>
    </w:p>
    <w:p>
      <w:pPr>
        <w:pStyle w:val="Heading1"/>
      </w:pPr>
      <w:r>
        <w:t>Recommendations to HR and leadership</w:t>
      </w:r>
    </w:p>
    <w:p>
      <w:pPr>
        <w:pStyle w:val="ListBullet"/>
      </w:pPr>
      <w:r>
        <w:t>Pilot an HR early-warning workflow using the model to flag cases for human review, not automatic action.</w:t>
      </w:r>
    </w:p>
    <w:p>
      <w:pPr>
        <w:pStyle w:val="ListBullet"/>
      </w:pPr>
      <w:r>
        <w:t>Focus retention diagnostics on satisfaction, workload/project allocation, tenure and career progression. Use the model signal to start a conversation, then investigate the employee's actual circumstances.</w:t>
      </w:r>
    </w:p>
    <w:p>
      <w:pPr>
        <w:pStyle w:val="ListBullet"/>
      </w:pPr>
      <w:r>
        <w:t>Review promotion and compensation patterns alongside turnover, particularly for lower-paid employees and employees with limited recent progression.</w:t>
      </w:r>
    </w:p>
    <w:p>
      <w:pPr>
        <w:pStyle w:val="ListBullet"/>
      </w:pPr>
      <w:r>
        <w:t>Create a simple HR monitoring dashboard tracking turnover, high-risk patterns, intervention activity and outcomes so leadership can see whether actions are working.</w:t>
      </w:r>
    </w:p>
    <w:p>
      <w:pPr>
        <w:pStyle w:val="Heading1"/>
      </w:pPr>
      <w:r>
        <w:t>Next steps and governance</w:t>
      </w:r>
    </w:p>
    <w:p>
      <w:r>
        <w:t>Before operational use, validate the model on a later time period or fresh employee cohort, test performance across relevant employee groups, and establish a monitoring threshold for drift. HR should document who can access predictions, what actions are permitted, and how employees can be protected from inappropriate or discriminatory use. Feature importance indicates where the model looks for signal; it does not establish that changing a feature will cause turnover to fall.</w:t>
      </w:r>
    </w:p>
    <w:p>
      <w:r>
        <w:t>A practical next phase is a controlled pilot: identify a small group of high-risk cases, let HR review the underlying context, record any voluntary retention action, and measure outcomes over time. This will test whether the model creates business value beyond predictive accuracy and will provide evidence for whether wider deployment is justified.</w:t>
      </w:r>
    </w:p>
    <w:p>
      <w:pPr>
        <w:pStyle w:val="Heading1"/>
      </w:pPr>
      <w:r>
        <w:t>Board takeaway</w:t>
      </w:r>
    </w:p>
    <w:p>
      <w:r>
        <w:rPr>
          <w:b/>
        </w:rPr>
        <w:t>The opportunity is not simply to predict who may leave; it is to give HR earlier evidence to investigate preventable turnover.</w:t>
      </w:r>
    </w:p>
    <w:p>
      <w:r>
        <w:t>The Random Forest model is technically strong enough for a monitored pilot. The business value will depend on disciplined human review, appropriate interventions, privacy safeguards and continuous validation.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