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6D73" w:rsidRPr="00A66D73" w:rsidRDefault="00A66D73" w:rsidP="00A66D73">
      <w:pPr>
        <w:spacing w:before="100" w:beforeAutospacing="1" w:after="100" w:afterAutospacing="1" w:line="240" w:lineRule="auto"/>
        <w:jc w:val="both"/>
        <w:textAlignment w:val="center"/>
        <w:outlineLvl w:val="0"/>
        <w:rPr>
          <w:rFonts w:ascii="inherit" w:eastAsia="Times New Roman" w:hAnsi="inherit" w:cs="Times New Roman"/>
          <w:kern w:val="36"/>
          <w:sz w:val="54"/>
          <w:szCs w:val="54"/>
          <w:lang w:eastAsia="pt-BR"/>
        </w:rPr>
      </w:pPr>
      <w:r w:rsidRPr="00A66D73">
        <w:rPr>
          <w:rFonts w:ascii="inherit" w:eastAsia="Times New Roman" w:hAnsi="inherit" w:cs="Times New Roman"/>
          <w:kern w:val="36"/>
          <w:sz w:val="54"/>
          <w:szCs w:val="54"/>
          <w:lang w:eastAsia="pt-BR"/>
        </w:rPr>
        <w:t>Referências Científicas Usadas na Dieta do Homem Superior 2.0</w:t>
      </w:r>
    </w:p>
    <w:p w:rsidR="00A66D73" w:rsidRPr="00A66D73" w:rsidRDefault="00A66D73" w:rsidP="00A66D73">
      <w:pPr>
        <w:shd w:val="clear" w:color="auto" w:fill="FFFFFF"/>
        <w:spacing w:after="100" w:afterAutospacing="1" w:line="240" w:lineRule="auto"/>
        <w:jc w:val="both"/>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Todo o conteúdo produzido aqui é embasado em estudos científicos de renomados centros de estudo e pesquisas espalhados pelo mundo.</w:t>
      </w:r>
    </w:p>
    <w:p w:rsidR="00A66D73" w:rsidRPr="00A66D73" w:rsidRDefault="00A66D73" w:rsidP="00A66D73">
      <w:pPr>
        <w:shd w:val="clear" w:color="auto" w:fill="FFFFFF"/>
        <w:spacing w:after="100" w:afterAutospacing="1" w:line="240" w:lineRule="auto"/>
        <w:jc w:val="both"/>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O material foi elaborado baseado nas referências mais conceituadas do mundo acadêmico e acompanhamento de casos reais de sucesso.</w:t>
      </w:r>
    </w:p>
    <w:p w:rsidR="00A66D73" w:rsidRPr="00A66D73" w:rsidRDefault="00A66D73" w:rsidP="00A66D73">
      <w:pPr>
        <w:shd w:val="clear" w:color="auto" w:fill="FFFFFF"/>
        <w:spacing w:after="100" w:afterAutospacing="1" w:line="240" w:lineRule="auto"/>
        <w:jc w:val="both"/>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Nesta seção você vai encontrar os links e um pequeno resumo de cada fonte de estudo para que você possa aprofundar um pouco mais no assunto e conhecer todo o embasamento acadêmico e científico que dão base para todas as recomendações da Dieta do Homem Superior.</w:t>
      </w:r>
    </w:p>
    <w:p w:rsidR="00F737BF" w:rsidRDefault="00F737BF" w:rsidP="00A66D73">
      <w:pPr>
        <w:jc w:val="both"/>
      </w:pPr>
    </w:p>
    <w:p w:rsidR="00A66D73" w:rsidRDefault="00A66D73" w:rsidP="00A66D73">
      <w:pPr>
        <w:pStyle w:val="Ttulo1"/>
        <w:jc w:val="both"/>
        <w:textAlignment w:val="center"/>
        <w:rPr>
          <w:rFonts w:ascii="inherit" w:hAnsi="inherit"/>
          <w:b w:val="0"/>
          <w:bCs w:val="0"/>
          <w:sz w:val="54"/>
          <w:szCs w:val="54"/>
        </w:rPr>
      </w:pPr>
      <w:r>
        <w:rPr>
          <w:rFonts w:ascii="inherit" w:hAnsi="inherit"/>
          <w:b w:val="0"/>
          <w:bCs w:val="0"/>
          <w:sz w:val="54"/>
          <w:szCs w:val="54"/>
        </w:rPr>
        <w:t>Vitamina A (referências)</w:t>
      </w:r>
    </w:p>
    <w:p w:rsidR="00A66D73" w:rsidRDefault="00A66D73" w:rsidP="00A66D73">
      <w:pPr>
        <w:pStyle w:val="NormalWeb"/>
        <w:shd w:val="clear" w:color="auto" w:fill="FFFFFF"/>
        <w:spacing w:before="0" w:beforeAutospacing="0"/>
        <w:jc w:val="both"/>
        <w:rPr>
          <w:rFonts w:ascii="Arial" w:hAnsi="Arial" w:cs="Arial"/>
          <w:color w:val="444444"/>
          <w:sz w:val="21"/>
          <w:szCs w:val="21"/>
        </w:rPr>
      </w:pPr>
      <w:r>
        <w:rPr>
          <w:rFonts w:ascii="Arial" w:hAnsi="Arial" w:cs="Arial"/>
          <w:color w:val="444444"/>
          <w:sz w:val="21"/>
          <w:szCs w:val="21"/>
        </w:rPr>
        <w:t>Alguns estudos têm demonstrado que quando não há vitamina A ativa nos testículos, os níveis de testosterona começam a cair rapidamente, e a síntese de estrogênio dispara.</w:t>
      </w:r>
    </w:p>
    <w:p w:rsidR="00A66D73" w:rsidRDefault="00A66D73" w:rsidP="00A66D73">
      <w:pPr>
        <w:pStyle w:val="NormalWeb"/>
        <w:shd w:val="clear" w:color="auto" w:fill="FFFFFF"/>
        <w:spacing w:before="0" w:beforeAutospacing="0"/>
        <w:jc w:val="both"/>
        <w:rPr>
          <w:rFonts w:ascii="Arial" w:hAnsi="Arial" w:cs="Arial"/>
          <w:color w:val="444444"/>
          <w:sz w:val="21"/>
          <w:szCs w:val="21"/>
        </w:rPr>
      </w:pPr>
      <w:r>
        <w:rPr>
          <w:rStyle w:val="nfase"/>
          <w:rFonts w:ascii="Arial" w:hAnsi="Arial" w:cs="Arial"/>
          <w:b/>
          <w:bCs/>
          <w:color w:val="444444"/>
          <w:sz w:val="21"/>
          <w:szCs w:val="21"/>
        </w:rPr>
        <w:t>Referência:</w:t>
      </w:r>
      <w:r>
        <w:rPr>
          <w:rStyle w:val="apple-converted-space"/>
          <w:rFonts w:ascii="Arial" w:hAnsi="Arial" w:cs="Arial"/>
          <w:color w:val="444444"/>
          <w:sz w:val="21"/>
          <w:szCs w:val="21"/>
        </w:rPr>
        <w:t> </w:t>
      </w:r>
      <w:hyperlink r:id="rId4" w:tgtFrame="_blank" w:history="1">
        <w:r>
          <w:rPr>
            <w:rStyle w:val="Hyperlink"/>
            <w:rFonts w:ascii="Arial" w:hAnsi="Arial" w:cs="Arial"/>
            <w:color w:val="F04E23"/>
            <w:sz w:val="21"/>
            <w:szCs w:val="21"/>
          </w:rPr>
          <w:t>http://www.reproduction-online.org/content/124/2/173.long</w:t>
        </w:r>
      </w:hyperlink>
    </w:p>
    <w:p w:rsidR="00A66D73" w:rsidRDefault="00A66D73" w:rsidP="00A66D73">
      <w:pPr>
        <w:pStyle w:val="NormalWeb"/>
        <w:shd w:val="clear" w:color="auto" w:fill="FFFFFF"/>
        <w:spacing w:before="0" w:beforeAutospacing="0"/>
        <w:jc w:val="both"/>
        <w:rPr>
          <w:rFonts w:ascii="Arial" w:hAnsi="Arial" w:cs="Arial"/>
          <w:color w:val="444444"/>
          <w:sz w:val="21"/>
          <w:szCs w:val="21"/>
        </w:rPr>
      </w:pPr>
    </w:p>
    <w:p w:rsidR="00A66D73" w:rsidRDefault="00A66D73" w:rsidP="00A66D73">
      <w:pPr>
        <w:pStyle w:val="NormalWeb"/>
        <w:shd w:val="clear" w:color="auto" w:fill="FFFFFF"/>
        <w:spacing w:before="0" w:beforeAutospacing="0"/>
        <w:jc w:val="both"/>
        <w:rPr>
          <w:rFonts w:ascii="Arial" w:hAnsi="Arial" w:cs="Arial"/>
          <w:color w:val="444444"/>
          <w:sz w:val="21"/>
          <w:szCs w:val="21"/>
        </w:rPr>
      </w:pPr>
      <w:r>
        <w:rPr>
          <w:rFonts w:ascii="Arial" w:hAnsi="Arial" w:cs="Arial"/>
          <w:color w:val="444444"/>
          <w:sz w:val="21"/>
          <w:szCs w:val="21"/>
        </w:rPr>
        <w:t>Também em um estudo com 155 gêmeos do sexo masculino, percebeu-se uma clara correlação foi encontrada entre os níveis de vitamina A e séricos Testosterona.</w:t>
      </w:r>
      <w:r>
        <w:rPr>
          <w:rStyle w:val="apple-converted-space"/>
          <w:rFonts w:ascii="Arial" w:hAnsi="Arial" w:cs="Arial"/>
          <w:color w:val="444444"/>
          <w:sz w:val="21"/>
          <w:szCs w:val="21"/>
        </w:rPr>
        <w:t> </w:t>
      </w:r>
    </w:p>
    <w:p w:rsidR="00A66D73" w:rsidRDefault="00A66D73" w:rsidP="00A66D73">
      <w:pPr>
        <w:pStyle w:val="NormalWeb"/>
        <w:shd w:val="clear" w:color="auto" w:fill="FFFFFF"/>
        <w:spacing w:before="0" w:beforeAutospacing="0"/>
        <w:jc w:val="both"/>
        <w:rPr>
          <w:rFonts w:ascii="Arial" w:hAnsi="Arial" w:cs="Arial"/>
          <w:color w:val="444444"/>
          <w:sz w:val="21"/>
          <w:szCs w:val="21"/>
        </w:rPr>
      </w:pPr>
      <w:r>
        <w:rPr>
          <w:rStyle w:val="nfase"/>
          <w:rFonts w:ascii="Arial" w:hAnsi="Arial" w:cs="Arial"/>
          <w:b/>
          <w:bCs/>
          <w:color w:val="444444"/>
          <w:sz w:val="21"/>
          <w:szCs w:val="21"/>
        </w:rPr>
        <w:t>Referência:</w:t>
      </w:r>
      <w:r>
        <w:rPr>
          <w:rStyle w:val="apple-converted-space"/>
          <w:rFonts w:ascii="Arial" w:hAnsi="Arial" w:cs="Arial"/>
          <w:color w:val="444444"/>
          <w:sz w:val="21"/>
          <w:szCs w:val="21"/>
        </w:rPr>
        <w:t> </w:t>
      </w:r>
      <w:hyperlink r:id="rId5" w:tgtFrame="_blank" w:history="1">
        <w:r>
          <w:rPr>
            <w:rStyle w:val="Hyperlink"/>
            <w:rFonts w:ascii="Arial" w:hAnsi="Arial" w:cs="Arial"/>
            <w:color w:val="F04E23"/>
            <w:sz w:val="21"/>
            <w:szCs w:val="21"/>
          </w:rPr>
          <w:t>http://www.ncbi.nlm.nih.gov/pubmed/3360302</w:t>
        </w:r>
      </w:hyperlink>
    </w:p>
    <w:p w:rsidR="00A66D73" w:rsidRDefault="00A66D73" w:rsidP="00A66D73">
      <w:pPr>
        <w:pStyle w:val="NormalWeb"/>
        <w:shd w:val="clear" w:color="auto" w:fill="FFFFFF"/>
        <w:spacing w:before="0" w:beforeAutospacing="0"/>
        <w:jc w:val="both"/>
        <w:rPr>
          <w:rFonts w:ascii="Arial" w:hAnsi="Arial" w:cs="Arial"/>
          <w:color w:val="444444"/>
          <w:sz w:val="21"/>
          <w:szCs w:val="21"/>
        </w:rPr>
      </w:pPr>
      <w:r>
        <w:rPr>
          <w:rFonts w:ascii="Arial" w:hAnsi="Arial" w:cs="Arial"/>
          <w:color w:val="444444"/>
          <w:sz w:val="21"/>
          <w:szCs w:val="21"/>
        </w:rPr>
        <w:br/>
      </w:r>
    </w:p>
    <w:p w:rsidR="00A66D73" w:rsidRDefault="00A66D73" w:rsidP="00A66D73">
      <w:pPr>
        <w:pStyle w:val="NormalWeb"/>
        <w:shd w:val="clear" w:color="auto" w:fill="FFFFFF"/>
        <w:spacing w:before="0" w:beforeAutospacing="0"/>
        <w:jc w:val="both"/>
        <w:rPr>
          <w:rFonts w:ascii="Arial" w:hAnsi="Arial" w:cs="Arial"/>
          <w:color w:val="444444"/>
          <w:sz w:val="21"/>
          <w:szCs w:val="21"/>
        </w:rPr>
      </w:pPr>
      <w:r>
        <w:rPr>
          <w:rStyle w:val="redactor-invisible-space"/>
          <w:rFonts w:ascii="Arial" w:hAnsi="Arial" w:cs="Arial"/>
          <w:color w:val="444444"/>
          <w:sz w:val="21"/>
          <w:szCs w:val="21"/>
        </w:rPr>
        <w:t>Em adolescentes pré-púberes, a suplementação de vitamina A + ferro é tão eficaz no início puberdade quanto a terapia de reposição hormonal.</w:t>
      </w:r>
      <w:r>
        <w:rPr>
          <w:rFonts w:ascii="Arial" w:hAnsi="Arial" w:cs="Arial"/>
          <w:color w:val="444444"/>
          <w:sz w:val="21"/>
          <w:szCs w:val="21"/>
        </w:rPr>
        <w:br/>
      </w:r>
    </w:p>
    <w:p w:rsidR="00A66D73" w:rsidRDefault="00A66D73" w:rsidP="00A66D73">
      <w:pPr>
        <w:pStyle w:val="NormalWeb"/>
        <w:shd w:val="clear" w:color="auto" w:fill="FFFFFF"/>
        <w:spacing w:before="0" w:beforeAutospacing="0"/>
        <w:jc w:val="both"/>
        <w:rPr>
          <w:rFonts w:ascii="Arial" w:hAnsi="Arial" w:cs="Arial"/>
          <w:color w:val="444444"/>
          <w:sz w:val="21"/>
          <w:szCs w:val="21"/>
        </w:rPr>
      </w:pPr>
      <w:r>
        <w:rPr>
          <w:rStyle w:val="nfase"/>
          <w:rFonts w:ascii="Arial" w:hAnsi="Arial" w:cs="Arial"/>
          <w:b/>
          <w:bCs/>
          <w:color w:val="444444"/>
          <w:sz w:val="21"/>
          <w:szCs w:val="21"/>
        </w:rPr>
        <w:t>Referência:</w:t>
      </w:r>
      <w:r>
        <w:rPr>
          <w:rStyle w:val="apple-converted-space"/>
          <w:rFonts w:ascii="Arial" w:hAnsi="Arial" w:cs="Arial"/>
          <w:color w:val="444444"/>
          <w:sz w:val="21"/>
          <w:szCs w:val="21"/>
        </w:rPr>
        <w:t> </w:t>
      </w:r>
      <w:hyperlink r:id="rId6" w:tgtFrame="_blank" w:history="1">
        <w:r>
          <w:rPr>
            <w:rStyle w:val="Hyperlink"/>
            <w:rFonts w:ascii="Arial" w:hAnsi="Arial" w:cs="Arial"/>
            <w:color w:val="F04E23"/>
            <w:sz w:val="21"/>
            <w:szCs w:val="21"/>
          </w:rPr>
          <w:t>http://onlinelibrary.wiley.com/doi/10.1111/j.1365-...</w:t>
        </w:r>
      </w:hyperlink>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pStyle w:val="Ttulo1"/>
        <w:shd w:val="clear" w:color="auto" w:fill="FFFFFF"/>
        <w:textAlignment w:val="center"/>
        <w:rPr>
          <w:rFonts w:ascii="inherit" w:hAnsi="inherit" w:cs="Arial"/>
          <w:b w:val="0"/>
          <w:bCs w:val="0"/>
          <w:color w:val="444444"/>
          <w:sz w:val="54"/>
          <w:szCs w:val="54"/>
        </w:rPr>
      </w:pPr>
      <w:r>
        <w:rPr>
          <w:rFonts w:ascii="inherit" w:hAnsi="inherit" w:cs="Arial"/>
          <w:b w:val="0"/>
          <w:bCs w:val="0"/>
          <w:color w:val="444444"/>
          <w:sz w:val="54"/>
          <w:szCs w:val="54"/>
        </w:rPr>
        <w:lastRenderedPageBreak/>
        <w:t>Vitamina B (referências)</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O complexo da vitamina B (que consiste em 8 diferentes vitaminas solúveis em água), desempenha um papel importante na produção de testosterona e níveis globais de energia corporal.</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 xml:space="preserve">A deficiência em muitas vitaminas B resulta em níveis aumentados de estrogênio, níveis aumentados de </w:t>
      </w:r>
      <w:proofErr w:type="spellStart"/>
      <w:r>
        <w:rPr>
          <w:rFonts w:ascii="Arial" w:hAnsi="Arial" w:cs="Arial"/>
          <w:color w:val="444444"/>
          <w:sz w:val="21"/>
          <w:szCs w:val="21"/>
        </w:rPr>
        <w:t>prolactina</w:t>
      </w:r>
      <w:proofErr w:type="spellEnd"/>
      <w:r>
        <w:rPr>
          <w:rFonts w:ascii="Arial" w:hAnsi="Arial" w:cs="Arial"/>
          <w:color w:val="444444"/>
          <w:sz w:val="21"/>
          <w:szCs w:val="21"/>
        </w:rPr>
        <w:t xml:space="preserve"> e baixos níveis de testosterona.</w:t>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1</w:t>
      </w:r>
      <w:r>
        <w:rPr>
          <w:rStyle w:val="apple-converted-space"/>
          <w:rFonts w:ascii="Arial" w:hAnsi="Arial" w:cs="Arial"/>
          <w:color w:val="444444"/>
          <w:sz w:val="21"/>
          <w:szCs w:val="21"/>
        </w:rPr>
        <w:t> </w:t>
      </w:r>
      <w:r>
        <w:rPr>
          <w:rFonts w:ascii="Arial" w:hAnsi="Arial" w:cs="Arial"/>
          <w:color w:val="444444"/>
          <w:sz w:val="21"/>
          <w:szCs w:val="21"/>
        </w:rPr>
        <w:t>:</w:t>
      </w:r>
      <w:r>
        <w:rPr>
          <w:rStyle w:val="apple-converted-space"/>
          <w:rFonts w:ascii="Arial" w:hAnsi="Arial" w:cs="Arial"/>
          <w:color w:val="444444"/>
          <w:sz w:val="21"/>
          <w:szCs w:val="21"/>
        </w:rPr>
        <w:t> </w:t>
      </w:r>
      <w:hyperlink r:id="rId7" w:tgtFrame="_blank" w:history="1">
        <w:r>
          <w:rPr>
            <w:rStyle w:val="Hyperlink"/>
            <w:rFonts w:ascii="Arial" w:hAnsi="Arial" w:cs="Arial"/>
            <w:color w:val="F04E23"/>
            <w:sz w:val="21"/>
            <w:szCs w:val="21"/>
          </w:rPr>
          <w:t>http://press.endocrine.org/doi/abs/10.1210/endo-32-1-97</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Forte"/>
          <w:rFonts w:ascii="Arial" w:hAnsi="Arial" w:cs="Arial"/>
          <w:i/>
          <w:iCs/>
          <w:color w:val="444444"/>
          <w:sz w:val="21"/>
          <w:szCs w:val="21"/>
        </w:rPr>
        <w:t>Referência 2:</w:t>
      </w:r>
      <w:r>
        <w:rPr>
          <w:rStyle w:val="apple-converted-space"/>
          <w:rFonts w:ascii="Arial" w:hAnsi="Arial" w:cs="Arial"/>
          <w:color w:val="444444"/>
          <w:sz w:val="21"/>
          <w:szCs w:val="21"/>
        </w:rPr>
        <w:t> </w:t>
      </w:r>
      <w:hyperlink r:id="rId8" w:tgtFrame="_blank" w:history="1">
        <w:r>
          <w:rPr>
            <w:rStyle w:val="Hyperlink"/>
            <w:rFonts w:ascii="Arial" w:hAnsi="Arial" w:cs="Arial"/>
            <w:color w:val="F04E23"/>
            <w:sz w:val="21"/>
            <w:szCs w:val="21"/>
          </w:rPr>
          <w:t>http://press.endocrine.org/doi/abs/10.1210/endo-31-1-109</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3:</w:t>
      </w:r>
      <w:r>
        <w:rPr>
          <w:rStyle w:val="apple-converted-space"/>
          <w:rFonts w:ascii="Arial" w:hAnsi="Arial" w:cs="Arial"/>
          <w:color w:val="444444"/>
          <w:sz w:val="21"/>
          <w:szCs w:val="21"/>
        </w:rPr>
        <w:t> </w:t>
      </w:r>
      <w:hyperlink r:id="rId9" w:tgtFrame="_blank" w:history="1">
        <w:r>
          <w:rPr>
            <w:rStyle w:val="Hyperlink"/>
            <w:rFonts w:ascii="Arial" w:hAnsi="Arial" w:cs="Arial"/>
            <w:color w:val="F04E23"/>
            <w:sz w:val="21"/>
            <w:szCs w:val="21"/>
          </w:rPr>
          <w:t>http://online.liebertpub.com/doi/abs/10.1089/jmf.2006.9.440</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4:</w:t>
      </w:r>
      <w:r>
        <w:rPr>
          <w:rStyle w:val="apple-converted-space"/>
          <w:rFonts w:ascii="Arial" w:hAnsi="Arial" w:cs="Arial"/>
          <w:color w:val="444444"/>
          <w:sz w:val="21"/>
          <w:szCs w:val="21"/>
        </w:rPr>
        <w:t> </w:t>
      </w:r>
      <w:hyperlink r:id="rId10" w:tgtFrame="_blank" w:history="1">
        <w:r>
          <w:rPr>
            <w:rStyle w:val="Hyperlink"/>
            <w:rFonts w:ascii="Arial" w:hAnsi="Arial" w:cs="Arial"/>
            <w:color w:val="F04E23"/>
            <w:sz w:val="21"/>
            <w:szCs w:val="21"/>
          </w:rPr>
          <w:t>http://www.ncbi.nlm.nih.gov/pubmed/16327030</w:t>
        </w:r>
      </w:hyperlink>
    </w:p>
    <w:p w:rsidR="00A66D73" w:rsidRDefault="00A66D73" w:rsidP="00A66D73">
      <w:pPr>
        <w:jc w:val="both"/>
      </w:pPr>
    </w:p>
    <w:p w:rsidR="00A66D73" w:rsidRDefault="00A66D73" w:rsidP="00A66D73">
      <w:pPr>
        <w:pStyle w:val="Ttulo1"/>
        <w:shd w:val="clear" w:color="auto" w:fill="FFFFFF"/>
        <w:textAlignment w:val="center"/>
        <w:rPr>
          <w:rFonts w:ascii="inherit" w:hAnsi="inherit" w:cs="Arial"/>
          <w:b w:val="0"/>
          <w:bCs w:val="0"/>
          <w:color w:val="444444"/>
          <w:sz w:val="54"/>
          <w:szCs w:val="54"/>
        </w:rPr>
      </w:pPr>
      <w:r>
        <w:rPr>
          <w:rFonts w:ascii="inherit" w:hAnsi="inherit" w:cs="Arial"/>
          <w:b w:val="0"/>
          <w:bCs w:val="0"/>
          <w:color w:val="444444"/>
          <w:sz w:val="54"/>
          <w:szCs w:val="54"/>
        </w:rPr>
        <w:t>Vitamina C (referências)</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A vitamina C tem um efeito protetor sobre as moléculas de Testosterona livre.</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 xml:space="preserve">Isso acontece porque ela é um potente antioxidante e capaz de bloquear a secreção de cortisol e evitar alguns danos </w:t>
      </w:r>
      <w:proofErr w:type="spellStart"/>
      <w:r>
        <w:rPr>
          <w:rFonts w:ascii="Arial" w:hAnsi="Arial" w:cs="Arial"/>
          <w:color w:val="444444"/>
          <w:sz w:val="21"/>
          <w:szCs w:val="21"/>
        </w:rPr>
        <w:t>oxidativos</w:t>
      </w:r>
      <w:proofErr w:type="spellEnd"/>
      <w:r>
        <w:rPr>
          <w:rFonts w:ascii="Arial" w:hAnsi="Arial" w:cs="Arial"/>
          <w:color w:val="444444"/>
          <w:sz w:val="21"/>
          <w:szCs w:val="21"/>
        </w:rPr>
        <w:t>.</w:t>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1:</w:t>
      </w:r>
      <w:r>
        <w:rPr>
          <w:rStyle w:val="apple-converted-space"/>
          <w:rFonts w:ascii="Arial" w:hAnsi="Arial" w:cs="Arial"/>
          <w:color w:val="444444"/>
          <w:sz w:val="21"/>
          <w:szCs w:val="21"/>
        </w:rPr>
        <w:t> </w:t>
      </w:r>
      <w:hyperlink r:id="rId11" w:tgtFrame="_blank" w:history="1">
        <w:r>
          <w:rPr>
            <w:rStyle w:val="Hyperlink"/>
            <w:rFonts w:ascii="Arial" w:hAnsi="Arial" w:cs="Arial"/>
            <w:color w:val="F04E23"/>
            <w:sz w:val="21"/>
            <w:szCs w:val="21"/>
          </w:rPr>
          <w:t>http://www.ncbi.nlm.nih.gov/pmc/articles/PMC3134113/</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2:</w:t>
      </w:r>
      <w:r>
        <w:rPr>
          <w:rStyle w:val="apple-converted-space"/>
          <w:rFonts w:ascii="Arial" w:hAnsi="Arial" w:cs="Arial"/>
          <w:color w:val="444444"/>
          <w:sz w:val="21"/>
          <w:szCs w:val="21"/>
        </w:rPr>
        <w:t> </w:t>
      </w:r>
      <w:hyperlink r:id="rId12" w:tgtFrame="_blank" w:history="1">
        <w:r>
          <w:rPr>
            <w:rStyle w:val="Hyperlink"/>
            <w:rFonts w:ascii="Arial" w:hAnsi="Arial" w:cs="Arial"/>
            <w:color w:val="F04E23"/>
            <w:sz w:val="21"/>
            <w:szCs w:val="21"/>
          </w:rPr>
          <w:t>http://europepmc.org/abstract/med/8792655</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3:</w:t>
      </w:r>
      <w:r>
        <w:rPr>
          <w:rStyle w:val="apple-converted-space"/>
          <w:rFonts w:ascii="Arial" w:hAnsi="Arial" w:cs="Arial"/>
          <w:color w:val="444444"/>
          <w:sz w:val="21"/>
          <w:szCs w:val="21"/>
        </w:rPr>
        <w:t> </w:t>
      </w:r>
      <w:hyperlink r:id="rId13" w:tgtFrame="_blank" w:history="1">
        <w:r>
          <w:rPr>
            <w:rStyle w:val="Hyperlink"/>
            <w:rFonts w:ascii="Arial" w:hAnsi="Arial" w:cs="Arial"/>
            <w:color w:val="F04E23"/>
            <w:sz w:val="21"/>
            <w:szCs w:val="21"/>
          </w:rPr>
          <w:t>http://www.ncbi.nlm.nih.gov/pubmed/22731648</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4:</w:t>
      </w:r>
      <w:r>
        <w:rPr>
          <w:rStyle w:val="apple-converted-space"/>
          <w:rFonts w:ascii="Arial" w:hAnsi="Arial" w:cs="Arial"/>
          <w:color w:val="444444"/>
          <w:sz w:val="21"/>
          <w:szCs w:val="21"/>
        </w:rPr>
        <w:t> </w:t>
      </w:r>
      <w:hyperlink r:id="rId14" w:tgtFrame="_blank" w:history="1">
        <w:r>
          <w:rPr>
            <w:rStyle w:val="Hyperlink"/>
            <w:rFonts w:ascii="Arial" w:hAnsi="Arial" w:cs="Arial"/>
            <w:color w:val="F04E23"/>
            <w:sz w:val="21"/>
            <w:szCs w:val="21"/>
          </w:rPr>
          <w:t>http://online.liebertpub.com/doi/abs/10.1089/jmf.2006.9.440</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5:</w:t>
      </w:r>
      <w:r>
        <w:rPr>
          <w:rStyle w:val="apple-converted-space"/>
          <w:rFonts w:ascii="Arial" w:hAnsi="Arial" w:cs="Arial"/>
          <w:color w:val="444444"/>
          <w:sz w:val="21"/>
          <w:szCs w:val="21"/>
        </w:rPr>
        <w:t> </w:t>
      </w:r>
      <w:hyperlink r:id="rId15" w:tgtFrame="_blank" w:history="1">
        <w:r>
          <w:rPr>
            <w:rStyle w:val="Hyperlink"/>
            <w:rFonts w:ascii="Arial" w:hAnsi="Arial" w:cs="Arial"/>
            <w:color w:val="F04E23"/>
            <w:sz w:val="21"/>
            <w:szCs w:val="21"/>
          </w:rPr>
          <w:t>http://www.ncbi.nlm.nih.gov/pubmed/16327030</w:t>
        </w:r>
      </w:hyperlink>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pStyle w:val="Ttulo1"/>
        <w:shd w:val="clear" w:color="auto" w:fill="FFFFFF"/>
        <w:textAlignment w:val="center"/>
        <w:rPr>
          <w:rFonts w:ascii="inherit" w:hAnsi="inherit" w:cs="Arial"/>
          <w:b w:val="0"/>
          <w:bCs w:val="0"/>
          <w:color w:val="444444"/>
          <w:sz w:val="54"/>
          <w:szCs w:val="54"/>
        </w:rPr>
      </w:pPr>
      <w:r>
        <w:rPr>
          <w:rFonts w:ascii="inherit" w:hAnsi="inherit" w:cs="Arial"/>
          <w:b w:val="0"/>
          <w:bCs w:val="0"/>
          <w:color w:val="444444"/>
          <w:sz w:val="54"/>
          <w:szCs w:val="54"/>
        </w:rPr>
        <w:lastRenderedPageBreak/>
        <w:t>Vitamina D (referências)</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 xml:space="preserve">A suplementação de Vitamina D com uma dose de 3332 </w:t>
      </w:r>
      <w:proofErr w:type="spellStart"/>
      <w:r>
        <w:rPr>
          <w:rFonts w:ascii="Arial" w:hAnsi="Arial" w:cs="Arial"/>
          <w:color w:val="444444"/>
          <w:sz w:val="21"/>
          <w:szCs w:val="21"/>
        </w:rPr>
        <w:t>UIs</w:t>
      </w:r>
      <w:proofErr w:type="spellEnd"/>
      <w:r>
        <w:rPr>
          <w:rFonts w:ascii="Arial" w:hAnsi="Arial" w:cs="Arial"/>
          <w:color w:val="444444"/>
          <w:sz w:val="21"/>
          <w:szCs w:val="21"/>
        </w:rPr>
        <w:t xml:space="preserve"> durante um ano completo leva a testosterona a níveis 25% mais elevados em indivíduos do sexo masculino saudáveis.</w:t>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1:</w:t>
      </w:r>
      <w:r>
        <w:rPr>
          <w:rStyle w:val="apple-converted-space"/>
          <w:rFonts w:ascii="Arial" w:hAnsi="Arial" w:cs="Arial"/>
          <w:color w:val="444444"/>
          <w:sz w:val="21"/>
          <w:szCs w:val="21"/>
        </w:rPr>
        <w:t> </w:t>
      </w:r>
      <w:hyperlink r:id="rId16" w:tgtFrame="_blank" w:history="1">
        <w:r>
          <w:rPr>
            <w:rStyle w:val="Hyperlink"/>
            <w:rFonts w:ascii="Arial" w:hAnsi="Arial" w:cs="Arial"/>
            <w:color w:val="F04E23"/>
            <w:sz w:val="21"/>
            <w:szCs w:val="21"/>
          </w:rPr>
          <w:t>http://www.ncbi.nlm.nih.gov/pubmed/21154195</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br/>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redactor-invisible-space"/>
          <w:rFonts w:ascii="Arial" w:hAnsi="Arial" w:cs="Arial"/>
          <w:color w:val="444444"/>
          <w:sz w:val="21"/>
          <w:szCs w:val="21"/>
        </w:rPr>
        <w:t>A correlação positiva com os níveis de vitamina D com a Testosterona total e a Testosterona livre foi observada em vários outros estudos humanos também.</w:t>
      </w:r>
      <w:r>
        <w:rPr>
          <w:rFonts w:ascii="Arial" w:hAnsi="Arial" w:cs="Arial"/>
          <w:color w:val="444444"/>
          <w:sz w:val="21"/>
          <w:szCs w:val="21"/>
        </w:rPr>
        <w:br/>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br/>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2:</w:t>
      </w:r>
      <w:r>
        <w:rPr>
          <w:rStyle w:val="apple-converted-space"/>
          <w:rFonts w:ascii="Arial" w:hAnsi="Arial" w:cs="Arial"/>
          <w:color w:val="444444"/>
          <w:sz w:val="21"/>
          <w:szCs w:val="21"/>
        </w:rPr>
        <w:t> </w:t>
      </w:r>
      <w:hyperlink r:id="rId17" w:tgtFrame="_blank" w:history="1">
        <w:r>
          <w:rPr>
            <w:rStyle w:val="Hyperlink"/>
            <w:rFonts w:ascii="Arial" w:hAnsi="Arial" w:cs="Arial"/>
            <w:color w:val="F04E23"/>
            <w:sz w:val="21"/>
            <w:szCs w:val="21"/>
          </w:rPr>
          <w:t>http://www.ncbi.nlm.nih.gov/pubmed/18351428</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Forte"/>
          <w:rFonts w:ascii="Arial" w:hAnsi="Arial" w:cs="Arial"/>
          <w:i/>
          <w:iCs/>
          <w:color w:val="444444"/>
          <w:sz w:val="21"/>
          <w:szCs w:val="21"/>
        </w:rPr>
        <w:t>Referência 3:</w:t>
      </w:r>
      <w:r>
        <w:rPr>
          <w:rStyle w:val="apple-converted-space"/>
          <w:rFonts w:ascii="Arial" w:hAnsi="Arial" w:cs="Arial"/>
          <w:color w:val="444444"/>
          <w:sz w:val="21"/>
          <w:szCs w:val="21"/>
        </w:rPr>
        <w:t> </w:t>
      </w:r>
      <w:hyperlink r:id="rId18" w:tgtFrame="_blank" w:history="1">
        <w:r>
          <w:rPr>
            <w:rStyle w:val="Hyperlink"/>
            <w:rFonts w:ascii="Arial" w:hAnsi="Arial" w:cs="Arial"/>
            <w:color w:val="F04E23"/>
            <w:sz w:val="21"/>
            <w:szCs w:val="21"/>
          </w:rPr>
          <w:t>http://www.ncbi.nlm.nih.gov/pubmed/20050857</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4:</w:t>
      </w:r>
      <w:r>
        <w:rPr>
          <w:rStyle w:val="apple-converted-space"/>
          <w:rFonts w:ascii="Arial" w:hAnsi="Arial" w:cs="Arial"/>
          <w:b/>
          <w:bCs/>
          <w:i/>
          <w:iCs/>
          <w:color w:val="444444"/>
          <w:sz w:val="21"/>
          <w:szCs w:val="21"/>
        </w:rPr>
        <w:t> </w:t>
      </w:r>
      <w:hyperlink r:id="rId19" w:tgtFrame="_blank" w:history="1">
        <w:r>
          <w:rPr>
            <w:rStyle w:val="Hyperlink"/>
            <w:rFonts w:ascii="Arial" w:hAnsi="Arial" w:cs="Arial"/>
            <w:color w:val="F04E23"/>
            <w:sz w:val="21"/>
            <w:szCs w:val="21"/>
          </w:rPr>
          <w:t>http://onlinelibrary.wiley.com/doi/10.1111/j.1365-2265.2012.04332.x/abstract;jsessionid=39A4EF02A366FD626A4A8A00CD537D8C.f02t04?deniedAccessCustomis</w:t>
        </w:r>
        <w:r>
          <w:rPr>
            <w:rStyle w:val="Hyperlink"/>
            <w:rFonts w:ascii="Arial" w:hAnsi="Arial" w:cs="Arial"/>
            <w:color w:val="F04E23"/>
            <w:sz w:val="21"/>
            <w:szCs w:val="21"/>
          </w:rPr>
          <w:t>edMessage=&amp;userIsAuthenticated=false</w:t>
        </w:r>
      </w:hyperlink>
    </w:p>
    <w:p w:rsidR="00A66D73" w:rsidRPr="00A66D73" w:rsidRDefault="00A66D73" w:rsidP="00A66D73">
      <w:pPr>
        <w:shd w:val="clear" w:color="auto" w:fill="FFFFFF"/>
        <w:spacing w:before="100" w:beforeAutospacing="1" w:after="100" w:afterAutospacing="1" w:line="240" w:lineRule="auto"/>
        <w:textAlignment w:val="center"/>
        <w:outlineLvl w:val="0"/>
        <w:rPr>
          <w:rFonts w:ascii="inherit" w:eastAsia="Times New Roman" w:hAnsi="inherit" w:cs="Arial"/>
          <w:color w:val="444444"/>
          <w:kern w:val="36"/>
          <w:sz w:val="54"/>
          <w:szCs w:val="54"/>
          <w:lang w:eastAsia="pt-BR"/>
        </w:rPr>
      </w:pPr>
      <w:r w:rsidRPr="00A66D73">
        <w:rPr>
          <w:rFonts w:ascii="inherit" w:eastAsia="Times New Roman" w:hAnsi="inherit" w:cs="Arial"/>
          <w:color w:val="444444"/>
          <w:kern w:val="36"/>
          <w:sz w:val="54"/>
          <w:szCs w:val="54"/>
          <w:lang w:eastAsia="pt-BR"/>
        </w:rPr>
        <w:t>Vitamina E (referências)</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Foram realizados testes com indivíduos humanos e roedores com deficiência em vitamina E que passaram por uma queda significativa nos níveis de LH, FSH e Testosterona.</w:t>
      </w: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Se observou que tanto nos seres humanos quanto nos ratos suplementados com vitamina E houve aumentos significativos no LH e FSH pituitária.</w:t>
      </w: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Ocorreu aumento também da testosterona sérica.</w:t>
      </w:r>
    </w:p>
    <w:p w:rsid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w:t>
      </w:r>
      <w:r w:rsidRPr="00A66D73">
        <w:rPr>
          <w:rFonts w:ascii="Arial" w:eastAsia="Times New Roman" w:hAnsi="Arial" w:cs="Arial"/>
          <w:color w:val="444444"/>
          <w:sz w:val="21"/>
          <w:lang w:eastAsia="pt-BR"/>
        </w:rPr>
        <w:t> </w:t>
      </w:r>
      <w:hyperlink r:id="rId20" w:tgtFrame="_blank" w:history="1">
        <w:r w:rsidRPr="00A66D73">
          <w:rPr>
            <w:rFonts w:ascii="Arial" w:eastAsia="Times New Roman" w:hAnsi="Arial" w:cs="Arial"/>
            <w:color w:val="F04E23"/>
            <w:sz w:val="21"/>
            <w:u w:val="single"/>
            <w:lang w:eastAsia="pt-BR"/>
          </w:rPr>
          <w:t>https://www.jstage.jst.go.jp/article/endocrj1954/29/3/29_3_287/_article</w:t>
        </w:r>
      </w:hyperlink>
    </w:p>
    <w:p w:rsid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Pr="00A66D73" w:rsidRDefault="00A66D73" w:rsidP="00A66D73">
      <w:pPr>
        <w:shd w:val="clear" w:color="auto" w:fill="FFFFFF"/>
        <w:spacing w:after="100" w:afterAutospacing="1" w:line="240" w:lineRule="auto"/>
        <w:rPr>
          <w:rFonts w:ascii="Arial" w:eastAsia="Times New Roman" w:hAnsi="Arial" w:cs="Arial"/>
          <w:b/>
          <w:bCs/>
          <w:i/>
          <w:iCs/>
          <w:color w:val="444444"/>
          <w:sz w:val="21"/>
          <w:lang w:eastAsia="pt-BR"/>
        </w:rPr>
      </w:pPr>
    </w:p>
    <w:p w:rsidR="00A66D73" w:rsidRPr="00A66D73" w:rsidRDefault="00A66D73" w:rsidP="00A66D73">
      <w:pPr>
        <w:shd w:val="clear" w:color="auto" w:fill="FFFFFF"/>
        <w:spacing w:before="100" w:beforeAutospacing="1" w:after="100" w:afterAutospacing="1" w:line="240" w:lineRule="auto"/>
        <w:textAlignment w:val="center"/>
        <w:outlineLvl w:val="0"/>
        <w:rPr>
          <w:rFonts w:ascii="inherit" w:eastAsia="Times New Roman" w:hAnsi="inherit" w:cs="Arial"/>
          <w:color w:val="444444"/>
          <w:kern w:val="36"/>
          <w:sz w:val="54"/>
          <w:szCs w:val="54"/>
          <w:lang w:eastAsia="pt-BR"/>
        </w:rPr>
      </w:pPr>
      <w:r w:rsidRPr="00A66D73">
        <w:rPr>
          <w:rFonts w:ascii="inherit" w:eastAsia="Times New Roman" w:hAnsi="inherit" w:cs="Arial"/>
          <w:color w:val="444444"/>
          <w:kern w:val="36"/>
          <w:sz w:val="54"/>
          <w:szCs w:val="54"/>
          <w:lang w:eastAsia="pt-BR"/>
        </w:rPr>
        <w:lastRenderedPageBreak/>
        <w:t>Zinco (referências)</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O Zinco tem um efeito positivo significativo sobre a produção de andrógenos e uma deficiência dele pode prejudicar o sistema endócrino.</w:t>
      </w: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O zinco pode ser considerado um dos micronutrientes mais importantes para a produção saudável de hormônios masculinos.</w:t>
      </w:r>
      <w:r w:rsidRPr="00A66D73">
        <w:rPr>
          <w:rFonts w:ascii="Arial" w:eastAsia="Times New Roman" w:hAnsi="Arial" w:cs="Arial"/>
          <w:color w:val="444444"/>
          <w:sz w:val="21"/>
          <w:lang w:eastAsia="pt-BR"/>
        </w:rPr>
        <w:t> </w:t>
      </w: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Ele aumentou os níveis de testosterona em atletas e "homens comuns" que praticam exercícios físicos.</w:t>
      </w: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Também apresentou resultado positivo em homens com deficiência de zinco, em homens inférteis e em animais.</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 1</w:t>
      </w:r>
      <w:r w:rsidRPr="00A66D73">
        <w:rPr>
          <w:rFonts w:ascii="Arial" w:eastAsia="Times New Roman" w:hAnsi="Arial" w:cs="Arial"/>
          <w:color w:val="444444"/>
          <w:sz w:val="21"/>
          <w:szCs w:val="21"/>
          <w:lang w:eastAsia="pt-BR"/>
        </w:rPr>
        <w:t>:</w:t>
      </w:r>
      <w:r w:rsidRPr="00A66D73">
        <w:rPr>
          <w:rFonts w:ascii="Arial" w:eastAsia="Times New Roman" w:hAnsi="Arial" w:cs="Arial"/>
          <w:color w:val="444444"/>
          <w:sz w:val="21"/>
          <w:lang w:eastAsia="pt-BR"/>
        </w:rPr>
        <w:t> </w:t>
      </w:r>
      <w:hyperlink r:id="rId21" w:tgtFrame="_blank" w:history="1">
        <w:r w:rsidRPr="00A66D73">
          <w:rPr>
            <w:rFonts w:ascii="Arial" w:eastAsia="Times New Roman" w:hAnsi="Arial" w:cs="Arial"/>
            <w:color w:val="F04E23"/>
            <w:sz w:val="21"/>
            <w:lang w:eastAsia="pt-BR"/>
          </w:rPr>
          <w:t>http://www.ncbi.nlm.nih.gov/pubmed/16648789</w:t>
        </w:r>
      </w:hyperlink>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 2:</w:t>
      </w:r>
      <w:r w:rsidRPr="00A66D73">
        <w:rPr>
          <w:rFonts w:ascii="Arial" w:eastAsia="Times New Roman" w:hAnsi="Arial" w:cs="Arial"/>
          <w:color w:val="444444"/>
          <w:sz w:val="21"/>
          <w:lang w:eastAsia="pt-BR"/>
        </w:rPr>
        <w:t> </w:t>
      </w:r>
      <w:hyperlink r:id="rId22" w:tgtFrame="_blank" w:history="1">
        <w:r w:rsidRPr="00A66D73">
          <w:rPr>
            <w:rFonts w:ascii="Arial" w:eastAsia="Times New Roman" w:hAnsi="Arial" w:cs="Arial"/>
            <w:color w:val="F04E23"/>
            <w:sz w:val="21"/>
            <w:lang w:eastAsia="pt-BR"/>
          </w:rPr>
          <w:t>http://www.ncbi.nlm.nih.gov/pubmed/17984944</w:t>
        </w:r>
      </w:hyperlink>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 3:</w:t>
      </w:r>
      <w:r w:rsidRPr="00A66D73">
        <w:rPr>
          <w:rFonts w:ascii="Arial" w:eastAsia="Times New Roman" w:hAnsi="Arial" w:cs="Arial"/>
          <w:color w:val="444444"/>
          <w:sz w:val="21"/>
          <w:lang w:eastAsia="pt-BR"/>
        </w:rPr>
        <w:t> </w:t>
      </w:r>
      <w:hyperlink r:id="rId23" w:tgtFrame="_blank" w:history="1">
        <w:r w:rsidRPr="00A66D73">
          <w:rPr>
            <w:rFonts w:ascii="Arial" w:eastAsia="Times New Roman" w:hAnsi="Arial" w:cs="Arial"/>
            <w:color w:val="F04E23"/>
            <w:sz w:val="21"/>
            <w:lang w:eastAsia="pt-BR"/>
          </w:rPr>
          <w:t>http://www.ncbi.nlm.nih.gov/pubmed/20446777</w:t>
        </w:r>
      </w:hyperlink>
      <w:r w:rsidRPr="00A66D73">
        <w:rPr>
          <w:rFonts w:ascii="Arial" w:eastAsia="Times New Roman" w:hAnsi="Arial" w:cs="Arial"/>
          <w:color w:val="444444"/>
          <w:sz w:val="21"/>
          <w:szCs w:val="21"/>
          <w:lang w:eastAsia="pt-BR"/>
        </w:rPr>
        <w:br/>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 4:</w:t>
      </w:r>
      <w:r w:rsidRPr="00A66D73">
        <w:rPr>
          <w:rFonts w:ascii="Arial" w:eastAsia="Times New Roman" w:hAnsi="Arial" w:cs="Arial"/>
          <w:color w:val="444444"/>
          <w:sz w:val="21"/>
          <w:lang w:eastAsia="pt-BR"/>
        </w:rPr>
        <w:t> </w:t>
      </w:r>
      <w:hyperlink r:id="rId24" w:tgtFrame="_blank" w:history="1">
        <w:r w:rsidRPr="00A66D73">
          <w:rPr>
            <w:rFonts w:ascii="Arial" w:eastAsia="Times New Roman" w:hAnsi="Arial" w:cs="Arial"/>
            <w:color w:val="F04E23"/>
            <w:sz w:val="21"/>
            <w:lang w:eastAsia="pt-BR"/>
          </w:rPr>
          <w:t>http://www.ncbi.nlm.nih.gov/pubmed/7271365</w:t>
        </w:r>
      </w:hyperlink>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 5:</w:t>
      </w:r>
      <w:r w:rsidRPr="00A66D73">
        <w:rPr>
          <w:rFonts w:ascii="Arial" w:eastAsia="Times New Roman" w:hAnsi="Arial" w:cs="Arial"/>
          <w:color w:val="444444"/>
          <w:sz w:val="21"/>
          <w:lang w:eastAsia="pt-BR"/>
        </w:rPr>
        <w:t> </w:t>
      </w:r>
      <w:hyperlink r:id="rId25" w:tgtFrame="_blank" w:history="1">
        <w:r w:rsidRPr="00A66D73">
          <w:rPr>
            <w:rFonts w:ascii="Arial" w:eastAsia="Times New Roman" w:hAnsi="Arial" w:cs="Arial"/>
            <w:color w:val="F04E23"/>
            <w:sz w:val="21"/>
            <w:lang w:eastAsia="pt-BR"/>
          </w:rPr>
          <w:t>http://www.ncbi.nlm.nih.gov/pubmed/16648790</w:t>
        </w:r>
      </w:hyperlink>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lang w:eastAsia="pt-BR"/>
        </w:rPr>
        <w:t>Foi também observado em um estudo de roedores que a deficiência de zinco pode acontecer o "</w:t>
      </w:r>
      <w:proofErr w:type="spellStart"/>
      <w:r w:rsidRPr="00A66D73">
        <w:rPr>
          <w:rFonts w:ascii="Arial" w:eastAsia="Times New Roman" w:hAnsi="Arial" w:cs="Arial"/>
          <w:color w:val="444444"/>
          <w:sz w:val="21"/>
          <w:lang w:eastAsia="pt-BR"/>
        </w:rPr>
        <w:t>upregulate</w:t>
      </w:r>
      <w:proofErr w:type="spellEnd"/>
      <w:r w:rsidRPr="00A66D73">
        <w:rPr>
          <w:rFonts w:ascii="Arial" w:eastAsia="Times New Roman" w:hAnsi="Arial" w:cs="Arial"/>
          <w:color w:val="444444"/>
          <w:sz w:val="21"/>
          <w:lang w:eastAsia="pt-BR"/>
        </w:rPr>
        <w:t xml:space="preserve">" ( processo pelo qual uma célula aumenta a quantidade de um componente celular) nos receptores de estrogênio em 57%, provavelmente devido ao fato de que o zinco tem seu papel no controle da enzima </w:t>
      </w:r>
      <w:proofErr w:type="spellStart"/>
      <w:r w:rsidRPr="00A66D73">
        <w:rPr>
          <w:rFonts w:ascii="Arial" w:eastAsia="Times New Roman" w:hAnsi="Arial" w:cs="Arial"/>
          <w:color w:val="444444"/>
          <w:sz w:val="21"/>
          <w:lang w:eastAsia="pt-BR"/>
        </w:rPr>
        <w:t>aromatase</w:t>
      </w:r>
      <w:proofErr w:type="spellEnd"/>
      <w:r w:rsidRPr="00A66D73">
        <w:rPr>
          <w:rFonts w:ascii="Arial" w:eastAsia="Times New Roman" w:hAnsi="Arial" w:cs="Arial"/>
          <w:color w:val="444444"/>
          <w:sz w:val="21"/>
          <w:lang w:eastAsia="pt-BR"/>
        </w:rPr>
        <w:t>.</w:t>
      </w:r>
      <w:r w:rsidRPr="00A66D73">
        <w:rPr>
          <w:rFonts w:ascii="Arial" w:eastAsia="Times New Roman" w:hAnsi="Arial" w:cs="Arial"/>
          <w:color w:val="444444"/>
          <w:sz w:val="21"/>
          <w:szCs w:val="21"/>
          <w:lang w:eastAsia="pt-BR"/>
        </w:rPr>
        <w:br/>
      </w: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r w:rsidRPr="00A66D73">
        <w:rPr>
          <w:rFonts w:ascii="Arial" w:eastAsia="Times New Roman" w:hAnsi="Arial" w:cs="Arial"/>
          <w:b/>
          <w:bCs/>
          <w:i/>
          <w:iCs/>
          <w:color w:val="444444"/>
          <w:sz w:val="21"/>
          <w:lang w:eastAsia="pt-BR"/>
        </w:rPr>
        <w:t>Referência 6:</w:t>
      </w:r>
      <w:r w:rsidRPr="00A66D73">
        <w:rPr>
          <w:rFonts w:ascii="Arial" w:eastAsia="Times New Roman" w:hAnsi="Arial" w:cs="Arial"/>
          <w:color w:val="444444"/>
          <w:sz w:val="21"/>
          <w:lang w:eastAsia="pt-BR"/>
        </w:rPr>
        <w:t> </w:t>
      </w:r>
      <w:hyperlink r:id="rId26" w:tgtFrame="_blank" w:history="1">
        <w:r w:rsidRPr="00A66D73">
          <w:rPr>
            <w:rFonts w:ascii="Arial" w:eastAsia="Times New Roman" w:hAnsi="Arial" w:cs="Arial"/>
            <w:color w:val="F04E23"/>
            <w:sz w:val="21"/>
            <w:lang w:eastAsia="pt-BR"/>
          </w:rPr>
          <w:t>http://www.ncbi.nlm.nih.gov/pubmed/8613886</w:t>
        </w:r>
      </w:hyperlink>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Default="00A66D73" w:rsidP="00A66D73">
      <w:pPr>
        <w:shd w:val="clear" w:color="auto" w:fill="FFFFFF"/>
        <w:spacing w:after="100" w:afterAutospacing="1" w:line="240" w:lineRule="auto"/>
        <w:rPr>
          <w:rFonts w:ascii="Arial" w:eastAsia="Times New Roman" w:hAnsi="Arial" w:cs="Arial"/>
          <w:color w:val="444444"/>
          <w:sz w:val="21"/>
          <w:lang w:eastAsia="pt-BR"/>
        </w:rPr>
      </w:pPr>
    </w:p>
    <w:p w:rsidR="00A66D73" w:rsidRPr="00A66D73" w:rsidRDefault="00A66D73" w:rsidP="00A66D73">
      <w:pPr>
        <w:spacing w:before="100" w:beforeAutospacing="1" w:after="100" w:afterAutospacing="1" w:line="240" w:lineRule="auto"/>
        <w:textAlignment w:val="center"/>
        <w:outlineLvl w:val="0"/>
        <w:rPr>
          <w:rFonts w:ascii="inherit" w:eastAsia="Times New Roman" w:hAnsi="inherit" w:cs="Times New Roman"/>
          <w:kern w:val="36"/>
          <w:sz w:val="54"/>
          <w:szCs w:val="54"/>
          <w:lang w:eastAsia="pt-BR"/>
        </w:rPr>
      </w:pPr>
      <w:r w:rsidRPr="00A66D73">
        <w:rPr>
          <w:rFonts w:ascii="inherit" w:eastAsia="Times New Roman" w:hAnsi="inherit" w:cs="Times New Roman"/>
          <w:kern w:val="36"/>
          <w:sz w:val="54"/>
          <w:szCs w:val="54"/>
          <w:lang w:eastAsia="pt-BR"/>
        </w:rPr>
        <w:lastRenderedPageBreak/>
        <w:t>Sono (referências)</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1) Pesquisadores reuniram um grupo de homens saudáveis para testar seus níveis de testosterona na parte da manhã quando eles tinham acabado de acordar.</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 xml:space="preserve">Os resultados mostraram que os homens que dormiram por 4 horas, tinham níveis de testosterona em cerca de 200-300 </w:t>
      </w:r>
      <w:proofErr w:type="spellStart"/>
      <w:r w:rsidRPr="00A66D73">
        <w:rPr>
          <w:rFonts w:ascii="Arial" w:eastAsia="Times New Roman" w:hAnsi="Arial" w:cs="Arial"/>
          <w:color w:val="444444"/>
          <w:sz w:val="21"/>
          <w:szCs w:val="21"/>
          <w:lang w:eastAsia="pt-BR"/>
        </w:rPr>
        <w:t>ng</w:t>
      </w:r>
      <w:proofErr w:type="spellEnd"/>
      <w:r w:rsidRPr="00A66D73">
        <w:rPr>
          <w:rFonts w:ascii="Arial" w:eastAsia="Times New Roman" w:hAnsi="Arial" w:cs="Arial"/>
          <w:color w:val="444444"/>
          <w:sz w:val="21"/>
          <w:szCs w:val="21"/>
          <w:lang w:eastAsia="pt-BR"/>
        </w:rPr>
        <w:t xml:space="preserve"> / dl.</w:t>
      </w: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 xml:space="preserve">Enquanto os homens que dormiram por 8 horas apresentaram níveis em torno de 500-700 </w:t>
      </w:r>
      <w:proofErr w:type="spellStart"/>
      <w:r w:rsidRPr="00A66D73">
        <w:rPr>
          <w:rFonts w:ascii="Arial" w:eastAsia="Times New Roman" w:hAnsi="Arial" w:cs="Arial"/>
          <w:color w:val="444444"/>
          <w:sz w:val="21"/>
          <w:szCs w:val="21"/>
          <w:lang w:eastAsia="pt-BR"/>
        </w:rPr>
        <w:t>ng</w:t>
      </w:r>
      <w:proofErr w:type="spellEnd"/>
      <w:r w:rsidRPr="00A66D73">
        <w:rPr>
          <w:rFonts w:ascii="Arial" w:eastAsia="Times New Roman" w:hAnsi="Arial" w:cs="Arial"/>
          <w:color w:val="444444"/>
          <w:sz w:val="21"/>
          <w:szCs w:val="21"/>
          <w:lang w:eastAsia="pt-BR"/>
        </w:rPr>
        <w:t xml:space="preserve"> / dl.</w:t>
      </w:r>
    </w:p>
    <w:p w:rsidR="00A66D73" w:rsidRPr="00A66D73" w:rsidRDefault="00A66D73" w:rsidP="00A66D73">
      <w:pPr>
        <w:shd w:val="clear" w:color="auto" w:fill="FFFFFF"/>
        <w:spacing w:after="0"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Os resultados mostraram que quanto mais dorme, mais testosterona seu corpo produz.</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 1:</w:t>
      </w:r>
      <w:r w:rsidRPr="00A66D73">
        <w:rPr>
          <w:rFonts w:ascii="Arial" w:eastAsia="Times New Roman" w:hAnsi="Arial" w:cs="Arial"/>
          <w:color w:val="444444"/>
          <w:sz w:val="21"/>
          <w:lang w:eastAsia="pt-BR"/>
        </w:rPr>
        <w:t> </w:t>
      </w:r>
      <w:hyperlink r:id="rId27" w:tgtFrame="_blank" w:history="1">
        <w:r w:rsidRPr="00A66D73">
          <w:rPr>
            <w:rFonts w:ascii="Arial" w:eastAsia="Times New Roman" w:hAnsi="Arial" w:cs="Arial"/>
            <w:color w:val="F04E23"/>
            <w:sz w:val="21"/>
            <w:u w:val="single"/>
            <w:lang w:eastAsia="pt-BR"/>
          </w:rPr>
          <w:t>https://www.ncbi.nlm.nih.gov/pubmed/17520786</w:t>
        </w:r>
      </w:hyperlink>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Pr>
          <w:rFonts w:ascii="Arial" w:eastAsia="Times New Roman" w:hAnsi="Arial" w:cs="Arial"/>
          <w:noProof/>
          <w:color w:val="444444"/>
          <w:sz w:val="21"/>
          <w:szCs w:val="21"/>
          <w:lang w:eastAsia="pt-BR"/>
        </w:rPr>
        <w:drawing>
          <wp:inline distT="0" distB="0" distL="0" distR="0">
            <wp:extent cx="3381375" cy="2314575"/>
            <wp:effectExtent l="19050" t="0" r="9525" b="0"/>
            <wp:docPr id="1" name="Imagem 1" descr="https://hotmart.s3.amazonaws.com/membership_area/8440ea35-c960-4f15-b45f-4d64824e9133/testosteronasonodorm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otmart.s3.amazonaws.com/membership_area/8440ea35-c960-4f15-b45f-4d64824e9133/testosteronasonodormir.jpg"/>
                    <pic:cNvPicPr>
                      <a:picLocks noChangeAspect="1" noChangeArrowheads="1"/>
                    </pic:cNvPicPr>
                  </pic:nvPicPr>
                  <pic:blipFill>
                    <a:blip r:embed="rId28" cstate="print"/>
                    <a:srcRect/>
                    <a:stretch>
                      <a:fillRect/>
                    </a:stretch>
                  </pic:blipFill>
                  <pic:spPr bwMode="auto">
                    <a:xfrm>
                      <a:off x="0" y="0"/>
                      <a:ext cx="3381375" cy="2314575"/>
                    </a:xfrm>
                    <a:prstGeom prst="rect">
                      <a:avLst/>
                    </a:prstGeom>
                    <a:noFill/>
                    <a:ln w="9525">
                      <a:noFill/>
                      <a:miter lim="800000"/>
                      <a:headEnd/>
                      <a:tailEnd/>
                    </a:ln>
                  </pic:spPr>
                </pic:pic>
              </a:graphicData>
            </a:graphic>
          </wp:inline>
        </w:drawing>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2) Um outro estudo encontrou resultados semelhantes.</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color w:val="444444"/>
          <w:sz w:val="21"/>
          <w:szCs w:val="21"/>
          <w:lang w:eastAsia="pt-BR"/>
        </w:rPr>
        <w:t>Eles fizeram um experimento com 531 homens saudáveis e examinaram como a quantidade de sono era correlacionada ao nível de testosterona.</w:t>
      </w:r>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r w:rsidRPr="00A66D73">
        <w:rPr>
          <w:rFonts w:ascii="Arial" w:eastAsia="Times New Roman" w:hAnsi="Arial" w:cs="Arial"/>
          <w:b/>
          <w:bCs/>
          <w:i/>
          <w:iCs/>
          <w:color w:val="444444"/>
          <w:sz w:val="21"/>
          <w:lang w:eastAsia="pt-BR"/>
        </w:rPr>
        <w:t>Referência 2:</w:t>
      </w:r>
      <w:r w:rsidRPr="00A66D73">
        <w:rPr>
          <w:rFonts w:ascii="Arial" w:eastAsia="Times New Roman" w:hAnsi="Arial" w:cs="Arial"/>
          <w:color w:val="444444"/>
          <w:sz w:val="21"/>
          <w:lang w:eastAsia="pt-BR"/>
        </w:rPr>
        <w:t> </w:t>
      </w:r>
      <w:hyperlink r:id="rId29" w:tgtFrame="_blank" w:history="1">
        <w:r w:rsidRPr="00A66D73">
          <w:rPr>
            <w:rFonts w:ascii="Arial" w:eastAsia="Times New Roman" w:hAnsi="Arial" w:cs="Arial"/>
            <w:color w:val="F04E23"/>
            <w:sz w:val="21"/>
            <w:u w:val="single"/>
            <w:lang w:eastAsia="pt-BR"/>
          </w:rPr>
          <w:t>http://www.ncbi.nlm.nih.gov/pubmed/19684340</w:t>
        </w:r>
      </w:hyperlink>
    </w:p>
    <w:p w:rsidR="00A66D73" w:rsidRPr="00A66D73" w:rsidRDefault="00A66D73" w:rsidP="00A66D73">
      <w:pPr>
        <w:shd w:val="clear" w:color="auto" w:fill="FFFFFF"/>
        <w:spacing w:after="100" w:afterAutospacing="1" w:line="240" w:lineRule="auto"/>
        <w:rPr>
          <w:rFonts w:ascii="Arial" w:eastAsia="Times New Roman" w:hAnsi="Arial" w:cs="Arial"/>
          <w:color w:val="444444"/>
          <w:sz w:val="21"/>
          <w:szCs w:val="21"/>
          <w:lang w:eastAsia="pt-BR"/>
        </w:rPr>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jc w:val="both"/>
      </w:pPr>
    </w:p>
    <w:p w:rsidR="00A66D73" w:rsidRDefault="00A66D73" w:rsidP="00A66D73">
      <w:pPr>
        <w:pStyle w:val="Ttulo1"/>
        <w:shd w:val="clear" w:color="auto" w:fill="FFFFFF"/>
        <w:textAlignment w:val="center"/>
        <w:rPr>
          <w:rFonts w:ascii="inherit" w:hAnsi="inherit" w:cs="Arial"/>
          <w:b w:val="0"/>
          <w:bCs w:val="0"/>
          <w:color w:val="444444"/>
          <w:sz w:val="54"/>
          <w:szCs w:val="54"/>
        </w:rPr>
      </w:pPr>
      <w:r>
        <w:rPr>
          <w:rFonts w:ascii="inherit" w:hAnsi="inherit" w:cs="Arial"/>
          <w:b w:val="0"/>
          <w:bCs w:val="0"/>
          <w:color w:val="444444"/>
          <w:sz w:val="54"/>
          <w:szCs w:val="54"/>
        </w:rPr>
        <w:lastRenderedPageBreak/>
        <w:t>Sexo (referências)</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1) Em um estudo de 1992, os pesquisadores examinaram quatro casais e suas atividades sexuais.</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Eles descobriram que nas noites em que os casais tinham relações sexuais, tanto os homens quanto as mulheres tinham níveis de testosterona significativamente maiores do que nas noites em que não havia atividade sexual.</w:t>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1:</w:t>
      </w:r>
      <w:r>
        <w:rPr>
          <w:rStyle w:val="apple-converted-space"/>
          <w:rFonts w:ascii="Arial" w:hAnsi="Arial" w:cs="Arial"/>
          <w:color w:val="444444"/>
          <w:sz w:val="21"/>
          <w:szCs w:val="21"/>
        </w:rPr>
        <w:t> </w:t>
      </w:r>
      <w:hyperlink r:id="rId30" w:tgtFrame="_blank" w:history="1">
        <w:r>
          <w:rPr>
            <w:rStyle w:val="Hyperlink"/>
            <w:rFonts w:ascii="Arial" w:hAnsi="Arial" w:cs="Arial"/>
            <w:color w:val="F04E23"/>
            <w:sz w:val="21"/>
            <w:szCs w:val="21"/>
          </w:rPr>
          <w:t>http://www.ncbi.nlm.nih.gov/pubmed/1529008</w:t>
        </w:r>
      </w:hyperlink>
    </w:p>
    <w:p w:rsidR="00A66D73" w:rsidRDefault="00A66D73" w:rsidP="00A66D73">
      <w:pPr>
        <w:pStyle w:val="NormalWeb"/>
        <w:shd w:val="clear" w:color="auto" w:fill="FFFFFF"/>
        <w:spacing w:before="0" w:beforeAutospacing="0"/>
        <w:rPr>
          <w:rFonts w:ascii="Arial" w:hAnsi="Arial" w:cs="Arial"/>
          <w:color w:val="444444"/>
          <w:sz w:val="21"/>
          <w:szCs w:val="21"/>
        </w:rPr>
      </w:pP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2) Neste estudo os pesquisadores coletaram amostras de saliva de testosterona de 44 voluntários do sexo masculino antes de eles entrarem em um clube de sexo.</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E após saírem do clube, foi coletada uma nova amostra de saliva.</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Eles descobriram que os homens que tinham relações sexuais com uma mulher, apresentaram um aumento de 72% na testosterona.</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Enquanto os homens que apenas assistiram ao ato, perceberam um aumento de 11% no hormônio.</w:t>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2:</w:t>
      </w:r>
      <w:r>
        <w:rPr>
          <w:rStyle w:val="apple-converted-space"/>
          <w:rFonts w:ascii="Arial" w:hAnsi="Arial" w:cs="Arial"/>
          <w:color w:val="444444"/>
          <w:sz w:val="21"/>
          <w:szCs w:val="21"/>
        </w:rPr>
        <w:t> </w:t>
      </w:r>
      <w:hyperlink r:id="rId31" w:tgtFrame="_blank" w:history="1">
        <w:r>
          <w:rPr>
            <w:rStyle w:val="Hyperlink"/>
            <w:rFonts w:ascii="Arial" w:hAnsi="Arial" w:cs="Arial"/>
            <w:color w:val="F04E23"/>
            <w:sz w:val="21"/>
            <w:szCs w:val="21"/>
          </w:rPr>
          <w:t>http://www.dailymail.co.uk/news/article-2239621/Researchers-test-mens-testosterone-levels-rise-arousal--visiting-sex-club.html</w:t>
        </w:r>
      </w:hyperlink>
    </w:p>
    <w:p w:rsidR="00A66D73" w:rsidRDefault="00A66D73" w:rsidP="00A66D73">
      <w:pPr>
        <w:pStyle w:val="NormalWeb"/>
        <w:shd w:val="clear" w:color="auto" w:fill="FFFFFF"/>
        <w:spacing w:before="0" w:beforeAutospacing="0"/>
        <w:rPr>
          <w:rFonts w:ascii="Arial" w:hAnsi="Arial" w:cs="Arial"/>
          <w:color w:val="444444"/>
          <w:sz w:val="21"/>
          <w:szCs w:val="21"/>
        </w:rPr>
      </w:pP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3) Os cientistas neste estudo, descobriram que os homens mais velhos que praticam mais sexo, também têm mais testosterona em seu soro.</w:t>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3:</w:t>
      </w:r>
      <w:r>
        <w:rPr>
          <w:rStyle w:val="apple-converted-space"/>
          <w:rFonts w:ascii="Arial" w:hAnsi="Arial" w:cs="Arial"/>
          <w:color w:val="444444"/>
          <w:sz w:val="21"/>
          <w:szCs w:val="21"/>
        </w:rPr>
        <w:t> </w:t>
      </w:r>
      <w:hyperlink r:id="rId32" w:tgtFrame="_blank" w:history="1">
        <w:r>
          <w:rPr>
            <w:rStyle w:val="Hyperlink"/>
            <w:rFonts w:ascii="Arial" w:hAnsi="Arial" w:cs="Arial"/>
            <w:color w:val="F04E23"/>
            <w:sz w:val="21"/>
            <w:szCs w:val="21"/>
          </w:rPr>
          <w:t>https://www.ncbi.nlm.nih.gov/pubmed/7069152</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br/>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redactor-invisible-space"/>
          <w:rFonts w:ascii="Arial" w:hAnsi="Arial" w:cs="Arial"/>
          <w:color w:val="444444"/>
          <w:sz w:val="21"/>
          <w:szCs w:val="21"/>
        </w:rPr>
        <w:t>4) Não só a pratica sexual ajuda a aumentar a testosterona ... como níveis mais elevados de testosterona também fazem o home querer fazer mais sexo.</w:t>
      </w:r>
    </w:p>
    <w:p w:rsidR="00A66D73" w:rsidRDefault="00A66D73" w:rsidP="00A66D73">
      <w:pPr>
        <w:pStyle w:val="NormalWeb"/>
        <w:shd w:val="clear" w:color="auto" w:fill="FFFFFF"/>
        <w:spacing w:before="0" w:beforeAutospacing="0"/>
        <w:rPr>
          <w:rFonts w:ascii="Arial" w:hAnsi="Arial" w:cs="Arial"/>
          <w:color w:val="444444"/>
          <w:sz w:val="21"/>
          <w:szCs w:val="21"/>
        </w:rPr>
      </w:pPr>
      <w:r>
        <w:rPr>
          <w:rFonts w:ascii="Arial" w:hAnsi="Arial" w:cs="Arial"/>
          <w:color w:val="444444"/>
          <w:sz w:val="21"/>
          <w:szCs w:val="21"/>
        </w:rPr>
        <w:t>Assim, isso cria claramente um ciclo positivo onde o sexo estimula a produção de testosterona e que a testosterona, em seguida, faz você querer praticar mais sexo.</w:t>
      </w:r>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nfase"/>
          <w:rFonts w:ascii="Arial" w:hAnsi="Arial" w:cs="Arial"/>
          <w:b/>
          <w:bCs/>
          <w:color w:val="444444"/>
          <w:sz w:val="21"/>
          <w:szCs w:val="21"/>
        </w:rPr>
        <w:t>Referência 4:</w:t>
      </w:r>
      <w:r>
        <w:rPr>
          <w:rStyle w:val="apple-converted-space"/>
          <w:rFonts w:ascii="Arial" w:hAnsi="Arial" w:cs="Arial"/>
          <w:color w:val="444444"/>
          <w:sz w:val="21"/>
          <w:szCs w:val="21"/>
        </w:rPr>
        <w:t> </w:t>
      </w:r>
      <w:hyperlink r:id="rId33" w:tgtFrame="_blank" w:history="1">
        <w:r>
          <w:rPr>
            <w:rStyle w:val="Hyperlink"/>
            <w:rFonts w:ascii="Arial" w:hAnsi="Arial" w:cs="Arial"/>
            <w:color w:val="F04E23"/>
            <w:sz w:val="21"/>
            <w:szCs w:val="21"/>
          </w:rPr>
          <w:t>http://www.ncbi.nlm.nih.gov/pubmed/11247105</w:t>
        </w:r>
      </w:hyperlink>
    </w:p>
    <w:p w:rsidR="00A66D73" w:rsidRDefault="00A66D73" w:rsidP="00A66D73">
      <w:pPr>
        <w:pStyle w:val="NormalWeb"/>
        <w:shd w:val="clear" w:color="auto" w:fill="FFFFFF"/>
        <w:spacing w:before="0" w:beforeAutospacing="0"/>
        <w:rPr>
          <w:rFonts w:ascii="Arial" w:hAnsi="Arial" w:cs="Arial"/>
          <w:color w:val="444444"/>
          <w:sz w:val="21"/>
          <w:szCs w:val="21"/>
        </w:rPr>
      </w:pPr>
      <w:r>
        <w:rPr>
          <w:rStyle w:val="Forte"/>
          <w:rFonts w:ascii="Arial" w:hAnsi="Arial" w:cs="Arial"/>
          <w:i/>
          <w:iCs/>
          <w:color w:val="444444"/>
          <w:sz w:val="21"/>
          <w:szCs w:val="21"/>
        </w:rPr>
        <w:t>Referência 5:</w:t>
      </w:r>
      <w:r>
        <w:rPr>
          <w:rStyle w:val="apple-converted-space"/>
          <w:rFonts w:ascii="Arial" w:hAnsi="Arial" w:cs="Arial"/>
          <w:color w:val="444444"/>
          <w:sz w:val="21"/>
          <w:szCs w:val="21"/>
        </w:rPr>
        <w:t> </w:t>
      </w:r>
      <w:hyperlink r:id="rId34" w:tgtFrame="_blank" w:history="1">
        <w:r>
          <w:rPr>
            <w:rStyle w:val="Hyperlink"/>
            <w:rFonts w:ascii="Arial" w:hAnsi="Arial" w:cs="Arial"/>
            <w:color w:val="F04E23"/>
            <w:sz w:val="21"/>
            <w:szCs w:val="21"/>
          </w:rPr>
          <w:t>http://www.ncbi.nlm.nih.gov/pubmed/16287455</w:t>
        </w:r>
      </w:hyperlink>
    </w:p>
    <w:p w:rsidR="00A66D73" w:rsidRDefault="00A66D73" w:rsidP="00A66D73">
      <w:pPr>
        <w:jc w:val="both"/>
      </w:pPr>
    </w:p>
    <w:sectPr w:rsidR="00A66D73" w:rsidSect="00F737B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A66D73"/>
    <w:rsid w:val="00A66D73"/>
    <w:rsid w:val="00F737B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37BF"/>
  </w:style>
  <w:style w:type="paragraph" w:styleId="Ttulo1">
    <w:name w:val="heading 1"/>
    <w:basedOn w:val="Normal"/>
    <w:link w:val="Ttulo1Char"/>
    <w:uiPriority w:val="9"/>
    <w:qFormat/>
    <w:rsid w:val="00A66D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66D73"/>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A66D7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A66D73"/>
    <w:rPr>
      <w:i/>
      <w:iCs/>
    </w:rPr>
  </w:style>
  <w:style w:type="character" w:customStyle="1" w:styleId="apple-converted-space">
    <w:name w:val="apple-converted-space"/>
    <w:basedOn w:val="Fontepargpadro"/>
    <w:rsid w:val="00A66D73"/>
  </w:style>
  <w:style w:type="character" w:styleId="Hyperlink">
    <w:name w:val="Hyperlink"/>
    <w:basedOn w:val="Fontepargpadro"/>
    <w:uiPriority w:val="99"/>
    <w:semiHidden/>
    <w:unhideWhenUsed/>
    <w:rsid w:val="00A66D73"/>
    <w:rPr>
      <w:color w:val="0000FF"/>
      <w:u w:val="single"/>
    </w:rPr>
  </w:style>
  <w:style w:type="character" w:customStyle="1" w:styleId="redactor-invisible-space">
    <w:name w:val="redactor-invisible-space"/>
    <w:basedOn w:val="Fontepargpadro"/>
    <w:rsid w:val="00A66D73"/>
  </w:style>
  <w:style w:type="character" w:styleId="Forte">
    <w:name w:val="Strong"/>
    <w:basedOn w:val="Fontepargpadro"/>
    <w:uiPriority w:val="22"/>
    <w:qFormat/>
    <w:rsid w:val="00A66D73"/>
    <w:rPr>
      <w:b/>
      <w:bCs/>
    </w:rPr>
  </w:style>
  <w:style w:type="character" w:styleId="HiperlinkVisitado">
    <w:name w:val="FollowedHyperlink"/>
    <w:basedOn w:val="Fontepargpadro"/>
    <w:uiPriority w:val="99"/>
    <w:semiHidden/>
    <w:unhideWhenUsed/>
    <w:rsid w:val="00A66D73"/>
    <w:rPr>
      <w:color w:val="800080" w:themeColor="followedHyperlink"/>
      <w:u w:val="single"/>
    </w:rPr>
  </w:style>
  <w:style w:type="paragraph" w:styleId="Textodebalo">
    <w:name w:val="Balloon Text"/>
    <w:basedOn w:val="Normal"/>
    <w:link w:val="TextodebaloChar"/>
    <w:uiPriority w:val="99"/>
    <w:semiHidden/>
    <w:unhideWhenUsed/>
    <w:rsid w:val="00A66D7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66D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751714">
      <w:bodyDiv w:val="1"/>
      <w:marLeft w:val="0"/>
      <w:marRight w:val="0"/>
      <w:marTop w:val="0"/>
      <w:marBottom w:val="0"/>
      <w:divBdr>
        <w:top w:val="none" w:sz="0" w:space="0" w:color="auto"/>
        <w:left w:val="none" w:sz="0" w:space="0" w:color="auto"/>
        <w:bottom w:val="none" w:sz="0" w:space="0" w:color="auto"/>
        <w:right w:val="none" w:sz="0" w:space="0" w:color="auto"/>
      </w:divBdr>
      <w:divsChild>
        <w:div w:id="715665199">
          <w:marLeft w:val="0"/>
          <w:marRight w:val="0"/>
          <w:marTop w:val="0"/>
          <w:marBottom w:val="0"/>
          <w:divBdr>
            <w:top w:val="none" w:sz="0" w:space="0" w:color="auto"/>
            <w:left w:val="none" w:sz="0" w:space="0" w:color="auto"/>
            <w:bottom w:val="none" w:sz="0" w:space="0" w:color="auto"/>
            <w:right w:val="none" w:sz="0" w:space="0" w:color="auto"/>
          </w:divBdr>
          <w:divsChild>
            <w:div w:id="1825969962">
              <w:marLeft w:val="0"/>
              <w:marRight w:val="0"/>
              <w:marTop w:val="0"/>
              <w:marBottom w:val="540"/>
              <w:divBdr>
                <w:top w:val="none" w:sz="0" w:space="0" w:color="auto"/>
                <w:left w:val="none" w:sz="0" w:space="0" w:color="auto"/>
                <w:bottom w:val="none" w:sz="0" w:space="0" w:color="auto"/>
                <w:right w:val="none" w:sz="0" w:space="0" w:color="auto"/>
              </w:divBdr>
            </w:div>
          </w:divsChild>
        </w:div>
        <w:div w:id="630482058">
          <w:marLeft w:val="0"/>
          <w:marRight w:val="0"/>
          <w:marTop w:val="0"/>
          <w:marBottom w:val="0"/>
          <w:divBdr>
            <w:top w:val="none" w:sz="0" w:space="0" w:color="auto"/>
            <w:left w:val="none" w:sz="0" w:space="0" w:color="auto"/>
            <w:bottom w:val="none" w:sz="0" w:space="0" w:color="auto"/>
            <w:right w:val="none" w:sz="0" w:space="0" w:color="auto"/>
          </w:divBdr>
        </w:div>
      </w:divsChild>
    </w:div>
    <w:div w:id="355621375">
      <w:bodyDiv w:val="1"/>
      <w:marLeft w:val="0"/>
      <w:marRight w:val="0"/>
      <w:marTop w:val="0"/>
      <w:marBottom w:val="0"/>
      <w:divBdr>
        <w:top w:val="none" w:sz="0" w:space="0" w:color="auto"/>
        <w:left w:val="none" w:sz="0" w:space="0" w:color="auto"/>
        <w:bottom w:val="none" w:sz="0" w:space="0" w:color="auto"/>
        <w:right w:val="none" w:sz="0" w:space="0" w:color="auto"/>
      </w:divBdr>
      <w:divsChild>
        <w:div w:id="1445611880">
          <w:marLeft w:val="0"/>
          <w:marRight w:val="0"/>
          <w:marTop w:val="0"/>
          <w:marBottom w:val="0"/>
          <w:divBdr>
            <w:top w:val="none" w:sz="0" w:space="0" w:color="auto"/>
            <w:left w:val="none" w:sz="0" w:space="0" w:color="auto"/>
            <w:bottom w:val="none" w:sz="0" w:space="0" w:color="auto"/>
            <w:right w:val="none" w:sz="0" w:space="0" w:color="auto"/>
          </w:divBdr>
          <w:divsChild>
            <w:div w:id="1302686423">
              <w:marLeft w:val="0"/>
              <w:marRight w:val="0"/>
              <w:marTop w:val="0"/>
              <w:marBottom w:val="540"/>
              <w:divBdr>
                <w:top w:val="none" w:sz="0" w:space="0" w:color="auto"/>
                <w:left w:val="none" w:sz="0" w:space="0" w:color="auto"/>
                <w:bottom w:val="none" w:sz="0" w:space="0" w:color="auto"/>
                <w:right w:val="none" w:sz="0" w:space="0" w:color="auto"/>
              </w:divBdr>
            </w:div>
          </w:divsChild>
        </w:div>
        <w:div w:id="105466052">
          <w:marLeft w:val="0"/>
          <w:marRight w:val="0"/>
          <w:marTop w:val="0"/>
          <w:marBottom w:val="0"/>
          <w:divBdr>
            <w:top w:val="none" w:sz="0" w:space="0" w:color="auto"/>
            <w:left w:val="none" w:sz="0" w:space="0" w:color="auto"/>
            <w:bottom w:val="none" w:sz="0" w:space="0" w:color="auto"/>
            <w:right w:val="none" w:sz="0" w:space="0" w:color="auto"/>
          </w:divBdr>
          <w:divsChild>
            <w:div w:id="669721164">
              <w:marLeft w:val="0"/>
              <w:marRight w:val="0"/>
              <w:marTop w:val="0"/>
              <w:marBottom w:val="0"/>
              <w:divBdr>
                <w:top w:val="none" w:sz="0" w:space="0" w:color="auto"/>
                <w:left w:val="none" w:sz="0" w:space="0" w:color="auto"/>
                <w:bottom w:val="none" w:sz="0" w:space="0" w:color="auto"/>
                <w:right w:val="none" w:sz="0" w:space="0" w:color="auto"/>
              </w:divBdr>
            </w:div>
            <w:div w:id="153511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5269">
      <w:bodyDiv w:val="1"/>
      <w:marLeft w:val="0"/>
      <w:marRight w:val="0"/>
      <w:marTop w:val="0"/>
      <w:marBottom w:val="0"/>
      <w:divBdr>
        <w:top w:val="none" w:sz="0" w:space="0" w:color="auto"/>
        <w:left w:val="none" w:sz="0" w:space="0" w:color="auto"/>
        <w:bottom w:val="none" w:sz="0" w:space="0" w:color="auto"/>
        <w:right w:val="none" w:sz="0" w:space="0" w:color="auto"/>
      </w:divBdr>
      <w:divsChild>
        <w:div w:id="148526636">
          <w:marLeft w:val="0"/>
          <w:marRight w:val="0"/>
          <w:marTop w:val="0"/>
          <w:marBottom w:val="0"/>
          <w:divBdr>
            <w:top w:val="none" w:sz="0" w:space="0" w:color="auto"/>
            <w:left w:val="none" w:sz="0" w:space="0" w:color="auto"/>
            <w:bottom w:val="none" w:sz="0" w:space="0" w:color="auto"/>
            <w:right w:val="none" w:sz="0" w:space="0" w:color="auto"/>
          </w:divBdr>
          <w:divsChild>
            <w:div w:id="1483958720">
              <w:marLeft w:val="0"/>
              <w:marRight w:val="0"/>
              <w:marTop w:val="0"/>
              <w:marBottom w:val="540"/>
              <w:divBdr>
                <w:top w:val="none" w:sz="0" w:space="0" w:color="auto"/>
                <w:left w:val="none" w:sz="0" w:space="0" w:color="auto"/>
                <w:bottom w:val="none" w:sz="0" w:space="0" w:color="auto"/>
                <w:right w:val="none" w:sz="0" w:space="0" w:color="auto"/>
              </w:divBdr>
            </w:div>
          </w:divsChild>
        </w:div>
        <w:div w:id="427235540">
          <w:marLeft w:val="0"/>
          <w:marRight w:val="0"/>
          <w:marTop w:val="0"/>
          <w:marBottom w:val="0"/>
          <w:divBdr>
            <w:top w:val="none" w:sz="0" w:space="0" w:color="auto"/>
            <w:left w:val="none" w:sz="0" w:space="0" w:color="auto"/>
            <w:bottom w:val="none" w:sz="0" w:space="0" w:color="auto"/>
            <w:right w:val="none" w:sz="0" w:space="0" w:color="auto"/>
          </w:divBdr>
          <w:divsChild>
            <w:div w:id="1937706942">
              <w:marLeft w:val="0"/>
              <w:marRight w:val="0"/>
              <w:marTop w:val="0"/>
              <w:marBottom w:val="0"/>
              <w:divBdr>
                <w:top w:val="none" w:sz="0" w:space="0" w:color="auto"/>
                <w:left w:val="none" w:sz="0" w:space="0" w:color="auto"/>
                <w:bottom w:val="none" w:sz="0" w:space="0" w:color="auto"/>
                <w:right w:val="none" w:sz="0" w:space="0" w:color="auto"/>
              </w:divBdr>
            </w:div>
            <w:div w:id="1974093768">
              <w:marLeft w:val="0"/>
              <w:marRight w:val="0"/>
              <w:marTop w:val="0"/>
              <w:marBottom w:val="0"/>
              <w:divBdr>
                <w:top w:val="none" w:sz="0" w:space="0" w:color="auto"/>
                <w:left w:val="none" w:sz="0" w:space="0" w:color="auto"/>
                <w:bottom w:val="none" w:sz="0" w:space="0" w:color="auto"/>
                <w:right w:val="none" w:sz="0" w:space="0" w:color="auto"/>
              </w:divBdr>
            </w:div>
            <w:div w:id="13480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81564">
      <w:bodyDiv w:val="1"/>
      <w:marLeft w:val="0"/>
      <w:marRight w:val="0"/>
      <w:marTop w:val="0"/>
      <w:marBottom w:val="0"/>
      <w:divBdr>
        <w:top w:val="none" w:sz="0" w:space="0" w:color="auto"/>
        <w:left w:val="none" w:sz="0" w:space="0" w:color="auto"/>
        <w:bottom w:val="none" w:sz="0" w:space="0" w:color="auto"/>
        <w:right w:val="none" w:sz="0" w:space="0" w:color="auto"/>
      </w:divBdr>
      <w:divsChild>
        <w:div w:id="126512790">
          <w:marLeft w:val="0"/>
          <w:marRight w:val="0"/>
          <w:marTop w:val="0"/>
          <w:marBottom w:val="0"/>
          <w:divBdr>
            <w:top w:val="none" w:sz="0" w:space="0" w:color="auto"/>
            <w:left w:val="none" w:sz="0" w:space="0" w:color="auto"/>
            <w:bottom w:val="none" w:sz="0" w:space="0" w:color="auto"/>
            <w:right w:val="none" w:sz="0" w:space="0" w:color="auto"/>
          </w:divBdr>
          <w:divsChild>
            <w:div w:id="674577229">
              <w:marLeft w:val="0"/>
              <w:marRight w:val="0"/>
              <w:marTop w:val="0"/>
              <w:marBottom w:val="540"/>
              <w:divBdr>
                <w:top w:val="none" w:sz="0" w:space="0" w:color="auto"/>
                <w:left w:val="none" w:sz="0" w:space="0" w:color="auto"/>
                <w:bottom w:val="none" w:sz="0" w:space="0" w:color="auto"/>
                <w:right w:val="none" w:sz="0" w:space="0" w:color="auto"/>
              </w:divBdr>
            </w:div>
          </w:divsChild>
        </w:div>
        <w:div w:id="165365541">
          <w:marLeft w:val="0"/>
          <w:marRight w:val="0"/>
          <w:marTop w:val="0"/>
          <w:marBottom w:val="0"/>
          <w:divBdr>
            <w:top w:val="none" w:sz="0" w:space="0" w:color="auto"/>
            <w:left w:val="none" w:sz="0" w:space="0" w:color="auto"/>
            <w:bottom w:val="none" w:sz="0" w:space="0" w:color="auto"/>
            <w:right w:val="none" w:sz="0" w:space="0" w:color="auto"/>
          </w:divBdr>
        </w:div>
      </w:divsChild>
    </w:div>
    <w:div w:id="800342970">
      <w:bodyDiv w:val="1"/>
      <w:marLeft w:val="0"/>
      <w:marRight w:val="0"/>
      <w:marTop w:val="0"/>
      <w:marBottom w:val="0"/>
      <w:divBdr>
        <w:top w:val="none" w:sz="0" w:space="0" w:color="auto"/>
        <w:left w:val="none" w:sz="0" w:space="0" w:color="auto"/>
        <w:bottom w:val="none" w:sz="0" w:space="0" w:color="auto"/>
        <w:right w:val="none" w:sz="0" w:space="0" w:color="auto"/>
      </w:divBdr>
      <w:divsChild>
        <w:div w:id="1592549094">
          <w:marLeft w:val="0"/>
          <w:marRight w:val="0"/>
          <w:marTop w:val="0"/>
          <w:marBottom w:val="0"/>
          <w:divBdr>
            <w:top w:val="none" w:sz="0" w:space="0" w:color="auto"/>
            <w:left w:val="none" w:sz="0" w:space="0" w:color="auto"/>
            <w:bottom w:val="none" w:sz="0" w:space="0" w:color="auto"/>
            <w:right w:val="none" w:sz="0" w:space="0" w:color="auto"/>
          </w:divBdr>
          <w:divsChild>
            <w:div w:id="1211067789">
              <w:marLeft w:val="0"/>
              <w:marRight w:val="0"/>
              <w:marTop w:val="0"/>
              <w:marBottom w:val="540"/>
              <w:divBdr>
                <w:top w:val="none" w:sz="0" w:space="0" w:color="auto"/>
                <w:left w:val="none" w:sz="0" w:space="0" w:color="auto"/>
                <w:bottom w:val="none" w:sz="0" w:space="0" w:color="auto"/>
                <w:right w:val="none" w:sz="0" w:space="0" w:color="auto"/>
              </w:divBdr>
            </w:div>
          </w:divsChild>
        </w:div>
        <w:div w:id="801774011">
          <w:marLeft w:val="0"/>
          <w:marRight w:val="0"/>
          <w:marTop w:val="0"/>
          <w:marBottom w:val="0"/>
          <w:divBdr>
            <w:top w:val="none" w:sz="0" w:space="0" w:color="auto"/>
            <w:left w:val="none" w:sz="0" w:space="0" w:color="auto"/>
            <w:bottom w:val="none" w:sz="0" w:space="0" w:color="auto"/>
            <w:right w:val="none" w:sz="0" w:space="0" w:color="auto"/>
          </w:divBdr>
        </w:div>
      </w:divsChild>
    </w:div>
    <w:div w:id="1947695402">
      <w:bodyDiv w:val="1"/>
      <w:marLeft w:val="0"/>
      <w:marRight w:val="0"/>
      <w:marTop w:val="0"/>
      <w:marBottom w:val="0"/>
      <w:divBdr>
        <w:top w:val="none" w:sz="0" w:space="0" w:color="auto"/>
        <w:left w:val="none" w:sz="0" w:space="0" w:color="auto"/>
        <w:bottom w:val="none" w:sz="0" w:space="0" w:color="auto"/>
        <w:right w:val="none" w:sz="0" w:space="0" w:color="auto"/>
      </w:divBdr>
      <w:divsChild>
        <w:div w:id="1993483461">
          <w:marLeft w:val="0"/>
          <w:marRight w:val="0"/>
          <w:marTop w:val="0"/>
          <w:marBottom w:val="0"/>
          <w:divBdr>
            <w:top w:val="none" w:sz="0" w:space="0" w:color="auto"/>
            <w:left w:val="none" w:sz="0" w:space="0" w:color="auto"/>
            <w:bottom w:val="none" w:sz="0" w:space="0" w:color="auto"/>
            <w:right w:val="none" w:sz="0" w:space="0" w:color="auto"/>
          </w:divBdr>
          <w:divsChild>
            <w:div w:id="1155419755">
              <w:marLeft w:val="0"/>
              <w:marRight w:val="0"/>
              <w:marTop w:val="0"/>
              <w:marBottom w:val="540"/>
              <w:divBdr>
                <w:top w:val="none" w:sz="0" w:space="0" w:color="auto"/>
                <w:left w:val="none" w:sz="0" w:space="0" w:color="auto"/>
                <w:bottom w:val="none" w:sz="0" w:space="0" w:color="auto"/>
                <w:right w:val="none" w:sz="0" w:space="0" w:color="auto"/>
              </w:divBdr>
            </w:div>
          </w:divsChild>
        </w:div>
        <w:div w:id="956326338">
          <w:marLeft w:val="0"/>
          <w:marRight w:val="0"/>
          <w:marTop w:val="0"/>
          <w:marBottom w:val="0"/>
          <w:divBdr>
            <w:top w:val="none" w:sz="0" w:space="0" w:color="auto"/>
            <w:left w:val="none" w:sz="0" w:space="0" w:color="auto"/>
            <w:bottom w:val="none" w:sz="0" w:space="0" w:color="auto"/>
            <w:right w:val="none" w:sz="0" w:space="0" w:color="auto"/>
          </w:divBdr>
        </w:div>
      </w:divsChild>
    </w:div>
    <w:div w:id="1963536447">
      <w:bodyDiv w:val="1"/>
      <w:marLeft w:val="0"/>
      <w:marRight w:val="0"/>
      <w:marTop w:val="0"/>
      <w:marBottom w:val="0"/>
      <w:divBdr>
        <w:top w:val="none" w:sz="0" w:space="0" w:color="auto"/>
        <w:left w:val="none" w:sz="0" w:space="0" w:color="auto"/>
        <w:bottom w:val="none" w:sz="0" w:space="0" w:color="auto"/>
        <w:right w:val="none" w:sz="0" w:space="0" w:color="auto"/>
      </w:divBdr>
      <w:divsChild>
        <w:div w:id="769469119">
          <w:marLeft w:val="0"/>
          <w:marRight w:val="0"/>
          <w:marTop w:val="0"/>
          <w:marBottom w:val="0"/>
          <w:divBdr>
            <w:top w:val="none" w:sz="0" w:space="0" w:color="auto"/>
            <w:left w:val="none" w:sz="0" w:space="0" w:color="auto"/>
            <w:bottom w:val="none" w:sz="0" w:space="0" w:color="auto"/>
            <w:right w:val="none" w:sz="0" w:space="0" w:color="auto"/>
          </w:divBdr>
          <w:divsChild>
            <w:div w:id="746609451">
              <w:marLeft w:val="0"/>
              <w:marRight w:val="0"/>
              <w:marTop w:val="0"/>
              <w:marBottom w:val="540"/>
              <w:divBdr>
                <w:top w:val="none" w:sz="0" w:space="0" w:color="auto"/>
                <w:left w:val="none" w:sz="0" w:space="0" w:color="auto"/>
                <w:bottom w:val="none" w:sz="0" w:space="0" w:color="auto"/>
                <w:right w:val="none" w:sz="0" w:space="0" w:color="auto"/>
              </w:divBdr>
            </w:div>
          </w:divsChild>
        </w:div>
        <w:div w:id="1881360866">
          <w:marLeft w:val="0"/>
          <w:marRight w:val="0"/>
          <w:marTop w:val="0"/>
          <w:marBottom w:val="0"/>
          <w:divBdr>
            <w:top w:val="none" w:sz="0" w:space="0" w:color="auto"/>
            <w:left w:val="none" w:sz="0" w:space="0" w:color="auto"/>
            <w:bottom w:val="none" w:sz="0" w:space="0" w:color="auto"/>
            <w:right w:val="none" w:sz="0" w:space="0" w:color="auto"/>
          </w:divBdr>
        </w:div>
      </w:divsChild>
    </w:div>
    <w:div w:id="1982927029">
      <w:bodyDiv w:val="1"/>
      <w:marLeft w:val="0"/>
      <w:marRight w:val="0"/>
      <w:marTop w:val="0"/>
      <w:marBottom w:val="0"/>
      <w:divBdr>
        <w:top w:val="none" w:sz="0" w:space="0" w:color="auto"/>
        <w:left w:val="none" w:sz="0" w:space="0" w:color="auto"/>
        <w:bottom w:val="none" w:sz="0" w:space="0" w:color="auto"/>
        <w:right w:val="none" w:sz="0" w:space="0" w:color="auto"/>
      </w:divBdr>
      <w:divsChild>
        <w:div w:id="314454350">
          <w:marLeft w:val="0"/>
          <w:marRight w:val="0"/>
          <w:marTop w:val="0"/>
          <w:marBottom w:val="0"/>
          <w:divBdr>
            <w:top w:val="none" w:sz="0" w:space="0" w:color="auto"/>
            <w:left w:val="none" w:sz="0" w:space="0" w:color="auto"/>
            <w:bottom w:val="none" w:sz="0" w:space="0" w:color="auto"/>
            <w:right w:val="none" w:sz="0" w:space="0" w:color="auto"/>
          </w:divBdr>
          <w:divsChild>
            <w:div w:id="1604222094">
              <w:marLeft w:val="0"/>
              <w:marRight w:val="0"/>
              <w:marTop w:val="0"/>
              <w:marBottom w:val="540"/>
              <w:divBdr>
                <w:top w:val="none" w:sz="0" w:space="0" w:color="auto"/>
                <w:left w:val="none" w:sz="0" w:space="0" w:color="auto"/>
                <w:bottom w:val="none" w:sz="0" w:space="0" w:color="auto"/>
                <w:right w:val="none" w:sz="0" w:space="0" w:color="auto"/>
              </w:divBdr>
            </w:div>
          </w:divsChild>
        </w:div>
        <w:div w:id="58601862">
          <w:marLeft w:val="0"/>
          <w:marRight w:val="0"/>
          <w:marTop w:val="0"/>
          <w:marBottom w:val="0"/>
          <w:divBdr>
            <w:top w:val="none" w:sz="0" w:space="0" w:color="auto"/>
            <w:left w:val="none" w:sz="0" w:space="0" w:color="auto"/>
            <w:bottom w:val="none" w:sz="0" w:space="0" w:color="auto"/>
            <w:right w:val="none" w:sz="0" w:space="0" w:color="auto"/>
          </w:divBdr>
          <w:divsChild>
            <w:div w:id="408162683">
              <w:marLeft w:val="0"/>
              <w:marRight w:val="0"/>
              <w:marTop w:val="0"/>
              <w:marBottom w:val="0"/>
              <w:divBdr>
                <w:top w:val="none" w:sz="0" w:space="0" w:color="auto"/>
                <w:left w:val="none" w:sz="0" w:space="0" w:color="auto"/>
                <w:bottom w:val="none" w:sz="0" w:space="0" w:color="auto"/>
                <w:right w:val="none" w:sz="0" w:space="0" w:color="auto"/>
              </w:divBdr>
            </w:div>
            <w:div w:id="810173878">
              <w:marLeft w:val="0"/>
              <w:marRight w:val="0"/>
              <w:marTop w:val="0"/>
              <w:marBottom w:val="0"/>
              <w:divBdr>
                <w:top w:val="none" w:sz="0" w:space="0" w:color="auto"/>
                <w:left w:val="none" w:sz="0" w:space="0" w:color="auto"/>
                <w:bottom w:val="none" w:sz="0" w:space="0" w:color="auto"/>
                <w:right w:val="none" w:sz="0" w:space="0" w:color="auto"/>
              </w:divBdr>
            </w:div>
            <w:div w:id="1767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4838">
      <w:bodyDiv w:val="1"/>
      <w:marLeft w:val="0"/>
      <w:marRight w:val="0"/>
      <w:marTop w:val="0"/>
      <w:marBottom w:val="0"/>
      <w:divBdr>
        <w:top w:val="none" w:sz="0" w:space="0" w:color="auto"/>
        <w:left w:val="none" w:sz="0" w:space="0" w:color="auto"/>
        <w:bottom w:val="none" w:sz="0" w:space="0" w:color="auto"/>
        <w:right w:val="none" w:sz="0" w:space="0" w:color="auto"/>
      </w:divBdr>
      <w:divsChild>
        <w:div w:id="1985427751">
          <w:marLeft w:val="0"/>
          <w:marRight w:val="0"/>
          <w:marTop w:val="0"/>
          <w:marBottom w:val="0"/>
          <w:divBdr>
            <w:top w:val="none" w:sz="0" w:space="0" w:color="auto"/>
            <w:left w:val="none" w:sz="0" w:space="0" w:color="auto"/>
            <w:bottom w:val="none" w:sz="0" w:space="0" w:color="auto"/>
            <w:right w:val="none" w:sz="0" w:space="0" w:color="auto"/>
          </w:divBdr>
          <w:divsChild>
            <w:div w:id="171847273">
              <w:marLeft w:val="0"/>
              <w:marRight w:val="0"/>
              <w:marTop w:val="0"/>
              <w:marBottom w:val="540"/>
              <w:divBdr>
                <w:top w:val="none" w:sz="0" w:space="0" w:color="auto"/>
                <w:left w:val="none" w:sz="0" w:space="0" w:color="auto"/>
                <w:bottom w:val="none" w:sz="0" w:space="0" w:color="auto"/>
                <w:right w:val="none" w:sz="0" w:space="0" w:color="auto"/>
              </w:divBdr>
            </w:div>
          </w:divsChild>
        </w:div>
        <w:div w:id="487870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ress.endocrine.org/doi/abs/10.1210/endo-31-1-109" TargetMode="External"/><Relationship Id="rId13" Type="http://schemas.openxmlformats.org/officeDocument/2006/relationships/hyperlink" Target="http://www.ncbi.nlm.nih.gov/pubmed/22731648" TargetMode="External"/><Relationship Id="rId18" Type="http://schemas.openxmlformats.org/officeDocument/2006/relationships/hyperlink" Target="http://www.ncbi.nlm.nih.gov/pubmed/20050857" TargetMode="External"/><Relationship Id="rId26" Type="http://schemas.openxmlformats.org/officeDocument/2006/relationships/hyperlink" Target="http://www.ncbi.nlm.nih.gov/pubmed/8613886" TargetMode="External"/><Relationship Id="rId3" Type="http://schemas.openxmlformats.org/officeDocument/2006/relationships/webSettings" Target="webSettings.xml"/><Relationship Id="rId21" Type="http://schemas.openxmlformats.org/officeDocument/2006/relationships/hyperlink" Target="http://www.ncbi.nlm.nih.gov/pubmed/16648789" TargetMode="External"/><Relationship Id="rId34" Type="http://schemas.openxmlformats.org/officeDocument/2006/relationships/hyperlink" Target="http://www.ncbi.nlm.nih.gov/pubmed/16287455" TargetMode="External"/><Relationship Id="rId7" Type="http://schemas.openxmlformats.org/officeDocument/2006/relationships/hyperlink" Target="http://press.endocrine.org/doi/abs/10.1210/endo-32-1-97" TargetMode="External"/><Relationship Id="rId12" Type="http://schemas.openxmlformats.org/officeDocument/2006/relationships/hyperlink" Target="http://europepmc.org/abstract/med/8792655" TargetMode="External"/><Relationship Id="rId17" Type="http://schemas.openxmlformats.org/officeDocument/2006/relationships/hyperlink" Target="http://www.ncbi.nlm.nih.gov/pubmed/18351428" TargetMode="External"/><Relationship Id="rId25" Type="http://schemas.openxmlformats.org/officeDocument/2006/relationships/hyperlink" Target="http://www.ncbi.nlm.nih.gov/pubmed/16648790" TargetMode="External"/><Relationship Id="rId33" Type="http://schemas.openxmlformats.org/officeDocument/2006/relationships/hyperlink" Target="http://www.ncbi.nlm.nih.gov/pubmed/11247105" TargetMode="External"/><Relationship Id="rId2" Type="http://schemas.openxmlformats.org/officeDocument/2006/relationships/settings" Target="settings.xml"/><Relationship Id="rId16" Type="http://schemas.openxmlformats.org/officeDocument/2006/relationships/hyperlink" Target="http://www.ncbi.nlm.nih.gov/pubmed/21154195" TargetMode="External"/><Relationship Id="rId20" Type="http://schemas.openxmlformats.org/officeDocument/2006/relationships/hyperlink" Target="https://www.jstage.jst.go.jp/article/endocrj1954/29/3/29_3_287/_article" TargetMode="External"/><Relationship Id="rId29" Type="http://schemas.openxmlformats.org/officeDocument/2006/relationships/hyperlink" Target="http://www.ncbi.nlm.nih.gov/pubmed/19684340" TargetMode="External"/><Relationship Id="rId1" Type="http://schemas.openxmlformats.org/officeDocument/2006/relationships/styles" Target="styles.xml"/><Relationship Id="rId6" Type="http://schemas.openxmlformats.org/officeDocument/2006/relationships/hyperlink" Target="http://onlinelibrary.wiley.com/doi/10.1111/j.1365-2265.2004.02034.x/abstract" TargetMode="External"/><Relationship Id="rId11" Type="http://schemas.openxmlformats.org/officeDocument/2006/relationships/hyperlink" Target="http://www.ncbi.nlm.nih.gov/pmc/articles/PMC3134113/" TargetMode="External"/><Relationship Id="rId24" Type="http://schemas.openxmlformats.org/officeDocument/2006/relationships/hyperlink" Target="http://www.ncbi.nlm.nih.gov/pubmed/7271365" TargetMode="External"/><Relationship Id="rId32" Type="http://schemas.openxmlformats.org/officeDocument/2006/relationships/hyperlink" Target="https://www.ncbi.nlm.nih.gov/pubmed/7069152" TargetMode="External"/><Relationship Id="rId5" Type="http://schemas.openxmlformats.org/officeDocument/2006/relationships/hyperlink" Target="http://www.ncbi.nlm.nih.gov/pubmed/3360302" TargetMode="External"/><Relationship Id="rId15" Type="http://schemas.openxmlformats.org/officeDocument/2006/relationships/hyperlink" Target="http://www.ncbi.nlm.nih.gov/pubmed/16327030" TargetMode="External"/><Relationship Id="rId23" Type="http://schemas.openxmlformats.org/officeDocument/2006/relationships/hyperlink" Target="http://www.ncbi.nlm.nih.gov/pubmed/20446777" TargetMode="External"/><Relationship Id="rId28" Type="http://schemas.openxmlformats.org/officeDocument/2006/relationships/image" Target="media/image1.jpeg"/><Relationship Id="rId36" Type="http://schemas.openxmlformats.org/officeDocument/2006/relationships/theme" Target="theme/theme1.xml"/><Relationship Id="rId10" Type="http://schemas.openxmlformats.org/officeDocument/2006/relationships/hyperlink" Target="http://www.ncbi.nlm.nih.gov/pubmed/16327030" TargetMode="External"/><Relationship Id="rId19" Type="http://schemas.openxmlformats.org/officeDocument/2006/relationships/hyperlink" Target="http://onlinelibrary.wiley.com/doi/10.1111/j.1365-2265.2012.04332.x/abstract;jsessionid=39A4EF02A366FD626A4A8A00CD537D8C.f02t04?deniedAccessCustomisedMessage=&amp;userIsAuthenticated=false" TargetMode="External"/><Relationship Id="rId31" Type="http://schemas.openxmlformats.org/officeDocument/2006/relationships/hyperlink" Target="http://www.dailymail.co.uk/news/article-2239621/Researchers-test-mens-testosterone-levels-rise-arousal--visiting-sex-club.html" TargetMode="External"/><Relationship Id="rId4" Type="http://schemas.openxmlformats.org/officeDocument/2006/relationships/hyperlink" Target="http://www.reproduction-online.org/content/124/2/173.long" TargetMode="External"/><Relationship Id="rId9" Type="http://schemas.openxmlformats.org/officeDocument/2006/relationships/hyperlink" Target="http://online.liebertpub.com/doi/abs/10.1089/jmf.2006.9.440" TargetMode="External"/><Relationship Id="rId14" Type="http://schemas.openxmlformats.org/officeDocument/2006/relationships/hyperlink" Target="http://online.liebertpub.com/doi/abs/10.1089/jmf.2006.9.440" TargetMode="External"/><Relationship Id="rId22" Type="http://schemas.openxmlformats.org/officeDocument/2006/relationships/hyperlink" Target="http://www.ncbi.nlm.nih.gov/pubmed/17984944" TargetMode="External"/><Relationship Id="rId27" Type="http://schemas.openxmlformats.org/officeDocument/2006/relationships/hyperlink" Target="https://www.ncbi.nlm.nih.gov/pubmed/17520786" TargetMode="External"/><Relationship Id="rId30" Type="http://schemas.openxmlformats.org/officeDocument/2006/relationships/hyperlink" Target="http://www.ncbi.nlm.nih.gov/pubmed/1529008" TargetMode="Externa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1516</Words>
  <Characters>8191</Characters>
  <Application>Microsoft Office Word</Application>
  <DocSecurity>0</DocSecurity>
  <Lines>68</Lines>
  <Paragraphs>19</Paragraphs>
  <ScaleCrop>false</ScaleCrop>
  <Company/>
  <LinksUpToDate>false</LinksUpToDate>
  <CharactersWithSpaces>9688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2017-06-23T00:35:00Z</dcterms:created>
  <dcterms:modified xsi:type="dcterms:W3CDTF">2017-06-23T00:40:00Z</dcterms:modified>
</cp:coreProperties>
</file>