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97000" w:rsidRPr="00097000" w:rsidRDefault="00097000" w:rsidP="00097000">
      <w:pPr>
        <w:spacing w:after="0" w:line="240" w:lineRule="auto"/>
        <w:outlineLvl w:val="1"/>
        <w:rPr>
          <w:rFonts w:ascii="Verdana" w:eastAsia="Times New Roman" w:hAnsi="Verdana" w:cs="Times New Roman"/>
          <w:color w:val="000080"/>
          <w:sz w:val="29"/>
          <w:szCs w:val="29"/>
          <w:lang w:eastAsia="pt-BR"/>
        </w:rPr>
      </w:pPr>
      <w:r w:rsidRPr="00097000">
        <w:rPr>
          <w:rFonts w:ascii="Verdana" w:eastAsia="Times New Roman" w:hAnsi="Verdana" w:cs="Times New Roman"/>
          <w:color w:val="000080"/>
          <w:sz w:val="29"/>
          <w:szCs w:val="29"/>
          <w:lang w:eastAsia="pt-BR"/>
        </w:rPr>
        <w:fldChar w:fldCharType="begin"/>
      </w:r>
      <w:r w:rsidRPr="00097000">
        <w:rPr>
          <w:rFonts w:ascii="Verdana" w:eastAsia="Times New Roman" w:hAnsi="Verdana" w:cs="Times New Roman"/>
          <w:color w:val="000080"/>
          <w:sz w:val="29"/>
          <w:szCs w:val="29"/>
          <w:lang w:eastAsia="pt-BR"/>
        </w:rPr>
        <w:instrText xml:space="preserve"> HYPERLINK "http://www.scielo.br/scielo.php?script=sci_serial&amp;pid=0102-6720&amp;lng=en&amp;nrm=iso" </w:instrText>
      </w:r>
      <w:r w:rsidRPr="00097000">
        <w:rPr>
          <w:rFonts w:ascii="Verdana" w:eastAsia="Times New Roman" w:hAnsi="Verdana" w:cs="Times New Roman"/>
          <w:color w:val="000080"/>
          <w:sz w:val="29"/>
          <w:szCs w:val="29"/>
          <w:lang w:eastAsia="pt-BR"/>
        </w:rPr>
        <w:fldChar w:fldCharType="separate"/>
      </w:r>
      <w:r w:rsidRPr="00097000">
        <w:rPr>
          <w:rFonts w:ascii="Verdana" w:eastAsia="Times New Roman" w:hAnsi="Verdana" w:cs="Times New Roman"/>
          <w:color w:val="0000FF"/>
          <w:sz w:val="29"/>
          <w:u w:val="single"/>
          <w:lang w:eastAsia="pt-BR"/>
        </w:rPr>
        <w:t>ABCD. Arquivos Brasileiros de Cirurgia Digestiva (São Paulo)</w:t>
      </w:r>
      <w:r w:rsidRPr="00097000">
        <w:rPr>
          <w:rFonts w:ascii="Verdana" w:eastAsia="Times New Roman" w:hAnsi="Verdana" w:cs="Times New Roman"/>
          <w:color w:val="000080"/>
          <w:sz w:val="29"/>
          <w:szCs w:val="29"/>
          <w:lang w:eastAsia="pt-BR"/>
        </w:rPr>
        <w:fldChar w:fldCharType="end"/>
      </w:r>
    </w:p>
    <w:p w:rsidR="00097000" w:rsidRPr="00097000" w:rsidRDefault="00097000" w:rsidP="00097000">
      <w:pPr>
        <w:spacing w:after="0" w:line="240" w:lineRule="auto"/>
        <w:outlineLvl w:val="1"/>
        <w:rPr>
          <w:rFonts w:ascii="Verdana" w:eastAsia="Times New Roman" w:hAnsi="Verdana" w:cs="Times New Roman"/>
          <w:color w:val="000080"/>
          <w:sz w:val="18"/>
          <w:szCs w:val="18"/>
          <w:lang w:eastAsia="pt-BR"/>
        </w:rPr>
      </w:pPr>
      <w:proofErr w:type="spellStart"/>
      <w:r w:rsidRPr="00097000">
        <w:rPr>
          <w:rFonts w:ascii="Verdana" w:eastAsia="Times New Roman" w:hAnsi="Verdana" w:cs="Times New Roman"/>
          <w:i/>
          <w:iCs/>
          <w:color w:val="0000A0"/>
          <w:sz w:val="18"/>
          <w:lang w:eastAsia="pt-BR"/>
        </w:rPr>
        <w:t>Print</w:t>
      </w:r>
      <w:proofErr w:type="spellEnd"/>
      <w:r w:rsidRPr="00097000">
        <w:rPr>
          <w:rFonts w:ascii="Verdana" w:eastAsia="Times New Roman" w:hAnsi="Verdana" w:cs="Times New Roman"/>
          <w:i/>
          <w:iCs/>
          <w:color w:val="0000A0"/>
          <w:sz w:val="18"/>
          <w:lang w:eastAsia="pt-BR"/>
        </w:rPr>
        <w:t> version</w:t>
      </w:r>
      <w:r w:rsidRPr="00097000">
        <w:rPr>
          <w:rFonts w:ascii="Verdana" w:eastAsia="Times New Roman" w:hAnsi="Verdana" w:cs="Times New Roman"/>
          <w:color w:val="0000A0"/>
          <w:sz w:val="18"/>
          <w:szCs w:val="18"/>
          <w:lang w:eastAsia="pt-BR"/>
        </w:rPr>
        <w:t> ISSN </w:t>
      </w:r>
      <w:r w:rsidRPr="00097000">
        <w:rPr>
          <w:rFonts w:ascii="Verdana" w:eastAsia="Times New Roman" w:hAnsi="Verdana" w:cs="Times New Roman"/>
          <w:color w:val="000080"/>
          <w:sz w:val="18"/>
          <w:szCs w:val="18"/>
          <w:lang w:eastAsia="pt-BR"/>
        </w:rPr>
        <w:t>0102-6720</w:t>
      </w:r>
    </w:p>
    <w:p w:rsidR="00097000" w:rsidRPr="00097000" w:rsidRDefault="00097000" w:rsidP="00097000">
      <w:pPr>
        <w:spacing w:before="100" w:beforeAutospacing="1" w:after="100" w:afterAutospacing="1" w:line="240" w:lineRule="auto"/>
        <w:outlineLvl w:val="2"/>
        <w:rPr>
          <w:rFonts w:ascii="Times" w:eastAsia="Times New Roman" w:hAnsi="Times" w:cs="Times"/>
          <w:b/>
          <w:bCs/>
          <w:color w:val="800000"/>
          <w:lang w:eastAsia="pt-BR"/>
        </w:rPr>
      </w:pPr>
      <w:r w:rsidRPr="00097000">
        <w:rPr>
          <w:rFonts w:ascii="Times" w:eastAsia="Times New Roman" w:hAnsi="Times" w:cs="Times"/>
          <w:b/>
          <w:bCs/>
          <w:color w:val="800000"/>
          <w:lang w:eastAsia="pt-BR"/>
        </w:rPr>
        <w:t xml:space="preserve">ABCD, </w:t>
      </w:r>
      <w:proofErr w:type="spellStart"/>
      <w:r w:rsidRPr="00097000">
        <w:rPr>
          <w:rFonts w:ascii="Times" w:eastAsia="Times New Roman" w:hAnsi="Times" w:cs="Times"/>
          <w:b/>
          <w:bCs/>
          <w:color w:val="800000"/>
          <w:lang w:eastAsia="pt-BR"/>
        </w:rPr>
        <w:t>arq</w:t>
      </w:r>
      <w:proofErr w:type="spellEnd"/>
      <w:r w:rsidRPr="00097000">
        <w:rPr>
          <w:rFonts w:ascii="Times" w:eastAsia="Times New Roman" w:hAnsi="Times" w:cs="Times"/>
          <w:b/>
          <w:bCs/>
          <w:color w:val="800000"/>
          <w:lang w:eastAsia="pt-BR"/>
        </w:rPr>
        <w:t xml:space="preserve">. </w:t>
      </w:r>
      <w:proofErr w:type="gramStart"/>
      <w:r w:rsidRPr="00097000">
        <w:rPr>
          <w:rFonts w:ascii="Times" w:eastAsia="Times New Roman" w:hAnsi="Times" w:cs="Times"/>
          <w:b/>
          <w:bCs/>
          <w:color w:val="800000"/>
          <w:lang w:eastAsia="pt-BR"/>
        </w:rPr>
        <w:t>bras.</w:t>
      </w:r>
      <w:proofErr w:type="gramEnd"/>
      <w:r w:rsidRPr="00097000">
        <w:rPr>
          <w:rFonts w:ascii="Times" w:eastAsia="Times New Roman" w:hAnsi="Times" w:cs="Times"/>
          <w:b/>
          <w:bCs/>
          <w:color w:val="800000"/>
          <w:lang w:eastAsia="pt-BR"/>
        </w:rPr>
        <w:t xml:space="preserve"> cir. </w:t>
      </w:r>
      <w:proofErr w:type="spellStart"/>
      <w:r w:rsidRPr="00097000">
        <w:rPr>
          <w:rFonts w:ascii="Times" w:eastAsia="Times New Roman" w:hAnsi="Times" w:cs="Times"/>
          <w:b/>
          <w:bCs/>
          <w:color w:val="800000"/>
          <w:lang w:eastAsia="pt-BR"/>
        </w:rPr>
        <w:t>dig</w:t>
      </w:r>
      <w:proofErr w:type="spellEnd"/>
      <w:r w:rsidRPr="00097000">
        <w:rPr>
          <w:rFonts w:ascii="Times" w:eastAsia="Times New Roman" w:hAnsi="Times" w:cs="Times"/>
          <w:b/>
          <w:bCs/>
          <w:color w:val="800000"/>
          <w:lang w:eastAsia="pt-BR"/>
        </w:rPr>
        <w:t>. vol.27  supl.1 São Paulo  2014</w:t>
      </w:r>
    </w:p>
    <w:p w:rsidR="00097000" w:rsidRPr="00097000" w:rsidRDefault="00097000" w:rsidP="00097000">
      <w:pPr>
        <w:spacing w:after="0" w:line="240" w:lineRule="auto"/>
        <w:outlineLvl w:val="3"/>
        <w:rPr>
          <w:rFonts w:ascii="Verdana" w:eastAsia="Times New Roman" w:hAnsi="Verdana" w:cs="Times New Roman"/>
          <w:color w:val="800000"/>
          <w:sz w:val="16"/>
          <w:szCs w:val="16"/>
          <w:lang w:eastAsia="pt-BR"/>
        </w:rPr>
      </w:pPr>
      <w:hyperlink r:id="rId4" w:history="1">
        <w:r w:rsidRPr="00097000">
          <w:rPr>
            <w:rFonts w:ascii="Verdana" w:eastAsia="Times New Roman" w:hAnsi="Verdana" w:cs="Times New Roman"/>
            <w:color w:val="0000FF"/>
            <w:sz w:val="16"/>
            <w:u w:val="single"/>
            <w:lang w:eastAsia="pt-BR"/>
          </w:rPr>
          <w:t>https://doi.org/10.1590/s0102-6720201400s100015</w:t>
        </w:r>
      </w:hyperlink>
      <w:r w:rsidRPr="00097000">
        <w:rPr>
          <w:rFonts w:ascii="Verdana" w:eastAsia="Times New Roman" w:hAnsi="Verdana" w:cs="Times New Roman"/>
          <w:color w:val="800000"/>
          <w:sz w:val="16"/>
          <w:szCs w:val="16"/>
          <w:lang w:eastAsia="pt-BR"/>
        </w:rPr>
        <w:t> </w:t>
      </w:r>
    </w:p>
    <w:p w:rsidR="00097000" w:rsidRPr="00097000" w:rsidRDefault="00097000" w:rsidP="00097000">
      <w:pPr>
        <w:spacing w:before="100" w:beforeAutospacing="1" w:after="100" w:afterAutospacing="1" w:line="240" w:lineRule="auto"/>
        <w:jc w:val="right"/>
        <w:rPr>
          <w:rFonts w:ascii="Verdana" w:eastAsia="Times New Roman" w:hAnsi="Verdana" w:cs="Times New Roman"/>
          <w:b/>
          <w:bCs/>
          <w:caps/>
          <w:color w:val="000000"/>
          <w:sz w:val="20"/>
          <w:szCs w:val="20"/>
          <w:lang w:eastAsia="pt-BR"/>
        </w:rPr>
      </w:pPr>
      <w:r w:rsidRPr="00097000">
        <w:rPr>
          <w:rFonts w:ascii="Verdana" w:eastAsia="Times New Roman" w:hAnsi="Verdana" w:cs="Times New Roman"/>
          <w:b/>
          <w:bCs/>
          <w:caps/>
          <w:color w:val="000000"/>
          <w:sz w:val="20"/>
          <w:szCs w:val="20"/>
          <w:lang w:eastAsia="pt-BR"/>
        </w:rPr>
        <w:t>ARTIGO DE REVISÃO</w:t>
      </w:r>
    </w:p>
    <w:p w:rsidR="00097000" w:rsidRPr="00097000" w:rsidRDefault="00097000" w:rsidP="00097000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b/>
          <w:bCs/>
          <w:color w:val="000000"/>
          <w:sz w:val="28"/>
          <w:szCs w:val="28"/>
          <w:lang w:eastAsia="pt-BR"/>
        </w:rPr>
      </w:pPr>
      <w:r w:rsidRPr="00097000">
        <w:rPr>
          <w:rFonts w:ascii="Verdana" w:eastAsia="Times New Roman" w:hAnsi="Verdana" w:cs="Times New Roman"/>
          <w:b/>
          <w:bCs/>
          <w:color w:val="000000"/>
          <w:sz w:val="28"/>
          <w:szCs w:val="28"/>
          <w:lang w:eastAsia="pt-BR"/>
        </w:rPr>
        <w:t>Avaliação psicológica para cirurgia bariátrica: práticas atuais</w:t>
      </w:r>
    </w:p>
    <w:p w:rsidR="00097000" w:rsidRPr="00097000" w:rsidRDefault="00097000" w:rsidP="00097000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b/>
          <w:bCs/>
          <w:color w:val="000000"/>
          <w:sz w:val="19"/>
          <w:szCs w:val="19"/>
          <w:lang w:eastAsia="pt-BR"/>
        </w:rPr>
      </w:pPr>
      <w:r w:rsidRPr="00097000">
        <w:rPr>
          <w:rFonts w:ascii="Verdana" w:eastAsia="Times New Roman" w:hAnsi="Verdana" w:cs="Times New Roman"/>
          <w:b/>
          <w:bCs/>
          <w:color w:val="000000"/>
          <w:sz w:val="19"/>
          <w:lang w:eastAsia="pt-BR"/>
        </w:rPr>
        <w:t xml:space="preserve">Carolina </w:t>
      </w:r>
      <w:proofErr w:type="spellStart"/>
      <w:r w:rsidRPr="00097000">
        <w:rPr>
          <w:rFonts w:ascii="Verdana" w:eastAsia="Times New Roman" w:hAnsi="Verdana" w:cs="Times New Roman"/>
          <w:b/>
          <w:bCs/>
          <w:color w:val="000000"/>
          <w:sz w:val="19"/>
          <w:lang w:eastAsia="pt-BR"/>
        </w:rPr>
        <w:t>Aita</w:t>
      </w:r>
      <w:proofErr w:type="spellEnd"/>
      <w:r w:rsidRPr="00097000">
        <w:rPr>
          <w:rFonts w:ascii="Verdana" w:eastAsia="Times New Roman" w:hAnsi="Verdana" w:cs="Times New Roman"/>
          <w:b/>
          <w:bCs/>
          <w:color w:val="000000"/>
          <w:sz w:val="19"/>
          <w:lang w:eastAsia="pt-BR"/>
        </w:rPr>
        <w:t> FLORES</w:t>
      </w:r>
    </w:p>
    <w:p w:rsidR="00097000" w:rsidRPr="00097000" w:rsidRDefault="00097000" w:rsidP="00097000">
      <w:pPr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</w:pPr>
      <w:bookmarkStart w:id="0" w:name="aff2"/>
      <w:bookmarkEnd w:id="0"/>
      <w:proofErr w:type="gramStart"/>
      <w:r w:rsidRPr="00097000">
        <w:rPr>
          <w:rFonts w:ascii="Verdana" w:eastAsia="Times New Roman" w:hAnsi="Verdana" w:cs="Times New Roman"/>
          <w:color w:val="000000"/>
          <w:sz w:val="20"/>
          <w:szCs w:val="20"/>
          <w:vertAlign w:val="superscript"/>
          <w:lang w:eastAsia="pt-BR"/>
        </w:rPr>
        <w:t>2</w:t>
      </w:r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Trabalho</w:t>
      </w:r>
      <w:proofErr w:type="gram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realizado no programa de Pós-Graduação em Psicologia e Reeducação do Comportamento Alimentar, do Instituto de Pesquisa e Gestão em Saúde, Porto Alegre, RS, Brasil</w:t>
      </w:r>
    </w:p>
    <w:p w:rsidR="00097000" w:rsidRPr="00097000" w:rsidRDefault="00097000" w:rsidP="00097000">
      <w:pPr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</w:pPr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pict>
          <v:rect id="_x0000_i1025" style="width:0;height:1.5pt" o:hralign="center" o:hrstd="t" o:hr="t" fillcolor="#a0a0a0" stroked="f"/>
        </w:pict>
      </w:r>
    </w:p>
    <w:p w:rsidR="00097000" w:rsidRPr="00097000" w:rsidRDefault="00097000" w:rsidP="00097000">
      <w:pPr>
        <w:spacing w:after="100" w:afterAutospacing="1" w:line="240" w:lineRule="auto"/>
        <w:rPr>
          <w:rFonts w:ascii="Verdana" w:eastAsia="Times New Roman" w:hAnsi="Verdana" w:cs="Times New Roman"/>
          <w:b/>
          <w:bCs/>
          <w:caps/>
          <w:color w:val="000000"/>
          <w:sz w:val="24"/>
          <w:szCs w:val="24"/>
          <w:lang w:eastAsia="pt-BR"/>
        </w:rPr>
      </w:pPr>
      <w:bookmarkStart w:id="1" w:name="resumo"/>
      <w:r w:rsidRPr="00097000">
        <w:rPr>
          <w:rFonts w:ascii="Verdana" w:eastAsia="Times New Roman" w:hAnsi="Verdana" w:cs="Times New Roman"/>
          <w:b/>
          <w:bCs/>
          <w:caps/>
          <w:color w:val="000000"/>
          <w:sz w:val="24"/>
          <w:szCs w:val="24"/>
          <w:lang w:eastAsia="pt-BR"/>
        </w:rPr>
        <w:t>RESUMO</w:t>
      </w:r>
      <w:bookmarkEnd w:id="1"/>
    </w:p>
    <w:p w:rsidR="00097000" w:rsidRPr="00097000" w:rsidRDefault="00097000" w:rsidP="00097000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eastAsia="pt-BR"/>
        </w:rPr>
      </w:pPr>
      <w:bookmarkStart w:id="2" w:name="idm2587152"/>
      <w:bookmarkEnd w:id="2"/>
      <w:r w:rsidRPr="00097000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eastAsia="pt-BR"/>
        </w:rPr>
        <w:t>INTRODUÇÃO:</w:t>
      </w:r>
    </w:p>
    <w:p w:rsidR="00097000" w:rsidRPr="00097000" w:rsidRDefault="00097000" w:rsidP="00097000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</w:pPr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A prevalência da obesidade em nível mundial tem alarmado as instituições de saúde, a população e os profissionais </w:t>
      </w:r>
      <w:proofErr w:type="gramStart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envolvidos</w:t>
      </w:r>
      <w:proofErr w:type="gramEnd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no seu tratamento. A cirurgia bariátrica aparece como alternativa efetiva e duradoura para a redução do peso e melhora geral da saúde. Nesse contexto, o psicólogo apresenta-se como parte da equipe multiprofissional, responsável pela avaliação psicológica pré-operatória do candidato a procedimento bariátrico.</w:t>
      </w:r>
    </w:p>
    <w:p w:rsidR="00097000" w:rsidRPr="00097000" w:rsidRDefault="00097000" w:rsidP="00097000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eastAsia="pt-BR"/>
        </w:rPr>
      </w:pPr>
      <w:bookmarkStart w:id="3" w:name="idm2585312"/>
      <w:bookmarkEnd w:id="3"/>
      <w:r w:rsidRPr="00097000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eastAsia="pt-BR"/>
        </w:rPr>
        <w:t>OBJETIVO:</w:t>
      </w:r>
    </w:p>
    <w:p w:rsidR="00097000" w:rsidRPr="00097000" w:rsidRDefault="00097000" w:rsidP="00097000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</w:pPr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Verificar como são realizadas as avaliações psicológicas dos pacientes bariátricos, incluindo a identificação dos recursos utilizados, fatores avaliados, duração do processo, protocolos existentes, bem como verificar a importância dessa prática.</w:t>
      </w:r>
    </w:p>
    <w:p w:rsidR="00097000" w:rsidRPr="00097000" w:rsidRDefault="00097000" w:rsidP="00097000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eastAsia="pt-BR"/>
        </w:rPr>
      </w:pPr>
      <w:bookmarkStart w:id="4" w:name="idm2583600"/>
      <w:bookmarkEnd w:id="4"/>
      <w:r w:rsidRPr="00097000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eastAsia="pt-BR"/>
        </w:rPr>
        <w:t>MÉTODO:</w:t>
      </w:r>
    </w:p>
    <w:p w:rsidR="00097000" w:rsidRPr="00097000" w:rsidRDefault="00097000" w:rsidP="00097000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</w:pPr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Revisão da literatura nacional e internacional, nos bancos de dados do </w:t>
      </w:r>
      <w:proofErr w:type="spellStart"/>
      <w:proofErr w:type="gramStart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PubMed</w:t>
      </w:r>
      <w:proofErr w:type="spellEnd"/>
      <w:proofErr w:type="gramEnd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e </w:t>
      </w:r>
      <w:proofErr w:type="spellStart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Scielo</w:t>
      </w:r>
      <w:proofErr w:type="spellEnd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, com os descritores "</w:t>
      </w:r>
      <w:proofErr w:type="spellStart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psychological</w:t>
      </w:r>
      <w:proofErr w:type="spellEnd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assessment</w:t>
      </w:r>
      <w:proofErr w:type="spellEnd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", "</w:t>
      </w:r>
      <w:proofErr w:type="spellStart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obesity</w:t>
      </w:r>
      <w:proofErr w:type="spellEnd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", "</w:t>
      </w:r>
      <w:proofErr w:type="spellStart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surgery</w:t>
      </w:r>
      <w:proofErr w:type="spellEnd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".</w:t>
      </w:r>
    </w:p>
    <w:p w:rsidR="00097000" w:rsidRPr="00097000" w:rsidRDefault="00097000" w:rsidP="00097000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eastAsia="pt-BR"/>
        </w:rPr>
      </w:pPr>
      <w:bookmarkStart w:id="5" w:name="idm2582176"/>
      <w:bookmarkEnd w:id="5"/>
      <w:r w:rsidRPr="00097000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eastAsia="pt-BR"/>
        </w:rPr>
        <w:t>CONCLUSÕES:</w:t>
      </w:r>
    </w:p>
    <w:p w:rsidR="00097000" w:rsidRPr="00097000" w:rsidRDefault="00097000" w:rsidP="00097000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</w:pPr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Há consenso sobre os principais fatores psicológicos a serem investigados durante a avaliação pré-operatória, e sobre a maior parte das contraindicações para o procedimento cirúrgico. A importância da avaliação psicológica está bem estabelecida no campo da cirurgia bariátrica. Contudo, esta área necessita de protocolo-padrão para nortear a conduta dos profissionais de saúde mental que trabalham com o paciente bariátrico.</w:t>
      </w:r>
    </w:p>
    <w:p w:rsidR="00097000" w:rsidRPr="00097000" w:rsidRDefault="00097000" w:rsidP="00097000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</w:pPr>
      <w:r w:rsidRPr="00097000">
        <w:rPr>
          <w:rFonts w:ascii="Verdana" w:eastAsia="Times New Roman" w:hAnsi="Verdana" w:cs="Times New Roman"/>
          <w:b/>
          <w:bCs/>
          <w:color w:val="000000"/>
          <w:sz w:val="19"/>
          <w:szCs w:val="19"/>
          <w:lang w:eastAsia="pt-BR"/>
        </w:rPr>
        <w:t>Palavras-Chave: </w:t>
      </w:r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Cirurgia bariátrica; Obesidade; Psicologia; </w:t>
      </w:r>
      <w:proofErr w:type="gramStart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Avaliação</w:t>
      </w:r>
      <w:proofErr w:type="gramEnd"/>
    </w:p>
    <w:p w:rsidR="00097000" w:rsidRPr="00097000" w:rsidRDefault="00097000" w:rsidP="00097000">
      <w:pPr>
        <w:spacing w:after="100" w:afterAutospacing="1" w:line="240" w:lineRule="auto"/>
        <w:rPr>
          <w:rFonts w:ascii="Verdana" w:eastAsia="Times New Roman" w:hAnsi="Verdana" w:cs="Times New Roman"/>
          <w:b/>
          <w:bCs/>
          <w:caps/>
          <w:color w:val="000000"/>
          <w:sz w:val="24"/>
          <w:szCs w:val="24"/>
          <w:lang w:eastAsia="pt-BR"/>
        </w:rPr>
      </w:pPr>
      <w:bookmarkStart w:id="6" w:name="abstract"/>
      <w:r w:rsidRPr="00097000">
        <w:rPr>
          <w:rFonts w:ascii="Verdana" w:eastAsia="Times New Roman" w:hAnsi="Verdana" w:cs="Times New Roman"/>
          <w:b/>
          <w:bCs/>
          <w:caps/>
          <w:color w:val="000000"/>
          <w:sz w:val="24"/>
          <w:szCs w:val="24"/>
          <w:lang w:eastAsia="pt-BR"/>
        </w:rPr>
        <w:t>ABSTRACT</w:t>
      </w:r>
      <w:bookmarkEnd w:id="6"/>
    </w:p>
    <w:p w:rsidR="00097000" w:rsidRPr="00097000" w:rsidRDefault="00097000" w:rsidP="00097000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eastAsia="pt-BR"/>
        </w:rPr>
      </w:pPr>
      <w:bookmarkStart w:id="7" w:name="idm3004192"/>
      <w:bookmarkEnd w:id="7"/>
      <w:r w:rsidRPr="00097000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eastAsia="pt-BR"/>
        </w:rPr>
        <w:t>INTRODUCTION:</w:t>
      </w:r>
    </w:p>
    <w:p w:rsidR="00097000" w:rsidRPr="00097000" w:rsidRDefault="00097000" w:rsidP="00097000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</w:pPr>
      <w:proofErr w:type="spellStart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The</w:t>
      </w:r>
      <w:proofErr w:type="spellEnd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prevalence</w:t>
      </w:r>
      <w:proofErr w:type="spellEnd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of</w:t>
      </w:r>
      <w:proofErr w:type="spellEnd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obesity</w:t>
      </w:r>
      <w:proofErr w:type="spellEnd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on</w:t>
      </w:r>
      <w:proofErr w:type="spellEnd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a global </w:t>
      </w:r>
      <w:proofErr w:type="spellStart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scale</w:t>
      </w:r>
      <w:proofErr w:type="spellEnd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has</w:t>
      </w:r>
      <w:proofErr w:type="spellEnd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alarmed</w:t>
      </w:r>
      <w:proofErr w:type="spellEnd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health</w:t>
      </w:r>
      <w:proofErr w:type="spellEnd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institutions</w:t>
      </w:r>
      <w:proofErr w:type="spellEnd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, </w:t>
      </w:r>
      <w:proofErr w:type="spellStart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the</w:t>
      </w:r>
      <w:proofErr w:type="spellEnd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general </w:t>
      </w:r>
      <w:proofErr w:type="spellStart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population</w:t>
      </w:r>
      <w:proofErr w:type="spellEnd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and</w:t>
      </w:r>
      <w:proofErr w:type="spellEnd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professionals</w:t>
      </w:r>
      <w:proofErr w:type="spellEnd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involved</w:t>
      </w:r>
      <w:proofErr w:type="spellEnd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in its </w:t>
      </w:r>
      <w:proofErr w:type="spellStart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treatment</w:t>
      </w:r>
      <w:proofErr w:type="spellEnd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. </w:t>
      </w:r>
      <w:proofErr w:type="spellStart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Bariatric</w:t>
      </w:r>
      <w:proofErr w:type="spellEnd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surgery</w:t>
      </w:r>
      <w:proofErr w:type="spellEnd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has</w:t>
      </w:r>
      <w:proofErr w:type="spellEnd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emerged</w:t>
      </w:r>
      <w:proofErr w:type="spellEnd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as </w:t>
      </w:r>
      <w:proofErr w:type="spellStart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an</w:t>
      </w:r>
      <w:proofErr w:type="spellEnd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effective</w:t>
      </w:r>
      <w:proofErr w:type="spellEnd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and</w:t>
      </w:r>
      <w:proofErr w:type="spellEnd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lasting</w:t>
      </w:r>
      <w:proofErr w:type="spellEnd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alternative</w:t>
      </w:r>
      <w:proofErr w:type="spellEnd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for </w:t>
      </w:r>
      <w:proofErr w:type="spellStart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weight</w:t>
      </w:r>
      <w:proofErr w:type="spellEnd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reduction</w:t>
      </w:r>
      <w:proofErr w:type="spellEnd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and</w:t>
      </w:r>
      <w:proofErr w:type="spellEnd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improved</w:t>
      </w:r>
      <w:proofErr w:type="spellEnd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general </w:t>
      </w:r>
      <w:proofErr w:type="spellStart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health</w:t>
      </w:r>
      <w:proofErr w:type="spellEnd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. In </w:t>
      </w:r>
      <w:proofErr w:type="spellStart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this</w:t>
      </w:r>
      <w:proofErr w:type="spellEnd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context</w:t>
      </w:r>
      <w:proofErr w:type="spellEnd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and</w:t>
      </w:r>
      <w:proofErr w:type="spellEnd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as </w:t>
      </w:r>
      <w:proofErr w:type="spellStart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part</w:t>
      </w:r>
      <w:proofErr w:type="spellEnd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of</w:t>
      </w:r>
      <w:proofErr w:type="spellEnd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a </w:t>
      </w:r>
      <w:proofErr w:type="spellStart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multidisciplinary</w:t>
      </w:r>
      <w:proofErr w:type="spellEnd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team</w:t>
      </w:r>
      <w:proofErr w:type="spellEnd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, </w:t>
      </w:r>
      <w:proofErr w:type="spellStart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psychologists</w:t>
      </w:r>
      <w:proofErr w:type="spellEnd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are </w:t>
      </w:r>
      <w:proofErr w:type="spellStart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responsible</w:t>
      </w:r>
      <w:proofErr w:type="spellEnd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for </w:t>
      </w:r>
      <w:proofErr w:type="spellStart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the</w:t>
      </w:r>
      <w:proofErr w:type="spellEnd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preoperative</w:t>
      </w:r>
      <w:proofErr w:type="spellEnd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psychological</w:t>
      </w:r>
      <w:proofErr w:type="spellEnd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assessment</w:t>
      </w:r>
      <w:proofErr w:type="spellEnd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of</w:t>
      </w:r>
      <w:proofErr w:type="spellEnd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bariatric</w:t>
      </w:r>
      <w:proofErr w:type="spellEnd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candidates.</w:t>
      </w:r>
    </w:p>
    <w:p w:rsidR="00097000" w:rsidRPr="00097000" w:rsidRDefault="00097000" w:rsidP="00097000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eastAsia="pt-BR"/>
        </w:rPr>
      </w:pPr>
      <w:bookmarkStart w:id="8" w:name="idm3002560"/>
      <w:bookmarkEnd w:id="8"/>
      <w:r w:rsidRPr="00097000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eastAsia="pt-BR"/>
        </w:rPr>
        <w:t>AIM:</w:t>
      </w:r>
    </w:p>
    <w:p w:rsidR="00097000" w:rsidRPr="00097000" w:rsidRDefault="00097000" w:rsidP="00097000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</w:pPr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lastRenderedPageBreak/>
        <w:t xml:space="preserve">To </w:t>
      </w:r>
      <w:proofErr w:type="spellStart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investigate</w:t>
      </w:r>
      <w:proofErr w:type="spellEnd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how</w:t>
      </w:r>
      <w:proofErr w:type="spellEnd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psychological</w:t>
      </w:r>
      <w:proofErr w:type="spellEnd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assessments</w:t>
      </w:r>
      <w:proofErr w:type="spellEnd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are </w:t>
      </w:r>
      <w:proofErr w:type="spellStart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occurring</w:t>
      </w:r>
      <w:proofErr w:type="spellEnd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, </w:t>
      </w:r>
      <w:proofErr w:type="spellStart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including</w:t>
      </w:r>
      <w:proofErr w:type="spellEnd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the</w:t>
      </w:r>
      <w:proofErr w:type="spellEnd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identification</w:t>
      </w:r>
      <w:proofErr w:type="spellEnd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of</w:t>
      </w:r>
      <w:proofErr w:type="spellEnd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utilized</w:t>
      </w:r>
      <w:proofErr w:type="spellEnd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resources; </w:t>
      </w:r>
      <w:proofErr w:type="spellStart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factors</w:t>
      </w:r>
      <w:proofErr w:type="spellEnd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that</w:t>
      </w:r>
      <w:proofErr w:type="spellEnd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are </w:t>
      </w:r>
      <w:proofErr w:type="spellStart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addressed</w:t>
      </w:r>
      <w:proofErr w:type="spellEnd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; </w:t>
      </w:r>
      <w:proofErr w:type="spellStart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the</w:t>
      </w:r>
      <w:proofErr w:type="spellEnd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duration</w:t>
      </w:r>
      <w:proofErr w:type="spellEnd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of</w:t>
      </w:r>
      <w:proofErr w:type="spellEnd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the</w:t>
      </w:r>
      <w:proofErr w:type="spellEnd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process</w:t>
      </w:r>
      <w:proofErr w:type="spellEnd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; </w:t>
      </w:r>
      <w:proofErr w:type="spellStart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existing</w:t>
      </w:r>
      <w:proofErr w:type="spellEnd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protocols</w:t>
      </w:r>
      <w:proofErr w:type="spellEnd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; </w:t>
      </w:r>
      <w:proofErr w:type="spellStart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and</w:t>
      </w:r>
      <w:proofErr w:type="spellEnd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to </w:t>
      </w:r>
      <w:proofErr w:type="spellStart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evaluate</w:t>
      </w:r>
      <w:proofErr w:type="spellEnd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the</w:t>
      </w:r>
      <w:proofErr w:type="spellEnd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importance</w:t>
      </w:r>
      <w:proofErr w:type="spellEnd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of</w:t>
      </w:r>
      <w:proofErr w:type="spellEnd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this</w:t>
      </w:r>
      <w:proofErr w:type="spellEnd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practice</w:t>
      </w:r>
      <w:proofErr w:type="spellEnd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.</w:t>
      </w:r>
    </w:p>
    <w:p w:rsidR="00097000" w:rsidRPr="00097000" w:rsidRDefault="00097000" w:rsidP="00097000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eastAsia="pt-BR"/>
        </w:rPr>
      </w:pPr>
      <w:bookmarkStart w:id="9" w:name="idm3001120"/>
      <w:bookmarkEnd w:id="9"/>
      <w:r w:rsidRPr="00097000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eastAsia="pt-BR"/>
        </w:rPr>
        <w:t>METHOD:</w:t>
      </w:r>
    </w:p>
    <w:p w:rsidR="00097000" w:rsidRPr="00097000" w:rsidRDefault="00097000" w:rsidP="00097000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</w:pPr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A </w:t>
      </w:r>
      <w:proofErr w:type="spellStart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systematic</w:t>
      </w:r>
      <w:proofErr w:type="spellEnd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review</w:t>
      </w:r>
      <w:proofErr w:type="spellEnd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of</w:t>
      </w:r>
      <w:proofErr w:type="spellEnd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national</w:t>
      </w:r>
      <w:proofErr w:type="spellEnd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and</w:t>
      </w:r>
      <w:proofErr w:type="spellEnd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international</w:t>
      </w:r>
      <w:proofErr w:type="spellEnd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literature</w:t>
      </w:r>
      <w:proofErr w:type="spellEnd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, </w:t>
      </w:r>
      <w:proofErr w:type="spellStart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through</w:t>
      </w:r>
      <w:proofErr w:type="spellEnd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</w:t>
      </w:r>
      <w:proofErr w:type="spellStart"/>
      <w:proofErr w:type="gramStart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PubMed</w:t>
      </w:r>
      <w:proofErr w:type="spellEnd"/>
      <w:proofErr w:type="gramEnd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and</w:t>
      </w:r>
      <w:proofErr w:type="spellEnd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Scielo's</w:t>
      </w:r>
      <w:proofErr w:type="spellEnd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databases, </w:t>
      </w:r>
      <w:proofErr w:type="spellStart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using</w:t>
      </w:r>
      <w:proofErr w:type="spellEnd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"</w:t>
      </w:r>
      <w:proofErr w:type="spellStart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psychological</w:t>
      </w:r>
      <w:proofErr w:type="spellEnd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assessment</w:t>
      </w:r>
      <w:proofErr w:type="spellEnd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", "</w:t>
      </w:r>
      <w:proofErr w:type="spellStart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obesity</w:t>
      </w:r>
      <w:proofErr w:type="spellEnd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" </w:t>
      </w:r>
      <w:proofErr w:type="spellStart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and</w:t>
      </w:r>
      <w:proofErr w:type="spellEnd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"</w:t>
      </w:r>
      <w:proofErr w:type="spellStart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surgery</w:t>
      </w:r>
      <w:proofErr w:type="spellEnd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", as </w:t>
      </w:r>
      <w:proofErr w:type="spellStart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keywords</w:t>
      </w:r>
      <w:proofErr w:type="spellEnd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.</w:t>
      </w:r>
    </w:p>
    <w:p w:rsidR="00097000" w:rsidRPr="00097000" w:rsidRDefault="00097000" w:rsidP="00097000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eastAsia="pt-BR"/>
        </w:rPr>
      </w:pPr>
      <w:bookmarkStart w:id="10" w:name="idm2999696"/>
      <w:bookmarkEnd w:id="10"/>
      <w:r w:rsidRPr="00097000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eastAsia="pt-BR"/>
        </w:rPr>
        <w:t>CONCLUSION:</w:t>
      </w:r>
    </w:p>
    <w:p w:rsidR="00097000" w:rsidRPr="00097000" w:rsidRDefault="00097000" w:rsidP="00097000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</w:pPr>
      <w:proofErr w:type="spellStart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There</w:t>
      </w:r>
      <w:proofErr w:type="spellEnd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is </w:t>
      </w:r>
      <w:proofErr w:type="spellStart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an</w:t>
      </w:r>
      <w:proofErr w:type="spellEnd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agreement</w:t>
      </w:r>
      <w:proofErr w:type="spellEnd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about</w:t>
      </w:r>
      <w:proofErr w:type="spellEnd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the</w:t>
      </w:r>
      <w:proofErr w:type="spellEnd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main</w:t>
      </w:r>
      <w:proofErr w:type="spellEnd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factors</w:t>
      </w:r>
      <w:proofErr w:type="spellEnd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that</w:t>
      </w:r>
      <w:proofErr w:type="spellEnd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should</w:t>
      </w:r>
      <w:proofErr w:type="spellEnd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be</w:t>
      </w:r>
      <w:proofErr w:type="spellEnd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investigated</w:t>
      </w:r>
      <w:proofErr w:type="spellEnd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during</w:t>
      </w:r>
      <w:proofErr w:type="spellEnd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the</w:t>
      </w:r>
      <w:proofErr w:type="spellEnd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preoperative</w:t>
      </w:r>
      <w:proofErr w:type="spellEnd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assessment</w:t>
      </w:r>
      <w:proofErr w:type="spellEnd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, as </w:t>
      </w:r>
      <w:proofErr w:type="spellStart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well</w:t>
      </w:r>
      <w:proofErr w:type="spellEnd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as </w:t>
      </w:r>
      <w:proofErr w:type="spellStart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the</w:t>
      </w:r>
      <w:proofErr w:type="spellEnd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main</w:t>
      </w:r>
      <w:proofErr w:type="spellEnd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contraindications</w:t>
      </w:r>
      <w:proofErr w:type="spellEnd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for </w:t>
      </w:r>
      <w:proofErr w:type="spellStart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the</w:t>
      </w:r>
      <w:proofErr w:type="spellEnd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surgical</w:t>
      </w:r>
      <w:proofErr w:type="spellEnd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procedure</w:t>
      </w:r>
      <w:proofErr w:type="spellEnd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. </w:t>
      </w:r>
      <w:proofErr w:type="spellStart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The</w:t>
      </w:r>
      <w:proofErr w:type="spellEnd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importance</w:t>
      </w:r>
      <w:proofErr w:type="spellEnd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of</w:t>
      </w:r>
      <w:proofErr w:type="spellEnd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the</w:t>
      </w:r>
      <w:proofErr w:type="spellEnd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psychological</w:t>
      </w:r>
      <w:proofErr w:type="spellEnd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assessment</w:t>
      </w:r>
      <w:proofErr w:type="spellEnd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is </w:t>
      </w:r>
      <w:proofErr w:type="spellStart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well</w:t>
      </w:r>
      <w:proofErr w:type="spellEnd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established</w:t>
      </w:r>
      <w:proofErr w:type="spellEnd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in </w:t>
      </w:r>
      <w:proofErr w:type="spellStart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the</w:t>
      </w:r>
      <w:proofErr w:type="spellEnd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</w:t>
      </w:r>
      <w:proofErr w:type="spellStart"/>
      <w:proofErr w:type="gramStart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field</w:t>
      </w:r>
      <w:proofErr w:type="spellEnd"/>
      <w:proofErr w:type="gramEnd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of</w:t>
      </w:r>
      <w:proofErr w:type="spellEnd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bariatric</w:t>
      </w:r>
      <w:proofErr w:type="spellEnd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surgery</w:t>
      </w:r>
      <w:proofErr w:type="spellEnd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. </w:t>
      </w:r>
      <w:proofErr w:type="spellStart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However</w:t>
      </w:r>
      <w:proofErr w:type="spellEnd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, </w:t>
      </w:r>
      <w:proofErr w:type="spellStart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this</w:t>
      </w:r>
      <w:proofErr w:type="spellEnd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area</w:t>
      </w:r>
      <w:proofErr w:type="spellEnd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needs</w:t>
      </w:r>
      <w:proofErr w:type="spellEnd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a standard </w:t>
      </w:r>
      <w:proofErr w:type="spellStart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protocol</w:t>
      </w:r>
      <w:proofErr w:type="spellEnd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to </w:t>
      </w:r>
      <w:proofErr w:type="spellStart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guide</w:t>
      </w:r>
      <w:proofErr w:type="spellEnd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the</w:t>
      </w:r>
      <w:proofErr w:type="spellEnd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mental </w:t>
      </w:r>
      <w:proofErr w:type="spellStart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health</w:t>
      </w:r>
      <w:proofErr w:type="spellEnd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professionals</w:t>
      </w:r>
      <w:proofErr w:type="spellEnd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that</w:t>
      </w:r>
      <w:proofErr w:type="spellEnd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deal</w:t>
      </w:r>
      <w:proofErr w:type="spellEnd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with</w:t>
      </w:r>
      <w:proofErr w:type="spellEnd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bariatric</w:t>
      </w:r>
      <w:proofErr w:type="spellEnd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patients</w:t>
      </w:r>
      <w:proofErr w:type="spellEnd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.</w:t>
      </w:r>
    </w:p>
    <w:p w:rsidR="00097000" w:rsidRPr="00097000" w:rsidRDefault="00097000" w:rsidP="00097000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</w:pPr>
      <w:proofErr w:type="spellStart"/>
      <w:r w:rsidRPr="00097000">
        <w:rPr>
          <w:rFonts w:ascii="Verdana" w:eastAsia="Times New Roman" w:hAnsi="Verdana" w:cs="Times New Roman"/>
          <w:b/>
          <w:bCs/>
          <w:color w:val="000000"/>
          <w:sz w:val="19"/>
          <w:szCs w:val="19"/>
          <w:lang w:eastAsia="pt-BR"/>
        </w:rPr>
        <w:t>Key</w:t>
      </w:r>
      <w:proofErr w:type="spellEnd"/>
      <w:r w:rsidRPr="00097000">
        <w:rPr>
          <w:rFonts w:ascii="Verdana" w:eastAsia="Times New Roman" w:hAnsi="Verdan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b/>
          <w:bCs/>
          <w:color w:val="000000"/>
          <w:sz w:val="19"/>
          <w:szCs w:val="19"/>
          <w:lang w:eastAsia="pt-BR"/>
        </w:rPr>
        <w:t>words</w:t>
      </w:r>
      <w:proofErr w:type="spellEnd"/>
      <w:r w:rsidRPr="00097000">
        <w:rPr>
          <w:rFonts w:ascii="Verdana" w:eastAsia="Times New Roman" w:hAnsi="Verdana" w:cs="Times New Roman"/>
          <w:b/>
          <w:bCs/>
          <w:color w:val="000000"/>
          <w:sz w:val="19"/>
          <w:szCs w:val="19"/>
          <w:lang w:eastAsia="pt-BR"/>
        </w:rPr>
        <w:t>: </w:t>
      </w:r>
      <w:proofErr w:type="spellStart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Bariatric</w:t>
      </w:r>
      <w:proofErr w:type="spellEnd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surgery</w:t>
      </w:r>
      <w:proofErr w:type="spellEnd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; </w:t>
      </w:r>
      <w:proofErr w:type="spellStart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Obesity</w:t>
      </w:r>
      <w:proofErr w:type="spellEnd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; </w:t>
      </w:r>
      <w:proofErr w:type="spellStart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Psychology</w:t>
      </w:r>
      <w:proofErr w:type="spellEnd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; </w:t>
      </w:r>
      <w:proofErr w:type="spellStart"/>
      <w:proofErr w:type="gramStart"/>
      <w:r w:rsidRPr="00097000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Evaluation</w:t>
      </w:r>
      <w:proofErr w:type="spellEnd"/>
      <w:proofErr w:type="gramEnd"/>
    </w:p>
    <w:p w:rsidR="00097000" w:rsidRPr="00097000" w:rsidRDefault="00097000" w:rsidP="00097000">
      <w:pPr>
        <w:spacing w:before="600" w:after="100" w:afterAutospacing="1" w:line="240" w:lineRule="auto"/>
        <w:rPr>
          <w:rFonts w:ascii="Verdana" w:eastAsia="Times New Roman" w:hAnsi="Verdana" w:cs="Times New Roman"/>
          <w:b/>
          <w:bCs/>
          <w:caps/>
          <w:color w:val="000000"/>
          <w:sz w:val="24"/>
          <w:szCs w:val="24"/>
          <w:lang w:eastAsia="pt-BR"/>
        </w:rPr>
      </w:pPr>
      <w:bookmarkStart w:id="11" w:name="idm2577520"/>
      <w:bookmarkEnd w:id="11"/>
      <w:r w:rsidRPr="00097000">
        <w:rPr>
          <w:rFonts w:ascii="Verdana" w:eastAsia="Times New Roman" w:hAnsi="Verdana" w:cs="Times New Roman"/>
          <w:b/>
          <w:bCs/>
          <w:caps/>
          <w:color w:val="000000"/>
          <w:sz w:val="24"/>
          <w:szCs w:val="24"/>
          <w:lang w:eastAsia="pt-BR"/>
        </w:rPr>
        <w:t>INTRODUÇÃO</w:t>
      </w:r>
    </w:p>
    <w:p w:rsidR="00097000" w:rsidRPr="00097000" w:rsidRDefault="00097000" w:rsidP="00097000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</w:pPr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A obesidade, nos últimos anos, tornou-se epidemia mundial e passou a ser o foco de atenção de inúmeros estudos. Dados alarmantes da Organização Mundial de </w:t>
      </w:r>
      <w:proofErr w:type="gram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Saúde divulgados</w:t>
      </w:r>
      <w:proofErr w:type="gram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recentemente revelaram que, em 2008, mais de 200 milhões de homens e 300 milhões de mulheres estavam obesos. Além disso, 65% da população </w:t>
      </w:r>
      <w:proofErr w:type="gram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vivia</w:t>
      </w:r>
      <w:proofErr w:type="gram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em países em que o sobrepeso e a obesidade matavam mais do que o baixo peso e a desnutrição</w:t>
      </w:r>
      <w:hyperlink r:id="rId5" w:anchor="B26" w:history="1">
        <w:r w:rsidRPr="00097000">
          <w:rPr>
            <w:rFonts w:ascii="Verdana" w:eastAsia="Times New Roman" w:hAnsi="Verdana" w:cs="Times New Roman"/>
            <w:color w:val="0000FF"/>
            <w:sz w:val="20"/>
            <w:u w:val="single"/>
            <w:vertAlign w:val="superscript"/>
            <w:lang w:eastAsia="pt-BR"/>
          </w:rPr>
          <w:t>26</w:t>
        </w:r>
      </w:hyperlink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.</w:t>
      </w:r>
    </w:p>
    <w:p w:rsidR="00097000" w:rsidRPr="00097000" w:rsidRDefault="00097000" w:rsidP="00097000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</w:pPr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A elevada prevalência da obesidade, em nível mundial, tem alarmado as autoridades e exigido esforços, por parte dos profissionais envolvidos em seu tratamento, incluindo médicos e demais profissionais da área de saúde, no sentido de encontrar alternativas para o manejo adequado dessa doença</w:t>
      </w:r>
      <w:hyperlink r:id="rId6" w:anchor="B13" w:history="1">
        <w:r w:rsidRPr="00097000">
          <w:rPr>
            <w:rFonts w:ascii="Verdana" w:eastAsia="Times New Roman" w:hAnsi="Verdana" w:cs="Times New Roman"/>
            <w:color w:val="0000FF"/>
            <w:sz w:val="20"/>
            <w:u w:val="single"/>
            <w:vertAlign w:val="superscript"/>
            <w:lang w:eastAsia="pt-BR"/>
          </w:rPr>
          <w:t>13</w:t>
        </w:r>
      </w:hyperlink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. Nesse cenário, a cirurgia bariátrica vem sendo considerada a única alternativa efetiva no manejo da obesidade, visto que oferece benefícios que vão além de perda de peso significativa e prolongada, e inclui redução das comorbidades associadas, remissão de sintomas de depressão e ansiedade, melhora no funcionamento sexual, aumento do nível de atividade e melhora geral da qualidade de vida associada à saúde</w:t>
      </w:r>
      <w:hyperlink r:id="rId7" w:anchor="B01" w:history="1">
        <w:proofErr w:type="gramStart"/>
        <w:r w:rsidRPr="00097000">
          <w:rPr>
            <w:rFonts w:ascii="Verdana" w:eastAsia="Times New Roman" w:hAnsi="Verdana" w:cs="Times New Roman"/>
            <w:color w:val="0000FF"/>
            <w:sz w:val="20"/>
            <w:u w:val="single"/>
            <w:vertAlign w:val="superscript"/>
            <w:lang w:eastAsia="pt-BR"/>
          </w:rPr>
          <w:t>1</w:t>
        </w:r>
        <w:proofErr w:type="gramEnd"/>
      </w:hyperlink>
      <w:r w:rsidRPr="00097000">
        <w:rPr>
          <w:rFonts w:ascii="Verdana" w:eastAsia="Times New Roman" w:hAnsi="Verdana" w:cs="Times New Roman"/>
          <w:color w:val="000000"/>
          <w:sz w:val="20"/>
          <w:szCs w:val="20"/>
          <w:vertAlign w:val="superscript"/>
          <w:lang w:eastAsia="pt-BR"/>
        </w:rPr>
        <w:t>,</w:t>
      </w:r>
      <w:hyperlink r:id="rId8" w:anchor="B12" w:history="1">
        <w:r w:rsidRPr="00097000">
          <w:rPr>
            <w:rFonts w:ascii="Verdana" w:eastAsia="Times New Roman" w:hAnsi="Verdana" w:cs="Times New Roman"/>
            <w:color w:val="0000FF"/>
            <w:sz w:val="20"/>
            <w:u w:val="single"/>
            <w:vertAlign w:val="superscript"/>
            <w:lang w:eastAsia="pt-BR"/>
          </w:rPr>
          <w:t>12</w:t>
        </w:r>
      </w:hyperlink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.</w:t>
      </w:r>
    </w:p>
    <w:p w:rsidR="00097000" w:rsidRPr="00097000" w:rsidRDefault="00097000" w:rsidP="00097000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</w:pPr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No Brasil, o número de cirurgias bariátricas praticamente quadriplicou, aumentando de 16.000 em 2003, para 60.000 em 2010. Para que uma pessoa possa ser considerada candidata à cirurgia bariátrica, é necessário que seu índice de massa corporal (IMC) seja maior do que 40 kg/m², ou esteja acima de 35 kg/m² com comorbidades associadas à obesidade (diabete tipo </w:t>
      </w:r>
      <w:proofErr w:type="gram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II, apneia</w:t>
      </w:r>
      <w:proofErr w:type="gram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do sono, hipertensão arterial, dislipidemia, doença coronariana,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osteoartrites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e outras). Além disso, é necessário ter havido tratamento clínico prévio insatisfatório, por pelo menos dois anos</w:t>
      </w:r>
      <w:hyperlink r:id="rId9" w:anchor="B04" w:history="1">
        <w:proofErr w:type="gramStart"/>
        <w:r w:rsidRPr="00097000">
          <w:rPr>
            <w:rFonts w:ascii="Verdana" w:eastAsia="Times New Roman" w:hAnsi="Verdana" w:cs="Times New Roman"/>
            <w:color w:val="0000FF"/>
            <w:sz w:val="20"/>
            <w:u w:val="single"/>
            <w:vertAlign w:val="superscript"/>
            <w:lang w:eastAsia="pt-BR"/>
          </w:rPr>
          <w:t>4</w:t>
        </w:r>
        <w:proofErr w:type="gramEnd"/>
      </w:hyperlink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.</w:t>
      </w:r>
    </w:p>
    <w:p w:rsidR="00097000" w:rsidRPr="00097000" w:rsidRDefault="00097000" w:rsidP="00097000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</w:pPr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Em complemento aos requisitos referentes ao peso e às comorbidades, em 1991 o Instituto Nacional em Saúde dos Estados Unidos passou a encorajar abordagem multidisciplinar do candidato no período pré-operatório, incluindo a avaliação psicológica anterior à operação, como parte essencial do processo</w:t>
      </w:r>
      <w:hyperlink r:id="rId10" w:anchor="B17" w:history="1">
        <w:r w:rsidRPr="00097000">
          <w:rPr>
            <w:rFonts w:ascii="Verdana" w:eastAsia="Times New Roman" w:hAnsi="Verdana" w:cs="Times New Roman"/>
            <w:color w:val="0000FF"/>
            <w:sz w:val="20"/>
            <w:u w:val="single"/>
            <w:vertAlign w:val="superscript"/>
            <w:lang w:eastAsia="pt-BR"/>
          </w:rPr>
          <w:t>17</w:t>
        </w:r>
      </w:hyperlink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. Do mesmo modo, o Consenso Bariátrico Brasileiro e o Conselho Federal de Medicina endossaram essa prática, visto que reivindicam a presença de um psicólogo ou psiquiatra na equipe multidisciplinar</w:t>
      </w:r>
      <w:hyperlink r:id="rId11" w:anchor="B04" w:history="1">
        <w:proofErr w:type="gramStart"/>
        <w:r w:rsidRPr="00097000">
          <w:rPr>
            <w:rFonts w:ascii="Verdana" w:eastAsia="Times New Roman" w:hAnsi="Verdana" w:cs="Times New Roman"/>
            <w:color w:val="0000FF"/>
            <w:sz w:val="20"/>
            <w:u w:val="single"/>
            <w:vertAlign w:val="superscript"/>
            <w:lang w:eastAsia="pt-BR"/>
          </w:rPr>
          <w:t>4</w:t>
        </w:r>
        <w:proofErr w:type="gramEnd"/>
      </w:hyperlink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.</w:t>
      </w:r>
    </w:p>
    <w:p w:rsidR="00097000" w:rsidRPr="00097000" w:rsidRDefault="00097000" w:rsidP="00097000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</w:pPr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De acordo com o Conselho Federal de Medicina, o psicólogo e/ou o psiquiatra que integram a equipe responsável pela avaliação multidisciplinar pré-operatória, devem estar atentos para a ausência de uso de substâncias, bem como de quadros psicóticos ou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demenciais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. Também são esses profissionais os responsáveis em certificar de que o paciente possui nível intelectual e cognitivo de compreensão acerca dos riscos da operação e cuidados inerentes a esse procedimento no período do pós-operatório imediato e em longo prazo</w:t>
      </w:r>
      <w:hyperlink r:id="rId12" w:anchor="B04" w:history="1">
        <w:proofErr w:type="gramStart"/>
        <w:r w:rsidRPr="00097000">
          <w:rPr>
            <w:rFonts w:ascii="Verdana" w:eastAsia="Times New Roman" w:hAnsi="Verdana" w:cs="Times New Roman"/>
            <w:color w:val="0000FF"/>
            <w:sz w:val="20"/>
            <w:u w:val="single"/>
            <w:vertAlign w:val="superscript"/>
            <w:lang w:eastAsia="pt-BR"/>
          </w:rPr>
          <w:t>4</w:t>
        </w:r>
        <w:proofErr w:type="gramEnd"/>
      </w:hyperlink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.</w:t>
      </w:r>
    </w:p>
    <w:p w:rsidR="00097000" w:rsidRPr="00097000" w:rsidRDefault="00097000" w:rsidP="00097000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</w:pPr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Como visto anteriormente, a elevada prevalência da obesidade no Brasil impulsionou o crescimento no número de procedimentos bariátricos, o que representa ampliação da atuação do psicólogo, no campo da avaliação pré-operatória.</w:t>
      </w:r>
    </w:p>
    <w:p w:rsidR="00097000" w:rsidRPr="00097000" w:rsidRDefault="00097000" w:rsidP="00097000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</w:pPr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lastRenderedPageBreak/>
        <w:t>Destarte, esse trabalho por meio de uma descrição narrativa foi pensado com o propósito de efetuar revisão da literatura centrada em como vem sendo realizada a avaliação psicológica do paciente bariátrico, considerando estudos realizados sobre o assunto.</w:t>
      </w:r>
    </w:p>
    <w:p w:rsidR="00097000" w:rsidRPr="00097000" w:rsidRDefault="00097000" w:rsidP="00097000">
      <w:pPr>
        <w:spacing w:before="600" w:after="100" w:afterAutospacing="1" w:line="240" w:lineRule="auto"/>
        <w:rPr>
          <w:rFonts w:ascii="Verdana" w:eastAsia="Times New Roman" w:hAnsi="Verdana" w:cs="Times New Roman"/>
          <w:b/>
          <w:bCs/>
          <w:caps/>
          <w:color w:val="000000"/>
          <w:sz w:val="24"/>
          <w:szCs w:val="24"/>
          <w:lang w:eastAsia="pt-BR"/>
        </w:rPr>
      </w:pPr>
      <w:bookmarkStart w:id="12" w:name="idm2561088"/>
      <w:bookmarkEnd w:id="12"/>
      <w:r w:rsidRPr="00097000">
        <w:rPr>
          <w:rFonts w:ascii="Verdana" w:eastAsia="Times New Roman" w:hAnsi="Verdana" w:cs="Times New Roman"/>
          <w:b/>
          <w:bCs/>
          <w:caps/>
          <w:color w:val="000000"/>
          <w:sz w:val="24"/>
          <w:szCs w:val="24"/>
          <w:lang w:eastAsia="pt-BR"/>
        </w:rPr>
        <w:t>MÉTODO</w:t>
      </w:r>
    </w:p>
    <w:p w:rsidR="00097000" w:rsidRPr="00097000" w:rsidRDefault="00097000" w:rsidP="00097000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</w:pPr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Foi realizada ampla pesquisa no banco de publicações do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Pubmed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e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Scielo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, sem delimitação de período. Os descritores utilizados de forma cruzada foram: "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psychological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assessment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", "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obesity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", "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surgery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" e "avaliação psicológica", "obesidade", "cirurgia". Selecionaram-se, principalmente, artigos com o texto completo disponível para a leitura, artigos reconhecidos como "clássicos" da área e publicações diretamente relacionadas ao estudo da avaliação psicológica para cirurgia bariátrica.</w:t>
      </w:r>
    </w:p>
    <w:p w:rsidR="00097000" w:rsidRPr="00097000" w:rsidRDefault="00097000" w:rsidP="00097000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eastAsia="pt-BR"/>
        </w:rPr>
      </w:pPr>
      <w:bookmarkStart w:id="13" w:name="idm2558976"/>
      <w:bookmarkEnd w:id="13"/>
      <w:r w:rsidRPr="00097000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eastAsia="pt-BR"/>
        </w:rPr>
        <w:t>Fatores relevantes à avaliação psicológica</w:t>
      </w:r>
    </w:p>
    <w:p w:rsidR="00097000" w:rsidRPr="00097000" w:rsidRDefault="00097000" w:rsidP="00097000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</w:pPr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Para determinar a aptidão de um candidato à cirurgia bariátrica, diferentes aspectos da vida do paciente são avaliados pelos psicólogos. Dentre os fatores psicossociais merecedores de atenção, os mais citados nas publicações foram: compreensão do paciente quanto à operação e as mudanças de estilo de vida necessárias; expectativas quando aos resultados; habilidade de aderir às recomendações operatórias; comportamento alimentar (histórico de peso, dietas, exercício físico); comorbidades psiquiátricas (atuais e prévias); motivos para realizar o procedimento cirúrgico; suporte social; uso de substâncias; status socioeconômico; satisfação conjugal; funcionamento cognitivo; autoestima; histórico de trauma/abuso; qualidade de vida e ideação suicida</w:t>
      </w:r>
      <w:hyperlink r:id="rId13" w:anchor="B01" w:history="1">
        <w:proofErr w:type="gramStart"/>
        <w:r w:rsidRPr="00097000">
          <w:rPr>
            <w:rFonts w:ascii="Verdana" w:eastAsia="Times New Roman" w:hAnsi="Verdana" w:cs="Times New Roman"/>
            <w:color w:val="0000FF"/>
            <w:sz w:val="20"/>
            <w:u w:val="single"/>
            <w:vertAlign w:val="superscript"/>
            <w:lang w:eastAsia="pt-BR"/>
          </w:rPr>
          <w:t>1</w:t>
        </w:r>
        <w:proofErr w:type="gramEnd"/>
      </w:hyperlink>
      <w:r w:rsidRPr="00097000">
        <w:rPr>
          <w:rFonts w:ascii="Verdana" w:eastAsia="Times New Roman" w:hAnsi="Verdana" w:cs="Times New Roman"/>
          <w:color w:val="000000"/>
          <w:sz w:val="20"/>
          <w:szCs w:val="20"/>
          <w:vertAlign w:val="superscript"/>
          <w:lang w:eastAsia="pt-BR"/>
        </w:rPr>
        <w:t>,</w:t>
      </w:r>
      <w:hyperlink r:id="rId14" w:anchor="B02" w:history="1">
        <w:r w:rsidRPr="00097000">
          <w:rPr>
            <w:rFonts w:ascii="Verdana" w:eastAsia="Times New Roman" w:hAnsi="Verdana" w:cs="Times New Roman"/>
            <w:color w:val="0000FF"/>
            <w:sz w:val="20"/>
            <w:u w:val="single"/>
            <w:vertAlign w:val="superscript"/>
            <w:lang w:eastAsia="pt-BR"/>
          </w:rPr>
          <w:t>2</w:t>
        </w:r>
      </w:hyperlink>
      <w:r w:rsidRPr="00097000">
        <w:rPr>
          <w:rFonts w:ascii="Verdana" w:eastAsia="Times New Roman" w:hAnsi="Verdana" w:cs="Times New Roman"/>
          <w:color w:val="000000"/>
          <w:sz w:val="20"/>
          <w:szCs w:val="20"/>
          <w:vertAlign w:val="superscript"/>
          <w:lang w:eastAsia="pt-BR"/>
        </w:rPr>
        <w:t>,</w:t>
      </w:r>
      <w:hyperlink r:id="rId15" w:anchor="B05" w:history="1">
        <w:r w:rsidRPr="00097000">
          <w:rPr>
            <w:rFonts w:ascii="Verdana" w:eastAsia="Times New Roman" w:hAnsi="Verdana" w:cs="Times New Roman"/>
            <w:color w:val="0000FF"/>
            <w:sz w:val="20"/>
            <w:u w:val="single"/>
            <w:vertAlign w:val="superscript"/>
            <w:lang w:eastAsia="pt-BR"/>
          </w:rPr>
          <w:t>5</w:t>
        </w:r>
      </w:hyperlink>
      <w:r w:rsidRPr="00097000">
        <w:rPr>
          <w:rFonts w:ascii="Verdana" w:eastAsia="Times New Roman" w:hAnsi="Verdana" w:cs="Times New Roman"/>
          <w:color w:val="000000"/>
          <w:sz w:val="20"/>
          <w:szCs w:val="20"/>
          <w:vertAlign w:val="superscript"/>
          <w:lang w:eastAsia="pt-BR"/>
        </w:rPr>
        <w:t>,</w:t>
      </w:r>
      <w:hyperlink r:id="rId16" w:anchor="B18" w:history="1">
        <w:r w:rsidRPr="00097000">
          <w:rPr>
            <w:rFonts w:ascii="Verdana" w:eastAsia="Times New Roman" w:hAnsi="Verdana" w:cs="Times New Roman"/>
            <w:color w:val="0000FF"/>
            <w:sz w:val="20"/>
            <w:u w:val="single"/>
            <w:vertAlign w:val="superscript"/>
            <w:lang w:eastAsia="pt-BR"/>
          </w:rPr>
          <w:t>18</w:t>
        </w:r>
      </w:hyperlink>
      <w:r w:rsidRPr="00097000">
        <w:rPr>
          <w:rFonts w:ascii="Verdana" w:eastAsia="Times New Roman" w:hAnsi="Verdana" w:cs="Times New Roman"/>
          <w:color w:val="000000"/>
          <w:sz w:val="20"/>
          <w:szCs w:val="20"/>
          <w:vertAlign w:val="superscript"/>
          <w:lang w:eastAsia="pt-BR"/>
        </w:rPr>
        <w:t>,</w:t>
      </w:r>
      <w:hyperlink r:id="rId17" w:anchor="B20" w:history="1">
        <w:r w:rsidRPr="00097000">
          <w:rPr>
            <w:rFonts w:ascii="Verdana" w:eastAsia="Times New Roman" w:hAnsi="Verdana" w:cs="Times New Roman"/>
            <w:color w:val="0000FF"/>
            <w:sz w:val="20"/>
            <w:u w:val="single"/>
            <w:vertAlign w:val="superscript"/>
            <w:lang w:eastAsia="pt-BR"/>
          </w:rPr>
          <w:t>20</w:t>
        </w:r>
      </w:hyperlink>
      <w:r w:rsidRPr="00097000">
        <w:rPr>
          <w:rFonts w:ascii="Verdana" w:eastAsia="Times New Roman" w:hAnsi="Verdana" w:cs="Times New Roman"/>
          <w:color w:val="000000"/>
          <w:sz w:val="20"/>
          <w:szCs w:val="20"/>
          <w:vertAlign w:val="superscript"/>
          <w:lang w:eastAsia="pt-BR"/>
        </w:rPr>
        <w:t>,</w:t>
      </w:r>
      <w:hyperlink r:id="rId18" w:anchor="B23" w:history="1">
        <w:r w:rsidRPr="00097000">
          <w:rPr>
            <w:rFonts w:ascii="Verdana" w:eastAsia="Times New Roman" w:hAnsi="Verdana" w:cs="Times New Roman"/>
            <w:color w:val="0000FF"/>
            <w:sz w:val="20"/>
            <w:u w:val="single"/>
            <w:vertAlign w:val="superscript"/>
            <w:lang w:eastAsia="pt-BR"/>
          </w:rPr>
          <w:t>23</w:t>
        </w:r>
      </w:hyperlink>
      <w:r w:rsidRPr="00097000">
        <w:rPr>
          <w:rFonts w:ascii="Verdana" w:eastAsia="Times New Roman" w:hAnsi="Verdana" w:cs="Times New Roman"/>
          <w:color w:val="000000"/>
          <w:sz w:val="20"/>
          <w:szCs w:val="20"/>
          <w:vertAlign w:val="superscript"/>
          <w:lang w:eastAsia="pt-BR"/>
        </w:rPr>
        <w:t>,24.</w:t>
      </w:r>
    </w:p>
    <w:p w:rsidR="00097000" w:rsidRPr="00097000" w:rsidRDefault="00097000" w:rsidP="00097000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</w:pPr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Contudo, nem todos os candidatos são considerados psicologicamente aptos, existindo alguns impedimentos para esta operação</w:t>
      </w:r>
      <w:hyperlink r:id="rId19" w:anchor="B18" w:history="1">
        <w:r w:rsidRPr="00097000">
          <w:rPr>
            <w:rFonts w:ascii="Verdana" w:eastAsia="Times New Roman" w:hAnsi="Verdana" w:cs="Times New Roman"/>
            <w:color w:val="0000FF"/>
            <w:sz w:val="20"/>
            <w:u w:val="single"/>
            <w:vertAlign w:val="superscript"/>
            <w:lang w:eastAsia="pt-BR"/>
          </w:rPr>
          <w:t>18</w:t>
        </w:r>
      </w:hyperlink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. Um estudo realizado com 194 profissionais de saúde mental nos Estados Unidos listou "problemas psiquiátricos" como sendo a principal contraindicação para a operação, apontada por 91.2% dos respondentes. Dentre os principais problemas desta categoria estavam: uso/abuso/dependência de substâncias, transtornos alimentares, transtornos psicóticos, depressão e suicídio</w:t>
      </w:r>
      <w:hyperlink r:id="rId20" w:anchor="B05" w:history="1">
        <w:proofErr w:type="gramStart"/>
        <w:r w:rsidRPr="00097000">
          <w:rPr>
            <w:rFonts w:ascii="Verdana" w:eastAsia="Times New Roman" w:hAnsi="Verdana" w:cs="Times New Roman"/>
            <w:color w:val="0000FF"/>
            <w:sz w:val="20"/>
            <w:u w:val="single"/>
            <w:vertAlign w:val="superscript"/>
            <w:lang w:eastAsia="pt-BR"/>
          </w:rPr>
          <w:t>5</w:t>
        </w:r>
        <w:proofErr w:type="gramEnd"/>
      </w:hyperlink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.</w:t>
      </w:r>
    </w:p>
    <w:p w:rsidR="00097000" w:rsidRPr="00097000" w:rsidRDefault="00097000" w:rsidP="00097000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</w:pPr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Além das contraindicações mencionadas anteriormente, outros fatores que podem adiar ou indeferir a operação envolvem: falta de compreensão quanto aos riscos, benefícios e resultados do procedimento cirúrgico; resistência em aderir às recomendações pós-operatórias; retardo mental severo; múltiplas tentativas de suicídio ou tentativa de suicídio recente; sintomas ativos de transtorno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obsessivo-compulsivo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e de transtorno bipolar; estressores de vida severos; uso de nicotina</w:t>
      </w:r>
      <w:hyperlink r:id="rId21" w:anchor="B01" w:history="1">
        <w:proofErr w:type="gramStart"/>
        <w:r w:rsidRPr="00097000">
          <w:rPr>
            <w:rFonts w:ascii="Verdana" w:eastAsia="Times New Roman" w:hAnsi="Verdana" w:cs="Times New Roman"/>
            <w:color w:val="0000FF"/>
            <w:sz w:val="20"/>
            <w:u w:val="single"/>
            <w:vertAlign w:val="superscript"/>
            <w:lang w:eastAsia="pt-BR"/>
          </w:rPr>
          <w:t>1</w:t>
        </w:r>
        <w:proofErr w:type="gramEnd"/>
      </w:hyperlink>
      <w:r w:rsidRPr="00097000">
        <w:rPr>
          <w:rFonts w:ascii="Verdana" w:eastAsia="Times New Roman" w:hAnsi="Verdana" w:cs="Times New Roman"/>
          <w:color w:val="000000"/>
          <w:sz w:val="20"/>
          <w:szCs w:val="20"/>
          <w:vertAlign w:val="superscript"/>
          <w:lang w:eastAsia="pt-BR"/>
        </w:rPr>
        <w:t>,</w:t>
      </w:r>
      <w:hyperlink r:id="rId22" w:anchor="B02" w:history="1">
        <w:r w:rsidRPr="00097000">
          <w:rPr>
            <w:rFonts w:ascii="Verdana" w:eastAsia="Times New Roman" w:hAnsi="Verdana" w:cs="Times New Roman"/>
            <w:color w:val="0000FF"/>
            <w:sz w:val="20"/>
            <w:u w:val="single"/>
            <w:vertAlign w:val="superscript"/>
            <w:lang w:eastAsia="pt-BR"/>
          </w:rPr>
          <w:t>2</w:t>
        </w:r>
      </w:hyperlink>
      <w:r w:rsidRPr="00097000">
        <w:rPr>
          <w:rFonts w:ascii="Verdana" w:eastAsia="Times New Roman" w:hAnsi="Verdana" w:cs="Times New Roman"/>
          <w:color w:val="000000"/>
          <w:sz w:val="20"/>
          <w:szCs w:val="20"/>
          <w:vertAlign w:val="superscript"/>
          <w:lang w:eastAsia="pt-BR"/>
        </w:rPr>
        <w:t>,</w:t>
      </w:r>
      <w:hyperlink r:id="rId23" w:anchor="B20" w:history="1">
        <w:r w:rsidRPr="00097000">
          <w:rPr>
            <w:rFonts w:ascii="Verdana" w:eastAsia="Times New Roman" w:hAnsi="Verdana" w:cs="Times New Roman"/>
            <w:color w:val="0000FF"/>
            <w:sz w:val="20"/>
            <w:u w:val="single"/>
            <w:vertAlign w:val="superscript"/>
            <w:lang w:eastAsia="pt-BR"/>
          </w:rPr>
          <w:t>20</w:t>
        </w:r>
      </w:hyperlink>
      <w:r w:rsidRPr="00097000">
        <w:rPr>
          <w:rFonts w:ascii="Verdana" w:eastAsia="Times New Roman" w:hAnsi="Verdana" w:cs="Times New Roman"/>
          <w:color w:val="000000"/>
          <w:sz w:val="20"/>
          <w:szCs w:val="20"/>
          <w:vertAlign w:val="superscript"/>
          <w:lang w:eastAsia="pt-BR"/>
        </w:rPr>
        <w:t>,</w:t>
      </w:r>
      <w:hyperlink r:id="rId24" w:anchor="B21" w:history="1">
        <w:r w:rsidRPr="00097000">
          <w:rPr>
            <w:rFonts w:ascii="Verdana" w:eastAsia="Times New Roman" w:hAnsi="Verdana" w:cs="Times New Roman"/>
            <w:color w:val="0000FF"/>
            <w:sz w:val="20"/>
            <w:u w:val="single"/>
            <w:vertAlign w:val="superscript"/>
            <w:lang w:eastAsia="pt-BR"/>
          </w:rPr>
          <w:t>21</w:t>
        </w:r>
      </w:hyperlink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.</w:t>
      </w:r>
    </w:p>
    <w:p w:rsidR="00097000" w:rsidRPr="00097000" w:rsidRDefault="00097000" w:rsidP="00097000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</w:pPr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Um aspecto polêmico quanto à cirurgia bariátrica é a compulsão alimentar ou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binge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eating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, visto que as opiniões dos autores encontram-se divididas quanto a este quesito. Alguns defendem que a compulsão alimentar pode sofrer remissão após o procedimento e, portanto, não deve ser compreendida como contraindicação, mas como fator a ser avaliado com atenção</w:t>
      </w:r>
      <w:hyperlink r:id="rId25" w:anchor="B01" w:history="1">
        <w:proofErr w:type="gramStart"/>
        <w:r w:rsidRPr="00097000">
          <w:rPr>
            <w:rFonts w:ascii="Verdana" w:eastAsia="Times New Roman" w:hAnsi="Verdana" w:cs="Times New Roman"/>
            <w:color w:val="0000FF"/>
            <w:sz w:val="20"/>
            <w:u w:val="single"/>
            <w:vertAlign w:val="superscript"/>
            <w:lang w:eastAsia="pt-BR"/>
          </w:rPr>
          <w:t>1</w:t>
        </w:r>
        <w:proofErr w:type="gramEnd"/>
      </w:hyperlink>
      <w:r w:rsidRPr="00097000">
        <w:rPr>
          <w:rFonts w:ascii="Verdana" w:eastAsia="Times New Roman" w:hAnsi="Verdana" w:cs="Times New Roman"/>
          <w:color w:val="000000"/>
          <w:sz w:val="20"/>
          <w:szCs w:val="20"/>
          <w:vertAlign w:val="superscript"/>
          <w:lang w:eastAsia="pt-BR"/>
        </w:rPr>
        <w:t>,</w:t>
      </w:r>
      <w:hyperlink r:id="rId26" w:anchor="B11" w:history="1">
        <w:r w:rsidRPr="00097000">
          <w:rPr>
            <w:rFonts w:ascii="Verdana" w:eastAsia="Times New Roman" w:hAnsi="Verdana" w:cs="Times New Roman"/>
            <w:color w:val="0000FF"/>
            <w:sz w:val="20"/>
            <w:u w:val="single"/>
            <w:vertAlign w:val="superscript"/>
            <w:lang w:eastAsia="pt-BR"/>
          </w:rPr>
          <w:t>11</w:t>
        </w:r>
      </w:hyperlink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. Outros apontam que apenas uma parte dos pacientes com compulsão alimentar anterior à operação retorna a esse comportamento e que, novamente, a compulsão não deve ser vista como contraindicação, mas como um tópico a ser abordado antes da operação</w:t>
      </w:r>
      <w:hyperlink r:id="rId27" w:anchor="B09" w:history="1">
        <w:proofErr w:type="gramStart"/>
        <w:r w:rsidRPr="00097000">
          <w:rPr>
            <w:rFonts w:ascii="Verdana" w:eastAsia="Times New Roman" w:hAnsi="Verdana" w:cs="Times New Roman"/>
            <w:color w:val="0000FF"/>
            <w:sz w:val="20"/>
            <w:u w:val="single"/>
            <w:vertAlign w:val="superscript"/>
            <w:lang w:eastAsia="pt-BR"/>
          </w:rPr>
          <w:t>9</w:t>
        </w:r>
        <w:proofErr w:type="gramEnd"/>
      </w:hyperlink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.</w:t>
      </w:r>
    </w:p>
    <w:p w:rsidR="00097000" w:rsidRPr="00097000" w:rsidRDefault="00097000" w:rsidP="00097000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</w:pPr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Por outro lado, pesquisa realizada por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Bauchowitz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proofErr w:type="gram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et</w:t>
      </w:r>
      <w:proofErr w:type="spellEnd"/>
      <w:proofErr w:type="gram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al.</w:t>
      </w:r>
      <w:hyperlink r:id="rId28" w:anchor="B02" w:history="1">
        <w:r w:rsidRPr="00097000">
          <w:rPr>
            <w:rFonts w:ascii="Verdana" w:eastAsia="Times New Roman" w:hAnsi="Verdana" w:cs="Times New Roman"/>
            <w:color w:val="0000FF"/>
            <w:sz w:val="20"/>
            <w:u w:val="single"/>
            <w:vertAlign w:val="superscript"/>
            <w:lang w:eastAsia="pt-BR"/>
          </w:rPr>
          <w:t>2</w:t>
        </w:r>
      </w:hyperlink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 demonstrou que sintomas ativos de compulsão alimentar foram considerados por, aproximadamente, 90% dos respondentes como contraindicação "definitiva" ou "provável" para a operação. Em consonância com essa ideia,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Hout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proofErr w:type="gram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et</w:t>
      </w:r>
      <w:proofErr w:type="spellEnd"/>
      <w:proofErr w:type="gram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al.</w:t>
      </w:r>
      <w:hyperlink r:id="rId29" w:anchor="B10" w:history="1">
        <w:r w:rsidRPr="00097000">
          <w:rPr>
            <w:rFonts w:ascii="Verdana" w:eastAsia="Times New Roman" w:hAnsi="Verdana" w:cs="Times New Roman"/>
            <w:color w:val="0000FF"/>
            <w:sz w:val="20"/>
            <w:u w:val="single"/>
            <w:vertAlign w:val="superscript"/>
            <w:lang w:eastAsia="pt-BR"/>
          </w:rPr>
          <w:t>10</w:t>
        </w:r>
      </w:hyperlink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 ressaltam que pacientes com compulsão alimentar não devem ser tratados cirurgicamente até que o comportamento alimentar seja normalizado através de terapia. Já Snyder</w:t>
      </w:r>
      <w:hyperlink r:id="rId30" w:anchor="B24" w:history="1">
        <w:r w:rsidRPr="00097000">
          <w:rPr>
            <w:rFonts w:ascii="Verdana" w:eastAsia="Times New Roman" w:hAnsi="Verdana" w:cs="Times New Roman"/>
            <w:color w:val="0000FF"/>
            <w:sz w:val="20"/>
            <w:u w:val="single"/>
            <w:vertAlign w:val="superscript"/>
            <w:lang w:eastAsia="pt-BR"/>
          </w:rPr>
          <w:t>24</w:t>
        </w:r>
      </w:hyperlink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 cita apenas a bulimia nervosa como clara contraindicação cirúrgica, mas não a compulsão alimentar.</w:t>
      </w:r>
    </w:p>
    <w:p w:rsidR="00097000" w:rsidRPr="00097000" w:rsidRDefault="00097000" w:rsidP="00097000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</w:pPr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Devido à discordância dos autores quanto ao manejo da compulsão alimentar e, devido às evidências que indicam que ela clinicamente significativa esteja relacionada aos resultados cirúrgicos deficitários, alguns autores sugerem que pesquisadores e clínicos entrem em um acordo sobre como melhor definir e avaliar a compulsão alimentar e sua relação com a operação bariátrica</w:t>
      </w:r>
      <w:hyperlink r:id="rId31" w:anchor="B21" w:history="1">
        <w:r w:rsidRPr="00097000">
          <w:rPr>
            <w:rFonts w:ascii="Verdana" w:eastAsia="Times New Roman" w:hAnsi="Verdana" w:cs="Times New Roman"/>
            <w:color w:val="0000FF"/>
            <w:sz w:val="20"/>
            <w:u w:val="single"/>
            <w:vertAlign w:val="superscript"/>
            <w:lang w:eastAsia="pt-BR"/>
          </w:rPr>
          <w:t>21</w:t>
        </w:r>
      </w:hyperlink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.</w:t>
      </w:r>
    </w:p>
    <w:p w:rsidR="00097000" w:rsidRPr="00097000" w:rsidRDefault="00097000" w:rsidP="00097000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eastAsia="pt-BR"/>
        </w:rPr>
      </w:pPr>
      <w:bookmarkStart w:id="14" w:name="idm2531328"/>
      <w:bookmarkEnd w:id="14"/>
      <w:r w:rsidRPr="00097000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eastAsia="pt-BR"/>
        </w:rPr>
        <w:t>Recursos utilizados durante a avaliação psicológica</w:t>
      </w:r>
    </w:p>
    <w:p w:rsidR="00097000" w:rsidRPr="00097000" w:rsidRDefault="00097000" w:rsidP="00097000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</w:pPr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O psicólogo, durante o processo de avaliação deve estar preparado para investigar aspectos emocionais, psiquiátricos e cognitivos que podem influenciar o resultado da operação. Para tal </w:t>
      </w:r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lastRenderedPageBreak/>
        <w:t>finalidade, a entrevista clínica e a testagem psicológica aparecem como recursos valiosos para a obtenção de informações sobre o funcionamento psicológico do paciente</w:t>
      </w:r>
      <w:hyperlink r:id="rId32" w:anchor="B01" w:history="1">
        <w:proofErr w:type="gramStart"/>
        <w:r w:rsidRPr="00097000">
          <w:rPr>
            <w:rFonts w:ascii="Verdana" w:eastAsia="Times New Roman" w:hAnsi="Verdana" w:cs="Times New Roman"/>
            <w:color w:val="0000FF"/>
            <w:sz w:val="20"/>
            <w:u w:val="single"/>
            <w:vertAlign w:val="superscript"/>
            <w:lang w:eastAsia="pt-BR"/>
          </w:rPr>
          <w:t>1</w:t>
        </w:r>
        <w:proofErr w:type="gramEnd"/>
      </w:hyperlink>
      <w:r w:rsidRPr="00097000">
        <w:rPr>
          <w:rFonts w:ascii="Verdana" w:eastAsia="Times New Roman" w:hAnsi="Verdana" w:cs="Times New Roman"/>
          <w:color w:val="000000"/>
          <w:sz w:val="20"/>
          <w:szCs w:val="20"/>
          <w:vertAlign w:val="superscript"/>
          <w:lang w:eastAsia="pt-BR"/>
        </w:rPr>
        <w:t>,</w:t>
      </w:r>
      <w:hyperlink r:id="rId33" w:anchor="B05" w:history="1">
        <w:r w:rsidRPr="00097000">
          <w:rPr>
            <w:rFonts w:ascii="Verdana" w:eastAsia="Times New Roman" w:hAnsi="Verdana" w:cs="Times New Roman"/>
            <w:color w:val="0000FF"/>
            <w:sz w:val="20"/>
            <w:u w:val="single"/>
            <w:vertAlign w:val="superscript"/>
            <w:lang w:eastAsia="pt-BR"/>
          </w:rPr>
          <w:t>5</w:t>
        </w:r>
      </w:hyperlink>
      <w:r w:rsidRPr="00097000">
        <w:rPr>
          <w:rFonts w:ascii="Verdana" w:eastAsia="Times New Roman" w:hAnsi="Verdana" w:cs="Times New Roman"/>
          <w:color w:val="000000"/>
          <w:sz w:val="20"/>
          <w:szCs w:val="20"/>
          <w:vertAlign w:val="superscript"/>
          <w:lang w:eastAsia="pt-BR"/>
        </w:rPr>
        <w:t>,</w:t>
      </w:r>
      <w:hyperlink r:id="rId34" w:anchor="B21" w:history="1">
        <w:r w:rsidRPr="00097000">
          <w:rPr>
            <w:rFonts w:ascii="Verdana" w:eastAsia="Times New Roman" w:hAnsi="Verdana" w:cs="Times New Roman"/>
            <w:color w:val="0000FF"/>
            <w:sz w:val="20"/>
            <w:u w:val="single"/>
            <w:vertAlign w:val="superscript"/>
            <w:lang w:eastAsia="pt-BR"/>
          </w:rPr>
          <w:t>21</w:t>
        </w:r>
      </w:hyperlink>
      <w:r w:rsidRPr="00097000">
        <w:rPr>
          <w:rFonts w:ascii="Verdana" w:eastAsia="Times New Roman" w:hAnsi="Verdana" w:cs="Times New Roman"/>
          <w:color w:val="000000"/>
          <w:sz w:val="20"/>
          <w:szCs w:val="20"/>
          <w:vertAlign w:val="superscript"/>
          <w:lang w:eastAsia="pt-BR"/>
        </w:rPr>
        <w:t>,24.</w:t>
      </w:r>
    </w:p>
    <w:p w:rsidR="00097000" w:rsidRPr="00097000" w:rsidRDefault="00097000" w:rsidP="00097000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</w:pPr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O comportamento, a presença de sintomas psiquiátricos, a compreensão quanto ao procedimento cirúrgico, o comportamento alimentar, o nível de estresse, a presença de ambiente estável e apoiador, as expectativas e os motivos que levaram à decisão quanto à operação são aspectos geralmente investigados durante a entrevista psicológica, conferindo caráter único à avaliação psicológica pré-cirúrgica, diferenciando-a das avaliações psicológicas tradicionais</w:t>
      </w:r>
      <w:hyperlink r:id="rId35" w:anchor="B02" w:history="1">
        <w:proofErr w:type="gramStart"/>
        <w:r w:rsidRPr="00097000">
          <w:rPr>
            <w:rFonts w:ascii="Verdana" w:eastAsia="Times New Roman" w:hAnsi="Verdana" w:cs="Times New Roman"/>
            <w:color w:val="0000FF"/>
            <w:sz w:val="20"/>
            <w:u w:val="single"/>
            <w:vertAlign w:val="superscript"/>
            <w:lang w:eastAsia="pt-BR"/>
          </w:rPr>
          <w:t>2</w:t>
        </w:r>
        <w:proofErr w:type="gramEnd"/>
      </w:hyperlink>
      <w:r w:rsidRPr="00097000">
        <w:rPr>
          <w:rFonts w:ascii="Verdana" w:eastAsia="Times New Roman" w:hAnsi="Verdana" w:cs="Times New Roman"/>
          <w:color w:val="000000"/>
          <w:sz w:val="20"/>
          <w:szCs w:val="20"/>
          <w:vertAlign w:val="superscript"/>
          <w:lang w:eastAsia="pt-BR"/>
        </w:rPr>
        <w:t>,</w:t>
      </w:r>
      <w:hyperlink r:id="rId36" w:anchor="B24" w:history="1">
        <w:r w:rsidRPr="00097000">
          <w:rPr>
            <w:rFonts w:ascii="Verdana" w:eastAsia="Times New Roman" w:hAnsi="Verdana" w:cs="Times New Roman"/>
            <w:color w:val="0000FF"/>
            <w:sz w:val="20"/>
            <w:u w:val="single"/>
            <w:vertAlign w:val="superscript"/>
            <w:lang w:eastAsia="pt-BR"/>
          </w:rPr>
          <w:t>24</w:t>
        </w:r>
      </w:hyperlink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.</w:t>
      </w:r>
    </w:p>
    <w:p w:rsidR="00097000" w:rsidRPr="00097000" w:rsidRDefault="00097000" w:rsidP="00097000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</w:pPr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A testagem psicológica visa obter medida objetiva do ajustamento psicológico do paciente e de seu preparo para o procedimento, sendo considerada ferramenta imprescindível de coleta de informações, para complementar os dados subjetivos coletados durante a entrevista clínica</w:t>
      </w:r>
      <w:hyperlink r:id="rId37" w:anchor="B24" w:history="1">
        <w:r w:rsidRPr="00097000">
          <w:rPr>
            <w:rFonts w:ascii="Verdana" w:eastAsia="Times New Roman" w:hAnsi="Verdana" w:cs="Times New Roman"/>
            <w:color w:val="0000FF"/>
            <w:sz w:val="20"/>
            <w:u w:val="single"/>
            <w:vertAlign w:val="superscript"/>
            <w:lang w:eastAsia="pt-BR"/>
          </w:rPr>
          <w:t>24</w:t>
        </w:r>
      </w:hyperlink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.</w:t>
      </w:r>
    </w:p>
    <w:p w:rsidR="00097000" w:rsidRPr="00097000" w:rsidRDefault="00097000" w:rsidP="00097000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</w:pPr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Para a testagem psicológica formal, os instrumentos de avaliação mais citados foram os inventários de sintomas e os testes de personalidade; o Inventário de Depressão de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Beck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e o Inventário Multifásico Minnesota de Personalidade representaram os recursos mais utilizados em suas respectivas categorias</w:t>
      </w:r>
      <w:hyperlink r:id="rId38" w:anchor="B02" w:history="1">
        <w:proofErr w:type="gramStart"/>
        <w:r w:rsidRPr="00097000">
          <w:rPr>
            <w:rFonts w:ascii="Verdana" w:eastAsia="Times New Roman" w:hAnsi="Verdana" w:cs="Times New Roman"/>
            <w:color w:val="0000FF"/>
            <w:sz w:val="20"/>
            <w:u w:val="single"/>
            <w:vertAlign w:val="superscript"/>
            <w:lang w:eastAsia="pt-BR"/>
          </w:rPr>
          <w:t>2</w:t>
        </w:r>
        <w:proofErr w:type="gramEnd"/>
      </w:hyperlink>
      <w:r w:rsidRPr="00097000">
        <w:rPr>
          <w:rFonts w:ascii="Verdana" w:eastAsia="Times New Roman" w:hAnsi="Verdana" w:cs="Times New Roman"/>
          <w:color w:val="000000"/>
          <w:sz w:val="20"/>
          <w:szCs w:val="20"/>
          <w:vertAlign w:val="superscript"/>
          <w:lang w:eastAsia="pt-BR"/>
        </w:rPr>
        <w:t>,</w:t>
      </w:r>
      <w:hyperlink r:id="rId39" w:anchor="B05" w:history="1">
        <w:r w:rsidRPr="00097000">
          <w:rPr>
            <w:rFonts w:ascii="Verdana" w:eastAsia="Times New Roman" w:hAnsi="Verdana" w:cs="Times New Roman"/>
            <w:color w:val="0000FF"/>
            <w:sz w:val="20"/>
            <w:u w:val="single"/>
            <w:vertAlign w:val="superscript"/>
            <w:lang w:eastAsia="pt-BR"/>
          </w:rPr>
          <w:t>5</w:t>
        </w:r>
      </w:hyperlink>
      <w:r w:rsidRPr="00097000">
        <w:rPr>
          <w:rFonts w:ascii="Verdana" w:eastAsia="Times New Roman" w:hAnsi="Verdana" w:cs="Times New Roman"/>
          <w:color w:val="000000"/>
          <w:sz w:val="20"/>
          <w:szCs w:val="20"/>
          <w:vertAlign w:val="superscript"/>
          <w:lang w:eastAsia="pt-BR"/>
        </w:rPr>
        <w:t>,</w:t>
      </w:r>
      <w:hyperlink r:id="rId40" w:anchor="B14" w:history="1">
        <w:r w:rsidRPr="00097000">
          <w:rPr>
            <w:rFonts w:ascii="Verdana" w:eastAsia="Times New Roman" w:hAnsi="Verdana" w:cs="Times New Roman"/>
            <w:color w:val="0000FF"/>
            <w:sz w:val="20"/>
            <w:u w:val="single"/>
            <w:vertAlign w:val="superscript"/>
            <w:lang w:eastAsia="pt-BR"/>
          </w:rPr>
          <w:t>14</w:t>
        </w:r>
      </w:hyperlink>
      <w:r w:rsidRPr="00097000">
        <w:rPr>
          <w:rFonts w:ascii="Verdana" w:eastAsia="Times New Roman" w:hAnsi="Verdana" w:cs="Times New Roman"/>
          <w:color w:val="000000"/>
          <w:sz w:val="20"/>
          <w:szCs w:val="20"/>
          <w:vertAlign w:val="superscript"/>
          <w:lang w:eastAsia="pt-BR"/>
        </w:rPr>
        <w:t>,</w:t>
      </w:r>
      <w:hyperlink r:id="rId41" w:anchor="B21" w:history="1">
        <w:r w:rsidRPr="00097000">
          <w:rPr>
            <w:rFonts w:ascii="Verdana" w:eastAsia="Times New Roman" w:hAnsi="Verdana" w:cs="Times New Roman"/>
            <w:color w:val="0000FF"/>
            <w:sz w:val="20"/>
            <w:u w:val="single"/>
            <w:vertAlign w:val="superscript"/>
            <w:lang w:eastAsia="pt-BR"/>
          </w:rPr>
          <w:t>21</w:t>
        </w:r>
      </w:hyperlink>
      <w:r w:rsidRPr="00097000">
        <w:rPr>
          <w:rFonts w:ascii="Verdana" w:eastAsia="Times New Roman" w:hAnsi="Verdana" w:cs="Times New Roman"/>
          <w:color w:val="000000"/>
          <w:sz w:val="20"/>
          <w:szCs w:val="20"/>
          <w:vertAlign w:val="superscript"/>
          <w:lang w:eastAsia="pt-BR"/>
        </w:rPr>
        <w:t>,24.</w:t>
      </w:r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 Cabe ressaltar que, atualmente, o este último encontra-se desfavorável para utilização no Brasil</w:t>
      </w:r>
      <w:hyperlink r:id="rId42" w:anchor="B04" w:history="1">
        <w:r w:rsidRPr="00097000">
          <w:rPr>
            <w:rFonts w:ascii="Verdana" w:eastAsia="Times New Roman" w:hAnsi="Verdana" w:cs="Times New Roman"/>
            <w:color w:val="0000FF"/>
            <w:sz w:val="20"/>
            <w:u w:val="single"/>
            <w:vertAlign w:val="superscript"/>
            <w:lang w:eastAsia="pt-BR"/>
          </w:rPr>
          <w:t>4</w:t>
        </w:r>
      </w:hyperlink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.</w:t>
      </w:r>
    </w:p>
    <w:p w:rsidR="00097000" w:rsidRPr="00097000" w:rsidRDefault="00097000" w:rsidP="00097000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</w:pPr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Averiguações sobre o comportamento alimentar, especialmente no que concerne o transtorno da compulsão alimentar periódica e a síndrome do comer noturno também são realizadas, mas com menor frequência e com grande variabilidade de recursos utilizados para tal finalidade. A Escala de Compulsão Alimentar Periódica, o Questionário sobre Padrões de Alimentação e Peso, o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Eating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Disorder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Inventory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, o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Eating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Disorder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Examination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-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Questionnaire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Version e o MOVE!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Questionnaire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aparecem como ferramentas utilizadas para a investigação sobre os transtornos alimentares</w:t>
      </w:r>
      <w:hyperlink r:id="rId43" w:anchor="B02" w:history="1">
        <w:proofErr w:type="gramStart"/>
        <w:r w:rsidRPr="00097000">
          <w:rPr>
            <w:rFonts w:ascii="Verdana" w:eastAsia="Times New Roman" w:hAnsi="Verdana" w:cs="Times New Roman"/>
            <w:color w:val="0000FF"/>
            <w:sz w:val="20"/>
            <w:u w:val="single"/>
            <w:vertAlign w:val="superscript"/>
            <w:lang w:eastAsia="pt-BR"/>
          </w:rPr>
          <w:t>2</w:t>
        </w:r>
        <w:proofErr w:type="gramEnd"/>
      </w:hyperlink>
      <w:r w:rsidRPr="00097000">
        <w:rPr>
          <w:rFonts w:ascii="Verdana" w:eastAsia="Times New Roman" w:hAnsi="Verdana" w:cs="Times New Roman"/>
          <w:color w:val="000000"/>
          <w:sz w:val="20"/>
          <w:szCs w:val="20"/>
          <w:vertAlign w:val="superscript"/>
          <w:lang w:eastAsia="pt-BR"/>
        </w:rPr>
        <w:t>,</w:t>
      </w:r>
      <w:hyperlink r:id="rId44" w:anchor="B05" w:history="1">
        <w:r w:rsidRPr="00097000">
          <w:rPr>
            <w:rFonts w:ascii="Verdana" w:eastAsia="Times New Roman" w:hAnsi="Verdana" w:cs="Times New Roman"/>
            <w:color w:val="0000FF"/>
            <w:sz w:val="20"/>
            <w:u w:val="single"/>
            <w:vertAlign w:val="superscript"/>
            <w:lang w:eastAsia="pt-BR"/>
          </w:rPr>
          <w:t>5</w:t>
        </w:r>
      </w:hyperlink>
      <w:r w:rsidRPr="00097000">
        <w:rPr>
          <w:rFonts w:ascii="Verdana" w:eastAsia="Times New Roman" w:hAnsi="Verdana" w:cs="Times New Roman"/>
          <w:color w:val="000000"/>
          <w:sz w:val="20"/>
          <w:szCs w:val="20"/>
          <w:vertAlign w:val="superscript"/>
          <w:lang w:eastAsia="pt-BR"/>
        </w:rPr>
        <w:t>,</w:t>
      </w:r>
      <w:hyperlink r:id="rId45" w:anchor="B06" w:history="1">
        <w:r w:rsidRPr="00097000">
          <w:rPr>
            <w:rFonts w:ascii="Verdana" w:eastAsia="Times New Roman" w:hAnsi="Verdana" w:cs="Times New Roman"/>
            <w:color w:val="0000FF"/>
            <w:sz w:val="20"/>
            <w:u w:val="single"/>
            <w:vertAlign w:val="superscript"/>
            <w:lang w:eastAsia="pt-BR"/>
          </w:rPr>
          <w:t>6</w:t>
        </w:r>
      </w:hyperlink>
      <w:r w:rsidRPr="00097000">
        <w:rPr>
          <w:rFonts w:ascii="Verdana" w:eastAsia="Times New Roman" w:hAnsi="Verdana" w:cs="Times New Roman"/>
          <w:color w:val="000000"/>
          <w:sz w:val="20"/>
          <w:szCs w:val="20"/>
          <w:vertAlign w:val="superscript"/>
          <w:lang w:eastAsia="pt-BR"/>
        </w:rPr>
        <w:t>,</w:t>
      </w:r>
      <w:hyperlink r:id="rId46" w:anchor="B21" w:history="1">
        <w:r w:rsidRPr="00097000">
          <w:rPr>
            <w:rFonts w:ascii="Verdana" w:eastAsia="Times New Roman" w:hAnsi="Verdana" w:cs="Times New Roman"/>
            <w:color w:val="0000FF"/>
            <w:sz w:val="20"/>
            <w:u w:val="single"/>
            <w:vertAlign w:val="superscript"/>
            <w:lang w:eastAsia="pt-BR"/>
          </w:rPr>
          <w:t>21</w:t>
        </w:r>
      </w:hyperlink>
      <w:r w:rsidRPr="00097000">
        <w:rPr>
          <w:rFonts w:ascii="Verdana" w:eastAsia="Times New Roman" w:hAnsi="Verdana" w:cs="Times New Roman"/>
          <w:color w:val="000000"/>
          <w:sz w:val="20"/>
          <w:szCs w:val="20"/>
          <w:vertAlign w:val="superscript"/>
          <w:lang w:eastAsia="pt-BR"/>
        </w:rPr>
        <w:t>,22.</w:t>
      </w:r>
    </w:p>
    <w:p w:rsidR="00097000" w:rsidRPr="00097000" w:rsidRDefault="00097000" w:rsidP="00097000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</w:pPr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Contudo, da mesma forma que o principal teste de personalidade utilizado internacionalmente, nenhum dos instrumentos descritos no parágrafo anterior está aprovado pelo Conselho Federal de Psicologia, inviabilizando, portanto, sua utilização pelos psicólogos</w:t>
      </w:r>
      <w:hyperlink r:id="rId47" w:anchor="B03" w:history="1">
        <w:proofErr w:type="gramStart"/>
        <w:r w:rsidRPr="00097000">
          <w:rPr>
            <w:rFonts w:ascii="Verdana" w:eastAsia="Times New Roman" w:hAnsi="Verdana" w:cs="Times New Roman"/>
            <w:color w:val="0000FF"/>
            <w:sz w:val="20"/>
            <w:u w:val="single"/>
            <w:vertAlign w:val="superscript"/>
            <w:lang w:eastAsia="pt-BR"/>
          </w:rPr>
          <w:t>3</w:t>
        </w:r>
        <w:proofErr w:type="gramEnd"/>
      </w:hyperlink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. Ademais, vale destacar que esses instrumentos não foram elaborados com foco na avaliação do paciente bariátrico e suas peculiaridades. Por esta razão e devido à variabilidade no entendimento do funcionamento psicológico do paciente bariátrico, alguns instrumentos foram criados, como a Boston Interview</w:t>
      </w:r>
      <w:hyperlink r:id="rId48" w:anchor="B25" w:history="1">
        <w:r w:rsidRPr="00097000">
          <w:rPr>
            <w:rFonts w:ascii="Verdana" w:eastAsia="Times New Roman" w:hAnsi="Verdana" w:cs="Times New Roman"/>
            <w:color w:val="0000FF"/>
            <w:sz w:val="20"/>
            <w:u w:val="single"/>
            <w:vertAlign w:val="superscript"/>
            <w:lang w:eastAsia="pt-BR"/>
          </w:rPr>
          <w:t>25</w:t>
        </w:r>
      </w:hyperlink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 e o </w:t>
      </w:r>
      <w:proofErr w:type="gram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PsyBari</w:t>
      </w:r>
      <w:r w:rsidRPr="00097000">
        <w:rPr>
          <w:rFonts w:ascii="Verdana" w:eastAsia="Times New Roman" w:hAnsi="Verdana" w:cs="Times New Roman"/>
          <w:color w:val="000000"/>
          <w:sz w:val="20"/>
          <w:szCs w:val="20"/>
          <w:vertAlign w:val="superscript"/>
          <w:lang w:eastAsia="pt-BR"/>
        </w:rPr>
        <w:t>14</w:t>
      </w:r>
      <w:proofErr w:type="gramEnd"/>
      <w:r w:rsidRPr="00097000">
        <w:rPr>
          <w:rFonts w:ascii="Verdana" w:eastAsia="Times New Roman" w:hAnsi="Verdana" w:cs="Times New Roman"/>
          <w:color w:val="000000"/>
          <w:sz w:val="20"/>
          <w:szCs w:val="20"/>
          <w:vertAlign w:val="superscript"/>
          <w:lang w:eastAsia="pt-BR"/>
        </w:rPr>
        <w:t>.</w:t>
      </w:r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 Porém, esses recursos ainda não foram traduzidos para o português ou adaptados para a cultura brasileira.</w:t>
      </w:r>
    </w:p>
    <w:p w:rsidR="00097000" w:rsidRPr="00097000" w:rsidRDefault="00097000" w:rsidP="00097000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</w:pPr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O primeiro recurso, desenvolvido pelo Serviço Médico Psicológico do VA Boston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Healthcare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System, trata de uma entrevista semiestruturada utilizada como parte do protocolo de avaliação para o by-pass gástrico, composta por sete grandes áreas a serem avaliadas: 1) peso, dieta e histórico nutricional; 2) comportamentos alimentares atuais; 3) histórico médico; 4) entendimento dos procedimentos cirúrgicos, riscos e regime pós-operatório; 5) motivação e expectativas quanto ao resultado cirúrgico; 6) relacionamentos e sistema de apoio; 7) funcionamento psiquiátrico</w:t>
      </w:r>
      <w:hyperlink r:id="rId49" w:anchor="B25" w:history="1">
        <w:r w:rsidRPr="00097000">
          <w:rPr>
            <w:rFonts w:ascii="Verdana" w:eastAsia="Times New Roman" w:hAnsi="Verdana" w:cs="Times New Roman"/>
            <w:color w:val="0000FF"/>
            <w:sz w:val="20"/>
            <w:u w:val="single"/>
            <w:vertAlign w:val="superscript"/>
            <w:lang w:eastAsia="pt-BR"/>
          </w:rPr>
          <w:t>25</w:t>
        </w:r>
      </w:hyperlink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.</w:t>
      </w:r>
    </w:p>
    <w:p w:rsidR="00097000" w:rsidRPr="00097000" w:rsidRDefault="00097000" w:rsidP="00097000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</w:pPr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O segundo instrumento, conhecido como </w:t>
      </w:r>
      <w:proofErr w:type="spellStart"/>
      <w:proofErr w:type="gram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PsyBari</w:t>
      </w:r>
      <w:proofErr w:type="spellEnd"/>
      <w:proofErr w:type="gram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, refere-se a um teste psicológico elaborado especificamente para as avaliações psicológicas pré-cirúrgicas. O </w:t>
      </w:r>
      <w:proofErr w:type="spellStart"/>
      <w:proofErr w:type="gram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PsyBari</w:t>
      </w:r>
      <w:proofErr w:type="spellEnd"/>
      <w:proofErr w:type="gram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é composto por 115 itens, avaliados de acordo com sua frequência, em escala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Likert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(de 1 a 5). Ele é dividido em 11 subescalas: 1) "fingir" estar bem/minimização/negação; 2) motivação cirúrgica; 3) alimentação emocional; 4) raiva; 5) compulsão alimentar; 6) depressão relacionada à obesidade; 7) prejuízo relacionado ao peso; 8) prejuízo social relacionado ao peso; 9) conhecimento quanto ao comportamento alimentar pós-cirúrgico; 10) abuso de substâncias/álcool; 11) ansiedade cirúrgica. A maioria dos itens incluídos nas escalas foi baseada em entrevistas com pacientes bariátricos</w:t>
      </w:r>
      <w:hyperlink r:id="rId50" w:anchor="B14" w:history="1">
        <w:r w:rsidRPr="00097000">
          <w:rPr>
            <w:rFonts w:ascii="Verdana" w:eastAsia="Times New Roman" w:hAnsi="Verdana" w:cs="Times New Roman"/>
            <w:color w:val="0000FF"/>
            <w:sz w:val="20"/>
            <w:u w:val="single"/>
            <w:vertAlign w:val="superscript"/>
            <w:lang w:eastAsia="pt-BR"/>
          </w:rPr>
          <w:t>14</w:t>
        </w:r>
      </w:hyperlink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.</w:t>
      </w:r>
    </w:p>
    <w:p w:rsidR="00097000" w:rsidRPr="00097000" w:rsidRDefault="00097000" w:rsidP="00097000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</w:pPr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Não foram encontradas ferramentas para a avaliação psicológica do paciente bariátrico, desenvolvidas no Brasil.</w:t>
      </w:r>
    </w:p>
    <w:p w:rsidR="00097000" w:rsidRPr="00097000" w:rsidRDefault="00097000" w:rsidP="00097000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eastAsia="pt-BR"/>
        </w:rPr>
      </w:pPr>
      <w:bookmarkStart w:id="15" w:name="idm2500176"/>
      <w:bookmarkEnd w:id="15"/>
      <w:r w:rsidRPr="00097000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eastAsia="pt-BR"/>
        </w:rPr>
        <w:t>Tempo de duração da avaliação psicológica</w:t>
      </w:r>
    </w:p>
    <w:p w:rsidR="00097000" w:rsidRPr="00097000" w:rsidRDefault="00097000" w:rsidP="00097000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</w:pPr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Apesar da variedade de informações disponíveis quanto à condução da avaliação psicológica, incluindo os aspectos importantes a serem avaliados e os recursos mais utilizados, não foram encontradas delimitações de tempo em relação à duração do processo de avaliação pré-operatória, nas publicações internacionais. Essa falta de clareza quanto à duração da avaliação psicológica gera incerteza em relação ao número de sessões destinado a tal finalidade. Contudo, devido aos resultados encontrados </w:t>
      </w:r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lastRenderedPageBreak/>
        <w:t>indicando a necessidade da aplicação de testes psicológicos e da realização de entrevista clínica, infere-se que o processo exija mais do que uma sessão.</w:t>
      </w:r>
    </w:p>
    <w:p w:rsidR="00097000" w:rsidRPr="00097000" w:rsidRDefault="00097000" w:rsidP="00097000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</w:pPr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Nas publicações brasileiras, foram encontradas menções em relação ao tempo de duração da avaliação pré-operatória, indicando grande variabilidade quanto ao número de sessões, com alguns pesquisadores citando, inclusive, que a avaliação psicológica vem sendo realizada em apenas uma sessão, ou conforme o "bom senso" de cada profissional</w:t>
      </w:r>
      <w:hyperlink r:id="rId51" w:anchor="B13" w:history="1">
        <w:r w:rsidRPr="00097000">
          <w:rPr>
            <w:rFonts w:ascii="Verdana" w:eastAsia="Times New Roman" w:hAnsi="Verdana" w:cs="Times New Roman"/>
            <w:color w:val="0000FF"/>
            <w:sz w:val="20"/>
            <w:u w:val="single"/>
            <w:vertAlign w:val="superscript"/>
            <w:lang w:eastAsia="pt-BR"/>
          </w:rPr>
          <w:t>13</w:t>
        </w:r>
      </w:hyperlink>
      <w:proofErr w:type="gramStart"/>
      <w:r w:rsidRPr="00097000">
        <w:rPr>
          <w:rFonts w:ascii="Verdana" w:eastAsia="Times New Roman" w:hAnsi="Verdana" w:cs="Times New Roman"/>
          <w:color w:val="000000"/>
          <w:sz w:val="20"/>
          <w:szCs w:val="20"/>
          <w:vertAlign w:val="superscript"/>
          <w:lang w:eastAsia="pt-BR"/>
        </w:rPr>
        <w:t>,</w:t>
      </w:r>
      <w:proofErr w:type="gramEnd"/>
      <w:r w:rsidRPr="00097000">
        <w:rPr>
          <w:rFonts w:ascii="Verdana" w:eastAsia="Times New Roman" w:hAnsi="Verdana" w:cs="Times New Roman"/>
          <w:color w:val="000000"/>
          <w:sz w:val="20"/>
          <w:szCs w:val="20"/>
          <w:vertAlign w:val="superscript"/>
          <w:lang w:eastAsia="pt-BR"/>
        </w:rPr>
        <w:fldChar w:fldCharType="begin"/>
      </w:r>
      <w:r w:rsidRPr="00097000">
        <w:rPr>
          <w:rFonts w:ascii="Verdana" w:eastAsia="Times New Roman" w:hAnsi="Verdana" w:cs="Times New Roman"/>
          <w:color w:val="000000"/>
          <w:sz w:val="20"/>
          <w:szCs w:val="20"/>
          <w:vertAlign w:val="superscript"/>
          <w:lang w:eastAsia="pt-BR"/>
        </w:rPr>
        <w:instrText xml:space="preserve"> HYPERLINK "https://www.scielo.br/scielo.php?script=sci_arttext&amp;pid=S0102-67202014000600059&amp;lng=en&amp;nrm=iso&amp;tlng=pt" \l "B15" </w:instrText>
      </w:r>
      <w:r w:rsidRPr="00097000">
        <w:rPr>
          <w:rFonts w:ascii="Verdana" w:eastAsia="Times New Roman" w:hAnsi="Verdana" w:cs="Times New Roman"/>
          <w:color w:val="000000"/>
          <w:sz w:val="20"/>
          <w:szCs w:val="20"/>
          <w:vertAlign w:val="superscript"/>
          <w:lang w:eastAsia="pt-BR"/>
        </w:rPr>
        <w:fldChar w:fldCharType="separate"/>
      </w:r>
      <w:r w:rsidRPr="00097000">
        <w:rPr>
          <w:rFonts w:ascii="Verdana" w:eastAsia="Times New Roman" w:hAnsi="Verdana" w:cs="Times New Roman"/>
          <w:color w:val="0000FF"/>
          <w:sz w:val="20"/>
          <w:u w:val="single"/>
          <w:vertAlign w:val="superscript"/>
          <w:lang w:eastAsia="pt-BR"/>
        </w:rPr>
        <w:t>15</w:t>
      </w:r>
      <w:r w:rsidRPr="00097000">
        <w:rPr>
          <w:rFonts w:ascii="Verdana" w:eastAsia="Times New Roman" w:hAnsi="Verdana" w:cs="Times New Roman"/>
          <w:color w:val="000000"/>
          <w:sz w:val="20"/>
          <w:szCs w:val="20"/>
          <w:vertAlign w:val="superscript"/>
          <w:lang w:eastAsia="pt-BR"/>
        </w:rPr>
        <w:fldChar w:fldCharType="end"/>
      </w:r>
      <w:r w:rsidRPr="00097000">
        <w:rPr>
          <w:rFonts w:ascii="Verdana" w:eastAsia="Times New Roman" w:hAnsi="Verdana" w:cs="Times New Roman"/>
          <w:color w:val="000000"/>
          <w:sz w:val="20"/>
          <w:szCs w:val="20"/>
          <w:vertAlign w:val="superscript"/>
          <w:lang w:eastAsia="pt-BR"/>
        </w:rPr>
        <w:t>,</w:t>
      </w:r>
      <w:hyperlink r:id="rId52" w:anchor="B19" w:history="1">
        <w:r w:rsidRPr="00097000">
          <w:rPr>
            <w:rFonts w:ascii="Verdana" w:eastAsia="Times New Roman" w:hAnsi="Verdana" w:cs="Times New Roman"/>
            <w:color w:val="0000FF"/>
            <w:sz w:val="20"/>
            <w:u w:val="single"/>
            <w:vertAlign w:val="superscript"/>
            <w:lang w:eastAsia="pt-BR"/>
          </w:rPr>
          <w:t>19</w:t>
        </w:r>
      </w:hyperlink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. Outra alusão ao tempo de avaliação foi encontrada em pesquisa realizada com operados bariátricos, que indicou que 67,4% deles gostariam de ter se preparado melhor psicologicamente, com mais do que uma sessão de avaliação psicológica</w:t>
      </w:r>
      <w:hyperlink r:id="rId53" w:anchor="B15" w:history="1">
        <w:r w:rsidRPr="00097000">
          <w:rPr>
            <w:rFonts w:ascii="Verdana" w:eastAsia="Times New Roman" w:hAnsi="Verdana" w:cs="Times New Roman"/>
            <w:color w:val="0000FF"/>
            <w:sz w:val="20"/>
            <w:u w:val="single"/>
            <w:vertAlign w:val="superscript"/>
            <w:lang w:eastAsia="pt-BR"/>
          </w:rPr>
          <w:t>15</w:t>
        </w:r>
      </w:hyperlink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.</w:t>
      </w:r>
    </w:p>
    <w:p w:rsidR="00097000" w:rsidRPr="00097000" w:rsidRDefault="00097000" w:rsidP="00097000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eastAsia="pt-BR"/>
        </w:rPr>
      </w:pPr>
      <w:bookmarkStart w:id="16" w:name="idm2492096"/>
      <w:bookmarkEnd w:id="16"/>
      <w:r w:rsidRPr="00097000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eastAsia="pt-BR"/>
        </w:rPr>
        <w:t>Importância da avaliação psicológica</w:t>
      </w:r>
    </w:p>
    <w:p w:rsidR="00097000" w:rsidRPr="00097000" w:rsidRDefault="00097000" w:rsidP="00097000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</w:pPr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A grande maioria das publicações pesquisadas discorre sobre a importância da avaliação psicológica, citando diferentes razões para justificar esse processo. Defende-se que o sucesso da operação depende de mudança de comportamento e que uma das metas da avaliação psicológica pré-operatória é a preparação do paciente para o período pós-operatório, visando </w:t>
      </w:r>
      <w:proofErr w:type="gram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otimizar</w:t>
      </w:r>
      <w:proofErr w:type="gram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os resultados da operação</w:t>
      </w:r>
      <w:hyperlink r:id="rId54" w:anchor="B01" w:history="1">
        <w:r w:rsidRPr="00097000">
          <w:rPr>
            <w:rFonts w:ascii="Verdana" w:eastAsia="Times New Roman" w:hAnsi="Verdana" w:cs="Times New Roman"/>
            <w:color w:val="0000FF"/>
            <w:sz w:val="20"/>
            <w:u w:val="single"/>
            <w:vertAlign w:val="superscript"/>
            <w:lang w:eastAsia="pt-BR"/>
          </w:rPr>
          <w:t>1</w:t>
        </w:r>
      </w:hyperlink>
      <w:r w:rsidRPr="00097000">
        <w:rPr>
          <w:rFonts w:ascii="Verdana" w:eastAsia="Times New Roman" w:hAnsi="Verdana" w:cs="Times New Roman"/>
          <w:color w:val="000000"/>
          <w:sz w:val="20"/>
          <w:szCs w:val="20"/>
          <w:vertAlign w:val="superscript"/>
          <w:lang w:eastAsia="pt-BR"/>
        </w:rPr>
        <w:t>,</w:t>
      </w:r>
      <w:hyperlink r:id="rId55" w:anchor="B02" w:history="1">
        <w:r w:rsidRPr="00097000">
          <w:rPr>
            <w:rFonts w:ascii="Verdana" w:eastAsia="Times New Roman" w:hAnsi="Verdana" w:cs="Times New Roman"/>
            <w:color w:val="0000FF"/>
            <w:sz w:val="20"/>
            <w:u w:val="single"/>
            <w:vertAlign w:val="superscript"/>
            <w:lang w:eastAsia="pt-BR"/>
          </w:rPr>
          <w:t>2</w:t>
        </w:r>
      </w:hyperlink>
      <w:r w:rsidRPr="00097000">
        <w:rPr>
          <w:rFonts w:ascii="Verdana" w:eastAsia="Times New Roman" w:hAnsi="Verdana" w:cs="Times New Roman"/>
          <w:color w:val="000000"/>
          <w:sz w:val="20"/>
          <w:szCs w:val="20"/>
          <w:vertAlign w:val="superscript"/>
          <w:lang w:eastAsia="pt-BR"/>
        </w:rPr>
        <w:t>,</w:t>
      </w:r>
      <w:hyperlink r:id="rId56" w:anchor="B08" w:history="1">
        <w:r w:rsidRPr="00097000">
          <w:rPr>
            <w:rFonts w:ascii="Verdana" w:eastAsia="Times New Roman" w:hAnsi="Verdana" w:cs="Times New Roman"/>
            <w:color w:val="0000FF"/>
            <w:sz w:val="20"/>
            <w:u w:val="single"/>
            <w:vertAlign w:val="superscript"/>
            <w:lang w:eastAsia="pt-BR"/>
          </w:rPr>
          <w:t>8</w:t>
        </w:r>
      </w:hyperlink>
      <w:r w:rsidRPr="00097000">
        <w:rPr>
          <w:rFonts w:ascii="Verdana" w:eastAsia="Times New Roman" w:hAnsi="Verdana" w:cs="Times New Roman"/>
          <w:color w:val="000000"/>
          <w:sz w:val="20"/>
          <w:szCs w:val="20"/>
          <w:vertAlign w:val="superscript"/>
          <w:lang w:eastAsia="pt-BR"/>
        </w:rPr>
        <w:t>,</w:t>
      </w:r>
      <w:hyperlink r:id="rId57" w:anchor="B09" w:history="1">
        <w:r w:rsidRPr="00097000">
          <w:rPr>
            <w:rFonts w:ascii="Verdana" w:eastAsia="Times New Roman" w:hAnsi="Verdana" w:cs="Times New Roman"/>
            <w:color w:val="0000FF"/>
            <w:sz w:val="20"/>
            <w:u w:val="single"/>
            <w:vertAlign w:val="superscript"/>
            <w:lang w:eastAsia="pt-BR"/>
          </w:rPr>
          <w:t>9</w:t>
        </w:r>
      </w:hyperlink>
      <w:r w:rsidRPr="00097000">
        <w:rPr>
          <w:rFonts w:ascii="Verdana" w:eastAsia="Times New Roman" w:hAnsi="Verdana" w:cs="Times New Roman"/>
          <w:color w:val="000000"/>
          <w:sz w:val="20"/>
          <w:szCs w:val="20"/>
          <w:vertAlign w:val="superscript"/>
          <w:lang w:eastAsia="pt-BR"/>
        </w:rPr>
        <w:t>,</w:t>
      </w:r>
      <w:hyperlink r:id="rId58" w:anchor="B18" w:history="1">
        <w:r w:rsidRPr="00097000">
          <w:rPr>
            <w:rFonts w:ascii="Verdana" w:eastAsia="Times New Roman" w:hAnsi="Verdana" w:cs="Times New Roman"/>
            <w:color w:val="0000FF"/>
            <w:sz w:val="20"/>
            <w:u w:val="single"/>
            <w:vertAlign w:val="superscript"/>
            <w:lang w:eastAsia="pt-BR"/>
          </w:rPr>
          <w:t>18</w:t>
        </w:r>
      </w:hyperlink>
      <w:r w:rsidRPr="00097000">
        <w:rPr>
          <w:rFonts w:ascii="Verdana" w:eastAsia="Times New Roman" w:hAnsi="Verdana" w:cs="Times New Roman"/>
          <w:color w:val="000000"/>
          <w:sz w:val="20"/>
          <w:szCs w:val="20"/>
          <w:vertAlign w:val="superscript"/>
          <w:lang w:eastAsia="pt-BR"/>
        </w:rPr>
        <w:t>,</w:t>
      </w:r>
      <w:hyperlink r:id="rId59" w:anchor="B20" w:history="1">
        <w:r w:rsidRPr="00097000">
          <w:rPr>
            <w:rFonts w:ascii="Verdana" w:eastAsia="Times New Roman" w:hAnsi="Verdana" w:cs="Times New Roman"/>
            <w:color w:val="0000FF"/>
            <w:sz w:val="20"/>
            <w:u w:val="single"/>
            <w:vertAlign w:val="superscript"/>
            <w:lang w:eastAsia="pt-BR"/>
          </w:rPr>
          <w:t>20</w:t>
        </w:r>
      </w:hyperlink>
      <w:r w:rsidRPr="00097000">
        <w:rPr>
          <w:rFonts w:ascii="Verdana" w:eastAsia="Times New Roman" w:hAnsi="Verdana" w:cs="Times New Roman"/>
          <w:color w:val="000000"/>
          <w:sz w:val="20"/>
          <w:szCs w:val="20"/>
          <w:vertAlign w:val="superscript"/>
          <w:lang w:eastAsia="pt-BR"/>
        </w:rPr>
        <w:t>,</w:t>
      </w:r>
      <w:hyperlink r:id="rId60" w:anchor="B21" w:history="1">
        <w:r w:rsidRPr="00097000">
          <w:rPr>
            <w:rFonts w:ascii="Verdana" w:eastAsia="Times New Roman" w:hAnsi="Verdana" w:cs="Times New Roman"/>
            <w:color w:val="0000FF"/>
            <w:sz w:val="20"/>
            <w:u w:val="single"/>
            <w:vertAlign w:val="superscript"/>
            <w:lang w:eastAsia="pt-BR"/>
          </w:rPr>
          <w:t>21</w:t>
        </w:r>
      </w:hyperlink>
      <w:r w:rsidRPr="00097000">
        <w:rPr>
          <w:rFonts w:ascii="Verdana" w:eastAsia="Times New Roman" w:hAnsi="Verdana" w:cs="Times New Roman"/>
          <w:color w:val="000000"/>
          <w:sz w:val="20"/>
          <w:szCs w:val="20"/>
          <w:vertAlign w:val="superscript"/>
          <w:lang w:eastAsia="pt-BR"/>
        </w:rPr>
        <w:t>,24.</w:t>
      </w:r>
    </w:p>
    <w:p w:rsidR="00097000" w:rsidRPr="00097000" w:rsidRDefault="00097000" w:rsidP="00097000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</w:pPr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Uma das publicações encontradas apontou que, apesar da resistência de alguns pacientes em consultar com um psicólogo antes do procedimento, as informações discutidas durante a avaliação não servem apenas para avaliar o preparo do candidato, mas também para aumentar as chances de sucesso no ajustamento após a operação</w:t>
      </w:r>
      <w:hyperlink r:id="rId61" w:anchor="B24" w:history="1">
        <w:r w:rsidRPr="00097000">
          <w:rPr>
            <w:rFonts w:ascii="Verdana" w:eastAsia="Times New Roman" w:hAnsi="Verdana" w:cs="Times New Roman"/>
            <w:color w:val="0000FF"/>
            <w:sz w:val="20"/>
            <w:u w:val="single"/>
            <w:vertAlign w:val="superscript"/>
            <w:lang w:eastAsia="pt-BR"/>
          </w:rPr>
          <w:t>24</w:t>
        </w:r>
      </w:hyperlink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. Além disso, o autor citou que muitos pacientes, após a fase de avaliação psicológica, relatam o quanto foi valiosa a experiência de avaliação e a discussão dos itens levantados durante esse processo e que experiência positiva durante a avaliação psicológica "prepara o terreno" para que o paciente procure ajuda futuramente, caso encontre-se em dificuldade após a operação</w:t>
      </w:r>
      <w:hyperlink r:id="rId62" w:anchor="B24" w:history="1">
        <w:r w:rsidRPr="00097000">
          <w:rPr>
            <w:rFonts w:ascii="Verdana" w:eastAsia="Times New Roman" w:hAnsi="Verdana" w:cs="Times New Roman"/>
            <w:color w:val="0000FF"/>
            <w:sz w:val="20"/>
            <w:u w:val="single"/>
            <w:vertAlign w:val="superscript"/>
            <w:lang w:eastAsia="pt-BR"/>
          </w:rPr>
          <w:t>24</w:t>
        </w:r>
      </w:hyperlink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.</w:t>
      </w:r>
    </w:p>
    <w:p w:rsidR="00097000" w:rsidRPr="00097000" w:rsidRDefault="00097000" w:rsidP="00097000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</w:pPr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A publicação citada anteriormente também se reportou ao fato de que a avaliação psicológica é etapa crítica não apenas para identificar possíveis contraindicações</w:t>
      </w:r>
      <w:proofErr w:type="gram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mas</w:t>
      </w:r>
      <w:proofErr w:type="gram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, acima de tudo, para entender melhor a motivação do paciente, seu preparo e os fatores emocionais que podem impactar em sua adaptação à vida após a operação e às mudanças de estilo de vida associadas</w:t>
      </w:r>
      <w:hyperlink r:id="rId63" w:anchor="B24" w:history="1">
        <w:r w:rsidRPr="00097000">
          <w:rPr>
            <w:rFonts w:ascii="Verdana" w:eastAsia="Times New Roman" w:hAnsi="Verdana" w:cs="Times New Roman"/>
            <w:color w:val="0000FF"/>
            <w:sz w:val="20"/>
            <w:u w:val="single"/>
            <w:vertAlign w:val="superscript"/>
            <w:lang w:eastAsia="pt-BR"/>
          </w:rPr>
          <w:t>24</w:t>
        </w:r>
      </w:hyperlink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.</w:t>
      </w:r>
    </w:p>
    <w:p w:rsidR="00097000" w:rsidRPr="00097000" w:rsidRDefault="00097000" w:rsidP="00097000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</w:pPr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Corroborando a importância da avaliação psicológica para o sucesso da cirurgia bariátrica,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Bauchowitz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proofErr w:type="gram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et</w:t>
      </w:r>
      <w:proofErr w:type="spellEnd"/>
      <w:proofErr w:type="gram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al.</w:t>
      </w:r>
      <w:hyperlink r:id="rId64" w:anchor="B02" w:history="1">
        <w:r w:rsidRPr="00097000">
          <w:rPr>
            <w:rFonts w:ascii="Verdana" w:eastAsia="Times New Roman" w:hAnsi="Verdana" w:cs="Times New Roman"/>
            <w:color w:val="0000FF"/>
            <w:sz w:val="20"/>
            <w:u w:val="single"/>
            <w:vertAlign w:val="superscript"/>
            <w:lang w:eastAsia="pt-BR"/>
          </w:rPr>
          <w:t>2 </w:t>
        </w:r>
      </w:hyperlink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demonstraram que cerca de 80% dos programas de cirurgia, participantes do estudo, consideram a avaliação psicológica como "muito valiosa" ou "valiosa".</w:t>
      </w:r>
    </w:p>
    <w:p w:rsidR="00097000" w:rsidRPr="00097000" w:rsidRDefault="00097000" w:rsidP="00097000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</w:pPr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A avaliação psicológica também é considerada como oportunidade única de realizar a psicoeducação do paciente sobre as mudanças implicadas à cirurgia bariátrica, oferecer apoio psicológico e preparar o candidato para as mudanças comportamentais exigidas na fase pós-operatória</w:t>
      </w:r>
      <w:hyperlink r:id="rId65" w:anchor="B08" w:history="1">
        <w:proofErr w:type="gramStart"/>
        <w:r w:rsidRPr="00097000">
          <w:rPr>
            <w:rFonts w:ascii="Verdana" w:eastAsia="Times New Roman" w:hAnsi="Verdana" w:cs="Times New Roman"/>
            <w:color w:val="0000FF"/>
            <w:sz w:val="20"/>
            <w:u w:val="single"/>
            <w:vertAlign w:val="superscript"/>
            <w:lang w:eastAsia="pt-BR"/>
          </w:rPr>
          <w:t>8</w:t>
        </w:r>
        <w:proofErr w:type="gramEnd"/>
      </w:hyperlink>
      <w:r w:rsidRPr="00097000">
        <w:rPr>
          <w:rFonts w:ascii="Verdana" w:eastAsia="Times New Roman" w:hAnsi="Verdana" w:cs="Times New Roman"/>
          <w:color w:val="000000"/>
          <w:sz w:val="20"/>
          <w:szCs w:val="20"/>
          <w:vertAlign w:val="superscript"/>
          <w:lang w:eastAsia="pt-BR"/>
        </w:rPr>
        <w:t>,</w:t>
      </w:r>
      <w:hyperlink r:id="rId66" w:anchor="B20" w:history="1">
        <w:r w:rsidRPr="00097000">
          <w:rPr>
            <w:rFonts w:ascii="Verdana" w:eastAsia="Times New Roman" w:hAnsi="Verdana" w:cs="Times New Roman"/>
            <w:color w:val="0000FF"/>
            <w:sz w:val="20"/>
            <w:u w:val="single"/>
            <w:vertAlign w:val="superscript"/>
            <w:lang w:eastAsia="pt-BR"/>
          </w:rPr>
          <w:t>20</w:t>
        </w:r>
      </w:hyperlink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. Sendo assim, o psicólogo assume diferentes papéis no momento da avaliação: é um pesquisador, coletando dados; um educador, provendo informações; e, ainda, um terapeuta, aumentando a motivação e gerenciando as emoções emergentes durante a avaliação</w:t>
      </w:r>
      <w:hyperlink r:id="rId67" w:anchor="B01" w:history="1">
        <w:proofErr w:type="gramStart"/>
        <w:r w:rsidRPr="00097000">
          <w:rPr>
            <w:rFonts w:ascii="Verdana" w:eastAsia="Times New Roman" w:hAnsi="Verdana" w:cs="Times New Roman"/>
            <w:color w:val="0000FF"/>
            <w:sz w:val="20"/>
            <w:u w:val="single"/>
            <w:vertAlign w:val="superscript"/>
            <w:lang w:eastAsia="pt-BR"/>
          </w:rPr>
          <w:t>1</w:t>
        </w:r>
        <w:proofErr w:type="gramEnd"/>
      </w:hyperlink>
      <w:r w:rsidRPr="00097000">
        <w:rPr>
          <w:rFonts w:ascii="Verdana" w:eastAsia="Times New Roman" w:hAnsi="Verdana" w:cs="Times New Roman"/>
          <w:color w:val="000000"/>
          <w:sz w:val="20"/>
          <w:szCs w:val="20"/>
          <w:vertAlign w:val="superscript"/>
          <w:lang w:eastAsia="pt-BR"/>
        </w:rPr>
        <w:t>,</w:t>
      </w:r>
      <w:hyperlink r:id="rId68" w:anchor="B24" w:history="1">
        <w:r w:rsidRPr="00097000">
          <w:rPr>
            <w:rFonts w:ascii="Verdana" w:eastAsia="Times New Roman" w:hAnsi="Verdana" w:cs="Times New Roman"/>
            <w:color w:val="0000FF"/>
            <w:sz w:val="20"/>
            <w:u w:val="single"/>
            <w:vertAlign w:val="superscript"/>
            <w:lang w:eastAsia="pt-BR"/>
          </w:rPr>
          <w:t>24</w:t>
        </w:r>
      </w:hyperlink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.</w:t>
      </w:r>
    </w:p>
    <w:p w:rsidR="00097000" w:rsidRPr="00097000" w:rsidRDefault="00097000" w:rsidP="00097000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</w:pPr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Em contrapartida, cabe ressaltar que Pull</w:t>
      </w:r>
      <w:hyperlink r:id="rId69" w:anchor="B21" w:history="1">
        <w:r w:rsidRPr="00097000">
          <w:rPr>
            <w:rFonts w:ascii="Verdana" w:eastAsia="Times New Roman" w:hAnsi="Verdana" w:cs="Times New Roman"/>
            <w:color w:val="0000FF"/>
            <w:sz w:val="20"/>
            <w:u w:val="single"/>
            <w:vertAlign w:val="superscript"/>
            <w:lang w:eastAsia="pt-BR"/>
          </w:rPr>
          <w:t>21</w:t>
        </w:r>
      </w:hyperlink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 em um de seus estudos, citou revisão de literatura elaborada por Ashton </w:t>
      </w:r>
      <w:proofErr w:type="spellStart"/>
      <w:proofErr w:type="gram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et</w:t>
      </w:r>
      <w:proofErr w:type="spellEnd"/>
      <w:proofErr w:type="gram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al., em 2008, em que os autores descrevem a avaliação psicológica como uma forma de preconceito e discriminação contra candidatos e afirmam que não há evidências que comprovem sua validade clínica. Contudo, ele contestou essa hipótese, apresentando quatro premissas para justificar a importância da avaliação psicológica e concluiu seu artigo sugerindo que esse procedimento continue a fazer parte das avaliações que antecedem a cirurgia bariátrica</w:t>
      </w:r>
      <w:hyperlink r:id="rId70" w:anchor="B21" w:history="1">
        <w:r w:rsidRPr="00097000">
          <w:rPr>
            <w:rFonts w:ascii="Verdana" w:eastAsia="Times New Roman" w:hAnsi="Verdana" w:cs="Times New Roman"/>
            <w:color w:val="0000FF"/>
            <w:sz w:val="20"/>
            <w:u w:val="single"/>
            <w:vertAlign w:val="superscript"/>
            <w:lang w:eastAsia="pt-BR"/>
          </w:rPr>
          <w:t>21</w:t>
        </w:r>
      </w:hyperlink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. Vale salientar que o trabalho de Ashton </w:t>
      </w:r>
      <w:proofErr w:type="spellStart"/>
      <w:proofErr w:type="gram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et</w:t>
      </w:r>
      <w:proofErr w:type="spellEnd"/>
      <w:proofErr w:type="gram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al. foi o único encontrado na literatura, atribuindo conotação negativa à avaliação psicológica.</w:t>
      </w:r>
    </w:p>
    <w:p w:rsidR="00097000" w:rsidRPr="00097000" w:rsidRDefault="00097000" w:rsidP="00097000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</w:pPr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Em adição às alusões sobre a importância da avaliação psicológica para o sucesso da operação e o bem-estar do paciente, também foi encontrada menção sobre a importância do preparo do psicólogo responsável por esse processo. Nesse sentido, devido à população bariátrica possuir particularidades que diferem do restante da população, pesquisadores sugerem que o profissional de saúde mental, que irá realizar as avaliações psicológicas possua expertise na área da psicologia médica. Assim, ele poderá detectar relações problemáticas do paciente com a comida e trabalhar com possíveis distorções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cognitivasmem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relação à perda de peso e ao impacto psicossocial da operação</w:t>
      </w:r>
      <w:r w:rsidRPr="00097000">
        <w:rPr>
          <w:rFonts w:ascii="Verdana" w:eastAsia="Times New Roman" w:hAnsi="Verdana" w:cs="Times New Roman"/>
          <w:color w:val="000000"/>
          <w:sz w:val="20"/>
          <w:szCs w:val="20"/>
          <w:vertAlign w:val="superscript"/>
          <w:lang w:eastAsia="pt-BR"/>
        </w:rPr>
        <w:t>2.</w:t>
      </w:r>
    </w:p>
    <w:p w:rsidR="00097000" w:rsidRPr="00097000" w:rsidRDefault="00097000" w:rsidP="00097000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eastAsia="pt-BR"/>
        </w:rPr>
      </w:pPr>
      <w:bookmarkStart w:id="17" w:name="idm2465056"/>
      <w:bookmarkEnd w:id="17"/>
      <w:r w:rsidRPr="00097000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eastAsia="pt-BR"/>
        </w:rPr>
        <w:t>Inexistência de protocolos de avaliação psicológica</w:t>
      </w:r>
    </w:p>
    <w:p w:rsidR="00097000" w:rsidRPr="00097000" w:rsidRDefault="00097000" w:rsidP="00097000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</w:pPr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lastRenderedPageBreak/>
        <w:t xml:space="preserve">Um tópico recorrente, encontrado na maioria das publicações consultadas, refere-se ao fato de que não existem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guidelines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ou protocolos norteadores da avaliação psicológica para cirurgia bariátrica</w:t>
      </w:r>
      <w:hyperlink r:id="rId71" w:anchor="B02" w:history="1">
        <w:proofErr w:type="gramStart"/>
        <w:r w:rsidRPr="00097000">
          <w:rPr>
            <w:rFonts w:ascii="Verdana" w:eastAsia="Times New Roman" w:hAnsi="Verdana" w:cs="Times New Roman"/>
            <w:color w:val="0000FF"/>
            <w:sz w:val="20"/>
            <w:u w:val="single"/>
            <w:vertAlign w:val="superscript"/>
            <w:lang w:eastAsia="pt-BR"/>
          </w:rPr>
          <w:t>2</w:t>
        </w:r>
        <w:proofErr w:type="gramEnd"/>
      </w:hyperlink>
      <w:r w:rsidRPr="00097000">
        <w:rPr>
          <w:rFonts w:ascii="Verdana" w:eastAsia="Times New Roman" w:hAnsi="Verdana" w:cs="Times New Roman"/>
          <w:color w:val="000000"/>
          <w:sz w:val="20"/>
          <w:szCs w:val="20"/>
          <w:vertAlign w:val="superscript"/>
          <w:lang w:eastAsia="pt-BR"/>
        </w:rPr>
        <w:t>,</w:t>
      </w:r>
      <w:hyperlink r:id="rId72" w:anchor="B05" w:history="1">
        <w:r w:rsidRPr="00097000">
          <w:rPr>
            <w:rFonts w:ascii="Verdana" w:eastAsia="Times New Roman" w:hAnsi="Verdana" w:cs="Times New Roman"/>
            <w:color w:val="0000FF"/>
            <w:sz w:val="20"/>
            <w:u w:val="single"/>
            <w:vertAlign w:val="superscript"/>
            <w:lang w:eastAsia="pt-BR"/>
          </w:rPr>
          <w:t>5</w:t>
        </w:r>
      </w:hyperlink>
      <w:r w:rsidRPr="00097000">
        <w:rPr>
          <w:rFonts w:ascii="Verdana" w:eastAsia="Times New Roman" w:hAnsi="Verdana" w:cs="Times New Roman"/>
          <w:color w:val="000000"/>
          <w:sz w:val="20"/>
          <w:szCs w:val="20"/>
          <w:vertAlign w:val="superscript"/>
          <w:lang w:eastAsia="pt-BR"/>
        </w:rPr>
        <w:t>,</w:t>
      </w:r>
      <w:hyperlink r:id="rId73" w:anchor="B08" w:history="1">
        <w:r w:rsidRPr="00097000">
          <w:rPr>
            <w:rFonts w:ascii="Verdana" w:eastAsia="Times New Roman" w:hAnsi="Verdana" w:cs="Times New Roman"/>
            <w:color w:val="0000FF"/>
            <w:sz w:val="20"/>
            <w:u w:val="single"/>
            <w:vertAlign w:val="superscript"/>
            <w:lang w:eastAsia="pt-BR"/>
          </w:rPr>
          <w:t>8</w:t>
        </w:r>
      </w:hyperlink>
      <w:r w:rsidRPr="00097000">
        <w:rPr>
          <w:rFonts w:ascii="Verdana" w:eastAsia="Times New Roman" w:hAnsi="Verdana" w:cs="Times New Roman"/>
          <w:color w:val="000000"/>
          <w:sz w:val="20"/>
          <w:szCs w:val="20"/>
          <w:vertAlign w:val="superscript"/>
          <w:lang w:eastAsia="pt-BR"/>
        </w:rPr>
        <w:t>,</w:t>
      </w:r>
      <w:hyperlink r:id="rId74" w:anchor="B14" w:history="1">
        <w:r w:rsidRPr="00097000">
          <w:rPr>
            <w:rFonts w:ascii="Verdana" w:eastAsia="Times New Roman" w:hAnsi="Verdana" w:cs="Times New Roman"/>
            <w:color w:val="0000FF"/>
            <w:sz w:val="20"/>
            <w:u w:val="single"/>
            <w:vertAlign w:val="superscript"/>
            <w:lang w:eastAsia="pt-BR"/>
          </w:rPr>
          <w:t>14</w:t>
        </w:r>
      </w:hyperlink>
      <w:r w:rsidRPr="00097000">
        <w:rPr>
          <w:rFonts w:ascii="Verdana" w:eastAsia="Times New Roman" w:hAnsi="Verdana" w:cs="Times New Roman"/>
          <w:color w:val="000000"/>
          <w:sz w:val="20"/>
          <w:szCs w:val="20"/>
          <w:vertAlign w:val="superscript"/>
          <w:lang w:eastAsia="pt-BR"/>
        </w:rPr>
        <w:t>,</w:t>
      </w:r>
      <w:hyperlink r:id="rId75" w:anchor="B21" w:history="1">
        <w:r w:rsidRPr="00097000">
          <w:rPr>
            <w:rFonts w:ascii="Verdana" w:eastAsia="Times New Roman" w:hAnsi="Verdana" w:cs="Times New Roman"/>
            <w:color w:val="0000FF"/>
            <w:sz w:val="20"/>
            <w:u w:val="single"/>
            <w:vertAlign w:val="superscript"/>
            <w:lang w:eastAsia="pt-BR"/>
          </w:rPr>
          <w:t>21</w:t>
        </w:r>
      </w:hyperlink>
      <w:r w:rsidRPr="00097000">
        <w:rPr>
          <w:rFonts w:ascii="Verdana" w:eastAsia="Times New Roman" w:hAnsi="Verdana" w:cs="Times New Roman"/>
          <w:color w:val="000000"/>
          <w:sz w:val="20"/>
          <w:szCs w:val="20"/>
          <w:vertAlign w:val="superscript"/>
          <w:lang w:eastAsia="pt-BR"/>
        </w:rPr>
        <w:t>,24.</w:t>
      </w:r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 A falta de um protocolo-padrão dificulta a identificação, por parte dos psicólogos, de quais domínios merecem atenção e quais procedimentos avaliativos devem ser utilizados</w:t>
      </w:r>
      <w:hyperlink r:id="rId76" w:anchor="B05" w:history="1">
        <w:r w:rsidRPr="00097000">
          <w:rPr>
            <w:rFonts w:ascii="Verdana" w:eastAsia="Times New Roman" w:hAnsi="Verdana" w:cs="Times New Roman"/>
            <w:color w:val="0000FF"/>
            <w:sz w:val="20"/>
            <w:u w:val="single"/>
            <w:vertAlign w:val="superscript"/>
            <w:lang w:eastAsia="pt-BR"/>
          </w:rPr>
          <w:t>5</w:t>
        </w:r>
      </w:hyperlink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. Além disso, sem uniformização das práticas, o valor e o propósito da avaliação psicológica variam de acordo com cada profissional ou equipe bariátrica</w:t>
      </w:r>
      <w:hyperlink r:id="rId77" w:anchor="B21" w:history="1">
        <w:r w:rsidRPr="00097000">
          <w:rPr>
            <w:rFonts w:ascii="Verdana" w:eastAsia="Times New Roman" w:hAnsi="Verdana" w:cs="Times New Roman"/>
            <w:color w:val="0000FF"/>
            <w:sz w:val="20"/>
            <w:u w:val="single"/>
            <w:vertAlign w:val="superscript"/>
            <w:lang w:eastAsia="pt-BR"/>
          </w:rPr>
          <w:t>21</w:t>
        </w:r>
      </w:hyperlink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. Como consequência, produz-se grande variabilidade nas abordagens utilizadas durante a avaliação psicológica e pouco consenso sobre como deve ser efetuada a triagem e quais critérios devem ser observados durante a seleção de pacientes</w:t>
      </w:r>
      <w:r w:rsidRPr="00097000">
        <w:rPr>
          <w:rFonts w:ascii="Verdana" w:eastAsia="Times New Roman" w:hAnsi="Verdana" w:cs="Times New Roman"/>
          <w:color w:val="000000"/>
          <w:sz w:val="20"/>
          <w:szCs w:val="20"/>
          <w:vertAlign w:val="superscript"/>
          <w:lang w:eastAsia="pt-BR"/>
        </w:rPr>
        <w:t>2.</w:t>
      </w:r>
    </w:p>
    <w:p w:rsidR="00097000" w:rsidRPr="00097000" w:rsidRDefault="00097000" w:rsidP="00097000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</w:pPr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Nas publicações brasileiras, foram encontradas duas referências a protocolos para a cirurgia bariátrica. A primeira delas trata da criação de um software chamado "Protocolo Eletrônico Multiprofissional", desenvolvido na Universidade Federal do Paraná. Através do programa, é possível registrar informações coletadas sobre os candidatos bariátricos, durante as avaliações realizadas pelas áreas da Medicina, Nutrição, Psicologia e Fisioterapia</w:t>
      </w:r>
      <w:hyperlink r:id="rId78" w:anchor="B16" w:history="1">
        <w:r w:rsidRPr="00097000">
          <w:rPr>
            <w:rFonts w:ascii="Verdana" w:eastAsia="Times New Roman" w:hAnsi="Verdana" w:cs="Times New Roman"/>
            <w:color w:val="0000FF"/>
            <w:sz w:val="20"/>
            <w:u w:val="single"/>
            <w:vertAlign w:val="superscript"/>
            <w:lang w:eastAsia="pt-BR"/>
          </w:rPr>
          <w:t>16</w:t>
        </w:r>
      </w:hyperlink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.</w:t>
      </w:r>
    </w:p>
    <w:p w:rsidR="00097000" w:rsidRPr="00097000" w:rsidRDefault="00097000" w:rsidP="00097000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</w:pPr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A segunda menção a um protocolo para cirurgia bariátrica refere-se a uma pesquisa realizada por Felix </w:t>
      </w:r>
      <w:proofErr w:type="spellStart"/>
      <w:proofErr w:type="gram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et</w:t>
      </w:r>
      <w:proofErr w:type="spellEnd"/>
      <w:proofErr w:type="gram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al.</w:t>
      </w:r>
      <w:hyperlink r:id="rId79" w:anchor="B07" w:history="1">
        <w:r w:rsidRPr="00097000">
          <w:rPr>
            <w:rFonts w:ascii="Verdana" w:eastAsia="Times New Roman" w:hAnsi="Verdana" w:cs="Times New Roman"/>
            <w:color w:val="0000FF"/>
            <w:sz w:val="20"/>
            <w:u w:val="single"/>
            <w:vertAlign w:val="superscript"/>
            <w:lang w:eastAsia="pt-BR"/>
          </w:rPr>
          <w:t>7</w:t>
        </w:r>
      </w:hyperlink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, na Paraíba. De acordo com esse estudo, após a realização de revisão da literatura, a equipe desenvolveu um "Protocolo de orientação para a assistência de enfermagem ao paciente em pré e pós-operatório de cirurgia bariátrica". Ele consiste de planejamento de assistência em enfermagem ao paciente bariátrico, dividido em 11 requisitos, e tem como objetivo orientar os profissionais de enfermagem na realização de suas funções</w:t>
      </w:r>
      <w:hyperlink r:id="rId80" w:anchor="B07" w:history="1">
        <w:proofErr w:type="gramStart"/>
        <w:r w:rsidRPr="00097000">
          <w:rPr>
            <w:rFonts w:ascii="Verdana" w:eastAsia="Times New Roman" w:hAnsi="Verdana" w:cs="Times New Roman"/>
            <w:color w:val="0000FF"/>
            <w:sz w:val="20"/>
            <w:u w:val="single"/>
            <w:vertAlign w:val="superscript"/>
            <w:lang w:eastAsia="pt-BR"/>
          </w:rPr>
          <w:t>7</w:t>
        </w:r>
        <w:proofErr w:type="gramEnd"/>
      </w:hyperlink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.</w:t>
      </w:r>
    </w:p>
    <w:p w:rsidR="00097000" w:rsidRPr="00097000" w:rsidRDefault="00097000" w:rsidP="00097000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</w:pPr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No entanto, apesar da identificação de dois protocolos associados à cirurgia bariátrica, nenhum deles está diretamente vinculado à condução da avaliação psicológica, visto que foram criados para o registro de informações da equipe multiprofissional e para orientar a atuação de profissionais de enfermagem, no atendimento ao paciente bariátrico, respectivamente.</w:t>
      </w:r>
    </w:p>
    <w:p w:rsidR="00097000" w:rsidRPr="00097000" w:rsidRDefault="00097000" w:rsidP="00097000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</w:pPr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É fundamental que haja continuidade das pesquisas sobre essa temática para que se possa construir um modelo de avaliação psicológica que englobe o universo rico e peculiar da cirurgia bariátrica.</w:t>
      </w:r>
    </w:p>
    <w:p w:rsidR="00097000" w:rsidRPr="00097000" w:rsidRDefault="00097000" w:rsidP="00097000">
      <w:pPr>
        <w:spacing w:before="600" w:after="100" w:afterAutospacing="1" w:line="240" w:lineRule="auto"/>
        <w:rPr>
          <w:rFonts w:ascii="Verdana" w:eastAsia="Times New Roman" w:hAnsi="Verdana" w:cs="Times New Roman"/>
          <w:b/>
          <w:bCs/>
          <w:caps/>
          <w:color w:val="000000"/>
          <w:sz w:val="24"/>
          <w:szCs w:val="24"/>
          <w:lang w:eastAsia="pt-BR"/>
        </w:rPr>
      </w:pPr>
      <w:bookmarkStart w:id="18" w:name="idm2447520"/>
      <w:bookmarkEnd w:id="18"/>
      <w:r w:rsidRPr="00097000">
        <w:rPr>
          <w:rFonts w:ascii="Verdana" w:eastAsia="Times New Roman" w:hAnsi="Verdana" w:cs="Times New Roman"/>
          <w:b/>
          <w:bCs/>
          <w:caps/>
          <w:color w:val="000000"/>
          <w:sz w:val="24"/>
          <w:szCs w:val="24"/>
          <w:lang w:eastAsia="pt-BR"/>
        </w:rPr>
        <w:t>CONCLUSÕES</w:t>
      </w:r>
    </w:p>
    <w:p w:rsidR="00097000" w:rsidRPr="00097000" w:rsidRDefault="00097000" w:rsidP="00097000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</w:pPr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É imprescindível que todos os candidatos à operação passem por avaliação clínica criteriosa e por uma avaliação psicológica mais aprofundada, com o intuito de reduzir as complicações que podem aparecer após o procedimento, diminuindo o risco assumido pelos pacientes e pela equipe, envolvidos nesse processo.</w:t>
      </w:r>
    </w:p>
    <w:p w:rsidR="00097000" w:rsidRPr="00097000" w:rsidRDefault="00097000" w:rsidP="00097000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</w:pPr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É papel do psicólogo que realiza avaliação para cirurgia bariátrica investigar os mais diversos aspectos da vida do paciente, não apenas para determinar sua prontidão para a operação, mas também para educá-lo quanto às mudanças implicadas através dela. Os recursos utilizados para este fim encontram-se amplamente divulgados na literatura. Contudo, a grande maioria dos instrumentos utilizados no exterior não está aprovada para o uso no Brasil.</w:t>
      </w:r>
    </w:p>
    <w:p w:rsidR="00097000" w:rsidRPr="00097000" w:rsidRDefault="00097000" w:rsidP="00097000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</w:pPr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Quanto às contraindicações para a operação, há consenso entre a maioria dos critérios empregados, restando dúvida apenas no que diz respeito à compulsão alimentar, tópico que divide as opiniões dos pesquisadores da área. Já a duração da avaliação psicológica precisa ser mais bem esclarecida nos estudos publicados, visto que não foram encontradas referências explícitas sobre a duração média desse processo.</w:t>
      </w:r>
    </w:p>
    <w:p w:rsidR="00097000" w:rsidRPr="00097000" w:rsidRDefault="00097000" w:rsidP="00097000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</w:pPr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É importante destacar o exemplo do protocolo criado na Paraíba, para os profissionais de enfermagem</w:t>
      </w:r>
      <w:hyperlink r:id="rId81" w:anchor="B07" w:history="1">
        <w:proofErr w:type="gramStart"/>
        <w:r w:rsidRPr="00097000">
          <w:rPr>
            <w:rFonts w:ascii="Verdana" w:eastAsia="Times New Roman" w:hAnsi="Verdana" w:cs="Times New Roman"/>
            <w:color w:val="0000FF"/>
            <w:sz w:val="20"/>
            <w:u w:val="single"/>
            <w:vertAlign w:val="superscript"/>
            <w:lang w:eastAsia="pt-BR"/>
          </w:rPr>
          <w:t>7</w:t>
        </w:r>
        <w:proofErr w:type="gramEnd"/>
      </w:hyperlink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, pois do mesmo modo, a psicologia necessita elaborar um protocolo para nortear a atuação de seus profissionais, na atenção ao paciente.</w:t>
      </w:r>
    </w:p>
    <w:p w:rsidR="00097000" w:rsidRPr="00097000" w:rsidRDefault="00097000" w:rsidP="00097000">
      <w:pPr>
        <w:spacing w:before="600" w:after="100" w:afterAutospacing="1" w:line="240" w:lineRule="auto"/>
        <w:rPr>
          <w:rFonts w:ascii="Verdana" w:eastAsia="Times New Roman" w:hAnsi="Verdana" w:cs="Times New Roman"/>
          <w:b/>
          <w:bCs/>
          <w:caps/>
          <w:color w:val="000000"/>
          <w:sz w:val="24"/>
          <w:szCs w:val="24"/>
          <w:lang w:eastAsia="pt-BR"/>
        </w:rPr>
      </w:pPr>
      <w:bookmarkStart w:id="19" w:name="references"/>
      <w:bookmarkEnd w:id="19"/>
      <w:r w:rsidRPr="00097000">
        <w:rPr>
          <w:rFonts w:ascii="Verdana" w:eastAsia="Times New Roman" w:hAnsi="Verdana" w:cs="Times New Roman"/>
          <w:b/>
          <w:bCs/>
          <w:caps/>
          <w:color w:val="000000"/>
          <w:sz w:val="24"/>
          <w:szCs w:val="24"/>
          <w:lang w:eastAsia="pt-BR"/>
        </w:rPr>
        <w:t>REFERÊNCIAS</w:t>
      </w:r>
    </w:p>
    <w:p w:rsidR="00097000" w:rsidRPr="00097000" w:rsidRDefault="00097000" w:rsidP="00097000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</w:pPr>
      <w:bookmarkStart w:id="20" w:name="B01"/>
      <w:bookmarkEnd w:id="20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1. Ashton MC, Lee K.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The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prediction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of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Honesty-Humility-related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criteria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by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the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HEXACO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and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Five-Factor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Models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of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personality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. J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Res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Pers. 2008 </w:t>
      </w:r>
      <w:proofErr w:type="spellStart"/>
      <w:proofErr w:type="gram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Oct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;</w:t>
      </w:r>
      <w:proofErr w:type="gram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42(5)1216-28. </w:t>
      </w:r>
      <w:proofErr w:type="gram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[ </w:t>
      </w:r>
      <w:proofErr w:type="gram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fldChar w:fldCharType="begin"/>
      </w:r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instrText xml:space="preserve"> HYPERLINK "javascript:void(0);" </w:instrText>
      </w:r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fldChar w:fldCharType="separate"/>
      </w:r>
      <w:r w:rsidRPr="00097000">
        <w:rPr>
          <w:rFonts w:ascii="Verdana" w:eastAsia="Times New Roman" w:hAnsi="Verdana" w:cs="Times New Roman"/>
          <w:color w:val="0000FF"/>
          <w:sz w:val="20"/>
          <w:u w:val="single"/>
          <w:lang w:eastAsia="pt-BR"/>
        </w:rPr>
        <w:t>Links</w:t>
      </w:r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fldChar w:fldCharType="end"/>
      </w:r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 ]</w:t>
      </w:r>
    </w:p>
    <w:p w:rsidR="00097000" w:rsidRPr="00097000" w:rsidRDefault="00097000" w:rsidP="00097000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</w:pPr>
      <w:bookmarkStart w:id="21" w:name="B02"/>
      <w:bookmarkEnd w:id="21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lastRenderedPageBreak/>
        <w:t xml:space="preserve">2.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Bagdade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PS,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Grothe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KB.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Psychosocial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evaluation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,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preparation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,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and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follow-up for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bariatric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surgery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patients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. Diabetes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Spectr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gram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2012;</w:t>
      </w:r>
      <w:proofErr w:type="gram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25(4):211-216. </w:t>
      </w:r>
      <w:proofErr w:type="gram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[ </w:t>
      </w:r>
      <w:proofErr w:type="gram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fldChar w:fldCharType="begin"/>
      </w:r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instrText xml:space="preserve"> HYPERLINK "javascript:void(0);" </w:instrText>
      </w:r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fldChar w:fldCharType="separate"/>
      </w:r>
      <w:r w:rsidRPr="00097000">
        <w:rPr>
          <w:rFonts w:ascii="Verdana" w:eastAsia="Times New Roman" w:hAnsi="Verdana" w:cs="Times New Roman"/>
          <w:color w:val="0000FF"/>
          <w:sz w:val="20"/>
          <w:u w:val="single"/>
          <w:lang w:eastAsia="pt-BR"/>
        </w:rPr>
        <w:t>Links</w:t>
      </w:r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fldChar w:fldCharType="end"/>
      </w:r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 ]</w:t>
      </w:r>
    </w:p>
    <w:p w:rsidR="00097000" w:rsidRPr="00097000" w:rsidRDefault="00097000" w:rsidP="00097000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</w:pPr>
      <w:bookmarkStart w:id="22" w:name="B03"/>
      <w:bookmarkEnd w:id="22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3.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Bauchowitz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AU,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Gonder-Frederick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LA,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Olbrisch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ME,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Azarbad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L,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Ryee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MY,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Woodson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M, </w:t>
      </w:r>
      <w:proofErr w:type="spellStart"/>
      <w:proofErr w:type="gram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et</w:t>
      </w:r>
      <w:proofErr w:type="spellEnd"/>
      <w:proofErr w:type="gram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al.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Psychosocial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evaluation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of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bariatric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surgery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candidates: a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survey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of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present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practices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.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Psychosom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Med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2005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Sep-</w:t>
      </w:r>
      <w:proofErr w:type="gram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Oct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;</w:t>
      </w:r>
      <w:proofErr w:type="gram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67(5):825-832. </w:t>
      </w:r>
      <w:proofErr w:type="gram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[ </w:t>
      </w:r>
      <w:proofErr w:type="gram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fldChar w:fldCharType="begin"/>
      </w:r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instrText xml:space="preserve"> HYPERLINK "javascript:void(0);" </w:instrText>
      </w:r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fldChar w:fldCharType="separate"/>
      </w:r>
      <w:r w:rsidRPr="00097000">
        <w:rPr>
          <w:rFonts w:ascii="Verdana" w:eastAsia="Times New Roman" w:hAnsi="Verdana" w:cs="Times New Roman"/>
          <w:color w:val="0000FF"/>
          <w:sz w:val="20"/>
          <w:u w:val="single"/>
          <w:lang w:eastAsia="pt-BR"/>
        </w:rPr>
        <w:t>Links</w:t>
      </w:r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fldChar w:fldCharType="end"/>
      </w:r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 ]</w:t>
      </w:r>
    </w:p>
    <w:p w:rsidR="00097000" w:rsidRPr="00097000" w:rsidRDefault="00097000" w:rsidP="00097000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</w:pPr>
      <w:bookmarkStart w:id="23" w:name="B04"/>
      <w:bookmarkEnd w:id="23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4. Conselho Federal de Psicologia [Internet</w:t>
      </w:r>
      <w:proofErr w:type="gram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] .</w:t>
      </w:r>
      <w:proofErr w:type="gram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Sistema de Avaliação de Testes Psicológicos - SATEPSI. 2013 [acesso em </w:t>
      </w:r>
      <w:proofErr w:type="gram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10 Jan</w:t>
      </w:r>
      <w:proofErr w:type="gram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2013]. Disponível em: </w:t>
      </w:r>
      <w:hyperlink r:id="rId82" w:tgtFrame="_blank" w:history="1">
        <w:r w:rsidRPr="00097000">
          <w:rPr>
            <w:rFonts w:ascii="Verdana" w:eastAsia="Times New Roman" w:hAnsi="Verdana" w:cs="Times New Roman"/>
            <w:color w:val="0000FF"/>
            <w:sz w:val="20"/>
            <w:u w:val="single"/>
            <w:lang w:eastAsia="pt-BR"/>
          </w:rPr>
          <w:t>http://www.pol.org.br/satepsi</w:t>
        </w:r>
      </w:hyperlink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 </w:t>
      </w:r>
      <w:proofErr w:type="gram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[ </w:t>
      </w:r>
      <w:proofErr w:type="gram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fldChar w:fldCharType="begin"/>
      </w:r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instrText xml:space="preserve"> HYPERLINK "javascript:void(0);" </w:instrText>
      </w:r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fldChar w:fldCharType="separate"/>
      </w:r>
      <w:r w:rsidRPr="00097000">
        <w:rPr>
          <w:rFonts w:ascii="Verdana" w:eastAsia="Times New Roman" w:hAnsi="Verdana" w:cs="Times New Roman"/>
          <w:color w:val="0000FF"/>
          <w:sz w:val="20"/>
          <w:u w:val="single"/>
          <w:lang w:eastAsia="pt-BR"/>
        </w:rPr>
        <w:t>Links</w:t>
      </w:r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fldChar w:fldCharType="end"/>
      </w:r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 ]</w:t>
      </w:r>
    </w:p>
    <w:p w:rsidR="00097000" w:rsidRPr="00097000" w:rsidRDefault="00097000" w:rsidP="00097000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</w:pPr>
      <w:bookmarkStart w:id="24" w:name="B05"/>
      <w:bookmarkEnd w:id="24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5. D'Ávila RL, Batista e Silva H. Resolução nº. 1.942, de </w:t>
      </w:r>
      <w:proofErr w:type="gram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5</w:t>
      </w:r>
      <w:proofErr w:type="gram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de fevereiro de 2010. Brasília: Conselho Federal de Medicina; 2010. </w:t>
      </w:r>
      <w:proofErr w:type="gram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[ </w:t>
      </w:r>
      <w:proofErr w:type="gram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fldChar w:fldCharType="begin"/>
      </w:r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instrText xml:space="preserve"> HYPERLINK "javascript:void(0);" </w:instrText>
      </w:r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fldChar w:fldCharType="separate"/>
      </w:r>
      <w:r w:rsidRPr="00097000">
        <w:rPr>
          <w:rFonts w:ascii="Verdana" w:eastAsia="Times New Roman" w:hAnsi="Verdana" w:cs="Times New Roman"/>
          <w:color w:val="0000FF"/>
          <w:sz w:val="20"/>
          <w:u w:val="single"/>
          <w:lang w:eastAsia="pt-BR"/>
        </w:rPr>
        <w:t>Links</w:t>
      </w:r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fldChar w:fldCharType="end"/>
      </w:r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 ]</w:t>
      </w:r>
    </w:p>
    <w:p w:rsidR="00097000" w:rsidRPr="00097000" w:rsidRDefault="00097000" w:rsidP="00097000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</w:pPr>
      <w:bookmarkStart w:id="25" w:name="B06"/>
      <w:bookmarkEnd w:id="25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6.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Fabricatore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AN,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Crerand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CE,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Wadden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TA,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Sarwer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DB,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Krasucki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JL.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How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do mental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health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professionals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evaluate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candidates for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bariatric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surgery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?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Survey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results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.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Obes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Surg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2006 </w:t>
      </w:r>
      <w:proofErr w:type="spellStart"/>
      <w:proofErr w:type="gram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May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;</w:t>
      </w:r>
      <w:proofErr w:type="gram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16(5):567-573. </w:t>
      </w:r>
      <w:proofErr w:type="gram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[ </w:t>
      </w:r>
      <w:proofErr w:type="gram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fldChar w:fldCharType="begin"/>
      </w:r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instrText xml:space="preserve"> HYPERLINK "javascript:void(0);" </w:instrText>
      </w:r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fldChar w:fldCharType="separate"/>
      </w:r>
      <w:r w:rsidRPr="00097000">
        <w:rPr>
          <w:rFonts w:ascii="Verdana" w:eastAsia="Times New Roman" w:hAnsi="Verdana" w:cs="Times New Roman"/>
          <w:color w:val="0000FF"/>
          <w:sz w:val="20"/>
          <w:u w:val="single"/>
          <w:lang w:eastAsia="pt-BR"/>
        </w:rPr>
        <w:t>Links</w:t>
      </w:r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fldChar w:fldCharType="end"/>
      </w:r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 ]</w:t>
      </w:r>
    </w:p>
    <w:p w:rsidR="00097000" w:rsidRPr="00097000" w:rsidRDefault="00097000" w:rsidP="00097000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</w:pPr>
      <w:bookmarkStart w:id="26" w:name="B07"/>
      <w:bookmarkEnd w:id="26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7. Farias PM, Furtado CAS, Morales G, Santos LC, Coutinho V. Compulsão alimentar em pacientes submetidos à cirurgia bariátrica.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Rev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Bras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Nutr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Clín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gram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2009;</w:t>
      </w:r>
      <w:proofErr w:type="gram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24(3):137-142. </w:t>
      </w:r>
      <w:proofErr w:type="gram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[ </w:t>
      </w:r>
      <w:proofErr w:type="gram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fldChar w:fldCharType="begin"/>
      </w:r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instrText xml:space="preserve"> HYPERLINK "javascript:void(0);" </w:instrText>
      </w:r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fldChar w:fldCharType="separate"/>
      </w:r>
      <w:r w:rsidRPr="00097000">
        <w:rPr>
          <w:rFonts w:ascii="Verdana" w:eastAsia="Times New Roman" w:hAnsi="Verdana" w:cs="Times New Roman"/>
          <w:color w:val="0000FF"/>
          <w:sz w:val="20"/>
          <w:u w:val="single"/>
          <w:lang w:eastAsia="pt-BR"/>
        </w:rPr>
        <w:t>Links</w:t>
      </w:r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fldChar w:fldCharType="end"/>
      </w:r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 ]</w:t>
      </w:r>
    </w:p>
    <w:p w:rsidR="00097000" w:rsidRPr="00097000" w:rsidRDefault="00097000" w:rsidP="00097000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</w:pPr>
      <w:bookmarkStart w:id="27" w:name="B08"/>
      <w:bookmarkEnd w:id="27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8. Felix LG, Soares MJGO, Nóbrega MML. Protocolo de assistência de enfermagem ao paciente em pré e pós-operatório de cirurgia bariátrica.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Rev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Bras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Enferm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2012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Jan-</w:t>
      </w:r>
      <w:proofErr w:type="gram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Fev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;</w:t>
      </w:r>
      <w:proofErr w:type="gram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65(1):83-91. </w:t>
      </w:r>
      <w:proofErr w:type="gram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[ </w:t>
      </w:r>
      <w:proofErr w:type="gram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fldChar w:fldCharType="begin"/>
      </w:r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instrText xml:space="preserve"> HYPERLINK "javascript:void(0);" </w:instrText>
      </w:r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fldChar w:fldCharType="separate"/>
      </w:r>
      <w:r w:rsidRPr="00097000">
        <w:rPr>
          <w:rFonts w:ascii="Verdana" w:eastAsia="Times New Roman" w:hAnsi="Verdana" w:cs="Times New Roman"/>
          <w:color w:val="0000FF"/>
          <w:sz w:val="20"/>
          <w:u w:val="single"/>
          <w:lang w:eastAsia="pt-BR"/>
        </w:rPr>
        <w:t>Links</w:t>
      </w:r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fldChar w:fldCharType="end"/>
      </w:r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 ]</w:t>
      </w:r>
    </w:p>
    <w:p w:rsidR="00097000" w:rsidRPr="00097000" w:rsidRDefault="00097000" w:rsidP="00097000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</w:pPr>
      <w:bookmarkStart w:id="28" w:name="B09"/>
      <w:bookmarkEnd w:id="28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9.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Greenberg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I, Perna F, Kaplan M,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Sullivan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MA.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Behavioral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and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psychological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factors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in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the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assessment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and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treatment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of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obesity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surgery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patients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.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Obes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Res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2005 </w:t>
      </w:r>
      <w:proofErr w:type="spellStart"/>
      <w:proofErr w:type="gram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Feb</w:t>
      </w:r>
      <w:proofErr w:type="spellEnd"/>
      <w:proofErr w:type="gram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;13(2):244-249. </w:t>
      </w:r>
      <w:proofErr w:type="gram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[ </w:t>
      </w:r>
      <w:proofErr w:type="gram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fldChar w:fldCharType="begin"/>
      </w:r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instrText xml:space="preserve"> HYPERLINK "javascript:void(0);" </w:instrText>
      </w:r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fldChar w:fldCharType="separate"/>
      </w:r>
      <w:r w:rsidRPr="00097000">
        <w:rPr>
          <w:rFonts w:ascii="Verdana" w:eastAsia="Times New Roman" w:hAnsi="Verdana" w:cs="Times New Roman"/>
          <w:color w:val="0000FF"/>
          <w:sz w:val="20"/>
          <w:u w:val="single"/>
          <w:lang w:eastAsia="pt-BR"/>
        </w:rPr>
        <w:t>Links</w:t>
      </w:r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fldChar w:fldCharType="end"/>
      </w:r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 ]</w:t>
      </w:r>
    </w:p>
    <w:p w:rsidR="00097000" w:rsidRPr="00097000" w:rsidRDefault="00097000" w:rsidP="00097000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</w:pPr>
      <w:bookmarkStart w:id="29" w:name="B10"/>
      <w:bookmarkEnd w:id="29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10.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Greenberg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I,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Sogg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S, Perna FM.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Behavioral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and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psychological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care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in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weight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loss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surgery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: </w:t>
      </w:r>
      <w:proofErr w:type="spellStart"/>
      <w:proofErr w:type="gram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best</w:t>
      </w:r>
      <w:proofErr w:type="spellEnd"/>
      <w:proofErr w:type="gram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practice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update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.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Obesity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(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Silver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Spring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) 2009 </w:t>
      </w:r>
      <w:proofErr w:type="spellStart"/>
      <w:proofErr w:type="gram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May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;</w:t>
      </w:r>
      <w:proofErr w:type="gram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17(5):880-884. </w:t>
      </w:r>
      <w:proofErr w:type="gram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[ </w:t>
      </w:r>
      <w:proofErr w:type="gram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fldChar w:fldCharType="begin"/>
      </w:r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instrText xml:space="preserve"> HYPERLINK "javascript:void(0);" </w:instrText>
      </w:r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fldChar w:fldCharType="separate"/>
      </w:r>
      <w:r w:rsidRPr="00097000">
        <w:rPr>
          <w:rFonts w:ascii="Verdana" w:eastAsia="Times New Roman" w:hAnsi="Verdana" w:cs="Times New Roman"/>
          <w:color w:val="0000FF"/>
          <w:sz w:val="20"/>
          <w:u w:val="single"/>
          <w:lang w:eastAsia="pt-BR"/>
        </w:rPr>
        <w:t>Links</w:t>
      </w:r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fldChar w:fldCharType="end"/>
      </w:r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 ]</w:t>
      </w:r>
    </w:p>
    <w:p w:rsidR="00097000" w:rsidRPr="00097000" w:rsidRDefault="00097000" w:rsidP="00097000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</w:pPr>
      <w:bookmarkStart w:id="30" w:name="B11"/>
      <w:bookmarkEnd w:id="30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11.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Hout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GCM,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Verschure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SKM,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Heck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GL.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Psychosocial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predictors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of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success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following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bariatric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surgery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.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Obes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Surg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2005 </w:t>
      </w:r>
      <w:proofErr w:type="spellStart"/>
      <w:proofErr w:type="gram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Apr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;</w:t>
      </w:r>
      <w:proofErr w:type="gram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15(4):552-560. </w:t>
      </w:r>
      <w:proofErr w:type="gram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[ </w:t>
      </w:r>
      <w:proofErr w:type="gram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fldChar w:fldCharType="begin"/>
      </w:r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instrText xml:space="preserve"> HYPERLINK "javascript:void(0);" </w:instrText>
      </w:r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fldChar w:fldCharType="separate"/>
      </w:r>
      <w:r w:rsidRPr="00097000">
        <w:rPr>
          <w:rFonts w:ascii="Verdana" w:eastAsia="Times New Roman" w:hAnsi="Verdana" w:cs="Times New Roman"/>
          <w:color w:val="0000FF"/>
          <w:sz w:val="20"/>
          <w:u w:val="single"/>
          <w:lang w:eastAsia="pt-BR"/>
        </w:rPr>
        <w:t>Links</w:t>
      </w:r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fldChar w:fldCharType="end"/>
      </w:r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 ]</w:t>
      </w:r>
    </w:p>
    <w:p w:rsidR="00097000" w:rsidRPr="00097000" w:rsidRDefault="00097000" w:rsidP="00097000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</w:pPr>
      <w:bookmarkStart w:id="31" w:name="B12"/>
      <w:bookmarkEnd w:id="31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12.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Kubik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JF, Gill RS,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Laffin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M,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Karmali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S.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The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impact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of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bariatric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surgery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on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psychological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health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. J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Obes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gram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2013;</w:t>
      </w:r>
      <w:proofErr w:type="gram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2013:837989. </w:t>
      </w:r>
      <w:proofErr w:type="gram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[ </w:t>
      </w:r>
      <w:proofErr w:type="gram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fldChar w:fldCharType="begin"/>
      </w:r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instrText xml:space="preserve"> HYPERLINK "javascript:void(0);" </w:instrText>
      </w:r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fldChar w:fldCharType="separate"/>
      </w:r>
      <w:r w:rsidRPr="00097000">
        <w:rPr>
          <w:rFonts w:ascii="Verdana" w:eastAsia="Times New Roman" w:hAnsi="Verdana" w:cs="Times New Roman"/>
          <w:color w:val="0000FF"/>
          <w:sz w:val="20"/>
          <w:u w:val="single"/>
          <w:lang w:eastAsia="pt-BR"/>
        </w:rPr>
        <w:t>Links</w:t>
      </w:r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fldChar w:fldCharType="end"/>
      </w:r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 ]</w:t>
      </w:r>
    </w:p>
    <w:p w:rsidR="00097000" w:rsidRPr="00097000" w:rsidRDefault="00097000" w:rsidP="00097000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</w:pPr>
      <w:bookmarkStart w:id="32" w:name="B13"/>
      <w:bookmarkEnd w:id="32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13.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Lagerros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YT,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Rössner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S.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Obesity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management: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what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brings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success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?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Therap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Adv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Gastroenterol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2013 </w:t>
      </w:r>
      <w:proofErr w:type="gram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Jan;</w:t>
      </w:r>
      <w:proofErr w:type="gram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6(1):77-88. </w:t>
      </w:r>
      <w:proofErr w:type="gram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[ </w:t>
      </w:r>
      <w:proofErr w:type="gram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fldChar w:fldCharType="begin"/>
      </w:r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instrText xml:space="preserve"> HYPERLINK "javascript:void(0);" </w:instrText>
      </w:r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fldChar w:fldCharType="separate"/>
      </w:r>
      <w:r w:rsidRPr="00097000">
        <w:rPr>
          <w:rFonts w:ascii="Verdana" w:eastAsia="Times New Roman" w:hAnsi="Verdana" w:cs="Times New Roman"/>
          <w:color w:val="0000FF"/>
          <w:sz w:val="20"/>
          <w:u w:val="single"/>
          <w:lang w:eastAsia="pt-BR"/>
        </w:rPr>
        <w:t>Links</w:t>
      </w:r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fldChar w:fldCharType="end"/>
      </w:r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 ]</w:t>
      </w:r>
    </w:p>
    <w:p w:rsidR="00097000" w:rsidRPr="00097000" w:rsidRDefault="00097000" w:rsidP="00097000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</w:pPr>
      <w:bookmarkStart w:id="33" w:name="B14"/>
      <w:bookmarkEnd w:id="33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14.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Magdaleno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JR,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Chaim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EA,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Turato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ER. Características psicológicas de pacientes submetidos à cirurgia bariátrica.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Rev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Psiquiatr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gram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2009;</w:t>
      </w:r>
      <w:proofErr w:type="gram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31(1):73-78. </w:t>
      </w:r>
      <w:proofErr w:type="gram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[ </w:t>
      </w:r>
      <w:proofErr w:type="gram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fldChar w:fldCharType="begin"/>
      </w:r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instrText xml:space="preserve"> HYPERLINK "javascript:void(0);" </w:instrText>
      </w:r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fldChar w:fldCharType="separate"/>
      </w:r>
      <w:r w:rsidRPr="00097000">
        <w:rPr>
          <w:rFonts w:ascii="Verdana" w:eastAsia="Times New Roman" w:hAnsi="Verdana" w:cs="Times New Roman"/>
          <w:color w:val="0000FF"/>
          <w:sz w:val="20"/>
          <w:u w:val="single"/>
          <w:lang w:eastAsia="pt-BR"/>
        </w:rPr>
        <w:t>Links</w:t>
      </w:r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fldChar w:fldCharType="end"/>
      </w:r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 ]</w:t>
      </w:r>
    </w:p>
    <w:p w:rsidR="00097000" w:rsidRPr="00097000" w:rsidRDefault="00097000" w:rsidP="00097000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</w:pPr>
      <w:bookmarkStart w:id="34" w:name="B15"/>
      <w:bookmarkEnd w:id="34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15.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Mahony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, D.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Psychological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assessments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of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bariatric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surgery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patients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: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development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,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reliability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,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and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exploratory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factor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analysis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of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the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proofErr w:type="gram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PsyBari</w:t>
      </w:r>
      <w:proofErr w:type="spellEnd"/>
      <w:proofErr w:type="gram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.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Obes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Surg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2011 </w:t>
      </w:r>
      <w:proofErr w:type="spellStart"/>
      <w:proofErr w:type="gram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Sep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;</w:t>
      </w:r>
      <w:proofErr w:type="gram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21(9):1395-1406. </w:t>
      </w:r>
      <w:proofErr w:type="gram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[ </w:t>
      </w:r>
      <w:proofErr w:type="gram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fldChar w:fldCharType="begin"/>
      </w:r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instrText xml:space="preserve"> HYPERLINK "javascript:void(0);" </w:instrText>
      </w:r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fldChar w:fldCharType="separate"/>
      </w:r>
      <w:r w:rsidRPr="00097000">
        <w:rPr>
          <w:rFonts w:ascii="Verdana" w:eastAsia="Times New Roman" w:hAnsi="Verdana" w:cs="Times New Roman"/>
          <w:color w:val="0000FF"/>
          <w:sz w:val="20"/>
          <w:u w:val="single"/>
          <w:lang w:eastAsia="pt-BR"/>
        </w:rPr>
        <w:t>Links</w:t>
      </w:r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fldChar w:fldCharType="end"/>
      </w:r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 ]</w:t>
      </w:r>
    </w:p>
    <w:p w:rsidR="00097000" w:rsidRPr="00097000" w:rsidRDefault="00097000" w:rsidP="00097000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</w:pPr>
      <w:bookmarkStart w:id="35" w:name="B16"/>
      <w:bookmarkEnd w:id="35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16.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Marchesini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, SD. Acompanhamento psicológico tardio em pacientes submetidos à cirurgia bariátrica.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Arq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Bras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Cir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proofErr w:type="gram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Dig</w:t>
      </w:r>
      <w:proofErr w:type="spellEnd"/>
      <w:proofErr w:type="gram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2010;23(2):108-113. </w:t>
      </w:r>
      <w:proofErr w:type="gram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[ </w:t>
      </w:r>
      <w:proofErr w:type="gram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fldChar w:fldCharType="begin"/>
      </w:r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instrText xml:space="preserve"> HYPERLINK "javascript:void(0);" </w:instrText>
      </w:r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fldChar w:fldCharType="separate"/>
      </w:r>
      <w:r w:rsidRPr="00097000">
        <w:rPr>
          <w:rFonts w:ascii="Verdana" w:eastAsia="Times New Roman" w:hAnsi="Verdana" w:cs="Times New Roman"/>
          <w:color w:val="0000FF"/>
          <w:sz w:val="20"/>
          <w:u w:val="single"/>
          <w:lang w:eastAsia="pt-BR"/>
        </w:rPr>
        <w:t>Links</w:t>
      </w:r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fldChar w:fldCharType="end"/>
      </w:r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 ]</w:t>
      </w:r>
    </w:p>
    <w:p w:rsidR="00097000" w:rsidRPr="00097000" w:rsidRDefault="00097000" w:rsidP="00097000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</w:pPr>
      <w:bookmarkStart w:id="36" w:name="B17"/>
      <w:bookmarkEnd w:id="36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17. Nassif DSB,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Malafaia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O, Nassif PAN,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Kuretzk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CH, Lucas RWC, Pinto JSP. Protocolo eletrônico multiprofissional em cirurgia bariátrica.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Arq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Bras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Cir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proofErr w:type="gram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Dig</w:t>
      </w:r>
      <w:proofErr w:type="spellEnd"/>
      <w:proofErr w:type="gram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2011;24(3):215-218. </w:t>
      </w:r>
      <w:proofErr w:type="gram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[ </w:t>
      </w:r>
      <w:proofErr w:type="gram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fldChar w:fldCharType="begin"/>
      </w:r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instrText xml:space="preserve"> HYPERLINK "javascript:void(0);" </w:instrText>
      </w:r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fldChar w:fldCharType="separate"/>
      </w:r>
      <w:r w:rsidRPr="00097000">
        <w:rPr>
          <w:rFonts w:ascii="Verdana" w:eastAsia="Times New Roman" w:hAnsi="Verdana" w:cs="Times New Roman"/>
          <w:color w:val="0000FF"/>
          <w:sz w:val="20"/>
          <w:u w:val="single"/>
          <w:lang w:eastAsia="pt-BR"/>
        </w:rPr>
        <w:t>Links</w:t>
      </w:r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fldChar w:fldCharType="end"/>
      </w:r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 ]</w:t>
      </w:r>
    </w:p>
    <w:p w:rsidR="00097000" w:rsidRPr="00097000" w:rsidRDefault="00097000" w:rsidP="00097000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</w:pPr>
      <w:bookmarkStart w:id="37" w:name="B18"/>
      <w:bookmarkEnd w:id="37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18.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National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Institutes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of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Health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.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National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Institutes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of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Health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Consensus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Development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Conference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Statement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. Gastrointestinal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surgery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for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severe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obesity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.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Ann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Intern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Med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gram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1991;</w:t>
      </w:r>
      <w:proofErr w:type="gram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115:956-961. </w:t>
      </w:r>
      <w:proofErr w:type="gram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[ </w:t>
      </w:r>
      <w:proofErr w:type="gram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fldChar w:fldCharType="begin"/>
      </w:r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instrText xml:space="preserve"> HYPERLINK "javascript:void(0);" </w:instrText>
      </w:r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fldChar w:fldCharType="separate"/>
      </w:r>
      <w:r w:rsidRPr="00097000">
        <w:rPr>
          <w:rFonts w:ascii="Verdana" w:eastAsia="Times New Roman" w:hAnsi="Verdana" w:cs="Times New Roman"/>
          <w:color w:val="0000FF"/>
          <w:sz w:val="20"/>
          <w:u w:val="single"/>
          <w:lang w:eastAsia="pt-BR"/>
        </w:rPr>
        <w:t>Links</w:t>
      </w:r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fldChar w:fldCharType="end"/>
      </w:r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 ]</w:t>
      </w:r>
    </w:p>
    <w:p w:rsidR="00097000" w:rsidRPr="00097000" w:rsidRDefault="00097000" w:rsidP="00097000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</w:pPr>
      <w:bookmarkStart w:id="38" w:name="B19"/>
      <w:bookmarkEnd w:id="38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19.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Neff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KJ,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Olbers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T, Le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Roux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CW.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Bariatric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surgery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: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the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challenges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with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candidate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selection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,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individualizing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treatment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and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clinical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outcomes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. BMC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Med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2013 Jan </w:t>
      </w:r>
      <w:proofErr w:type="gram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10;</w:t>
      </w:r>
      <w:proofErr w:type="gram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11:8. </w:t>
      </w:r>
      <w:proofErr w:type="spellStart"/>
      <w:proofErr w:type="gram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doi</w:t>
      </w:r>
      <w:proofErr w:type="spellEnd"/>
      <w:proofErr w:type="gram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: 10.1186/1741-7015-11-8. </w:t>
      </w:r>
      <w:proofErr w:type="gram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[ </w:t>
      </w:r>
      <w:proofErr w:type="gram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fldChar w:fldCharType="begin"/>
      </w:r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instrText xml:space="preserve"> HYPERLINK "javascript:void(0);" </w:instrText>
      </w:r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fldChar w:fldCharType="separate"/>
      </w:r>
      <w:r w:rsidRPr="00097000">
        <w:rPr>
          <w:rFonts w:ascii="Verdana" w:eastAsia="Times New Roman" w:hAnsi="Verdana" w:cs="Times New Roman"/>
          <w:color w:val="0000FF"/>
          <w:sz w:val="20"/>
          <w:u w:val="single"/>
          <w:lang w:eastAsia="pt-BR"/>
        </w:rPr>
        <w:t>Links</w:t>
      </w:r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fldChar w:fldCharType="end"/>
      </w:r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 ]</w:t>
      </w:r>
    </w:p>
    <w:p w:rsidR="00097000" w:rsidRPr="00097000" w:rsidRDefault="00097000" w:rsidP="00097000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</w:pPr>
      <w:bookmarkStart w:id="39" w:name="B20"/>
      <w:bookmarkEnd w:id="39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20. Oliveira VM,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Linardi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RC, Azevedo AP. Cirurgia bariátrica: aspectos psicológicos e psiquiátricos.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Rev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Psiquiatr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Clín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gram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2004;</w:t>
      </w:r>
      <w:proofErr w:type="gram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31(4):199-201. </w:t>
      </w:r>
      <w:proofErr w:type="gram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[ </w:t>
      </w:r>
      <w:proofErr w:type="gram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fldChar w:fldCharType="begin"/>
      </w:r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instrText xml:space="preserve"> HYPERLINK "javascript:void(0);" </w:instrText>
      </w:r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fldChar w:fldCharType="separate"/>
      </w:r>
      <w:r w:rsidRPr="00097000">
        <w:rPr>
          <w:rFonts w:ascii="Verdana" w:eastAsia="Times New Roman" w:hAnsi="Verdana" w:cs="Times New Roman"/>
          <w:color w:val="0000FF"/>
          <w:sz w:val="20"/>
          <w:u w:val="single"/>
          <w:lang w:eastAsia="pt-BR"/>
        </w:rPr>
        <w:t>Links</w:t>
      </w:r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fldChar w:fldCharType="end"/>
      </w:r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 ]</w:t>
      </w:r>
    </w:p>
    <w:p w:rsidR="00097000" w:rsidRPr="00097000" w:rsidRDefault="00097000" w:rsidP="00097000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</w:pPr>
      <w:bookmarkStart w:id="40" w:name="B21"/>
      <w:bookmarkEnd w:id="40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lastRenderedPageBreak/>
        <w:t xml:space="preserve">21.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Pataky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Z,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Carrard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I,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Golay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A.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Psychological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factors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and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weight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loss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in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bariatric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surgery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.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Curr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Opin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Gastroenterol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2011 </w:t>
      </w:r>
      <w:proofErr w:type="gram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Mar;</w:t>
      </w:r>
      <w:proofErr w:type="gram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27(2):167-173. </w:t>
      </w:r>
      <w:proofErr w:type="gram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[ </w:t>
      </w:r>
      <w:proofErr w:type="gram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fldChar w:fldCharType="begin"/>
      </w:r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instrText xml:space="preserve"> HYPERLINK "javascript:void(0);" </w:instrText>
      </w:r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fldChar w:fldCharType="separate"/>
      </w:r>
      <w:r w:rsidRPr="00097000">
        <w:rPr>
          <w:rFonts w:ascii="Verdana" w:eastAsia="Times New Roman" w:hAnsi="Verdana" w:cs="Times New Roman"/>
          <w:color w:val="0000FF"/>
          <w:sz w:val="20"/>
          <w:u w:val="single"/>
          <w:lang w:eastAsia="pt-BR"/>
        </w:rPr>
        <w:t>Links</w:t>
      </w:r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fldChar w:fldCharType="end"/>
      </w:r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 ]</w:t>
      </w:r>
    </w:p>
    <w:p w:rsidR="00097000" w:rsidRPr="00097000" w:rsidRDefault="00097000" w:rsidP="00097000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</w:pPr>
      <w:bookmarkStart w:id="41" w:name="B22"/>
      <w:bookmarkEnd w:id="41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22.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Pull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CB.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Current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psychological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assessment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practices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in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obesity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surgery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programs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: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what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to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assess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and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why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.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Curr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Opin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Psychiatry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2010 </w:t>
      </w:r>
      <w:proofErr w:type="gram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Jan;</w:t>
      </w:r>
      <w:proofErr w:type="gram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23(1):30-36. </w:t>
      </w:r>
      <w:proofErr w:type="gram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[ </w:t>
      </w:r>
      <w:proofErr w:type="gram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fldChar w:fldCharType="begin"/>
      </w:r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instrText xml:space="preserve"> HYPERLINK "javascript:void(0);" </w:instrText>
      </w:r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fldChar w:fldCharType="separate"/>
      </w:r>
      <w:r w:rsidRPr="00097000">
        <w:rPr>
          <w:rFonts w:ascii="Verdana" w:eastAsia="Times New Roman" w:hAnsi="Verdana" w:cs="Times New Roman"/>
          <w:color w:val="0000FF"/>
          <w:sz w:val="20"/>
          <w:u w:val="single"/>
          <w:lang w:eastAsia="pt-BR"/>
        </w:rPr>
        <w:t>Links</w:t>
      </w:r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fldChar w:fldCharType="end"/>
      </w:r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 ]</w:t>
      </w:r>
    </w:p>
    <w:p w:rsidR="00097000" w:rsidRPr="00097000" w:rsidRDefault="00097000" w:rsidP="00097000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</w:pPr>
      <w:bookmarkStart w:id="42" w:name="B23"/>
      <w:bookmarkEnd w:id="42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23.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Rutledge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T,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Adler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S, Friedman </w:t>
      </w:r>
      <w:proofErr w:type="gram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R.</w:t>
      </w:r>
      <w:proofErr w:type="gram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A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prospective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assessment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of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psychological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factors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among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bariatric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versus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non-bariatric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surgery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candidates.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Obes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Surg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2012 </w:t>
      </w:r>
      <w:proofErr w:type="spellStart"/>
      <w:proofErr w:type="gram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Oct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;</w:t>
      </w:r>
      <w:proofErr w:type="gram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21(10):1570-1579. </w:t>
      </w:r>
      <w:proofErr w:type="gram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[ </w:t>
      </w:r>
      <w:proofErr w:type="gram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fldChar w:fldCharType="begin"/>
      </w:r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instrText xml:space="preserve"> HYPERLINK "javascript:void(0);" </w:instrText>
      </w:r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fldChar w:fldCharType="separate"/>
      </w:r>
      <w:r w:rsidRPr="00097000">
        <w:rPr>
          <w:rFonts w:ascii="Verdana" w:eastAsia="Times New Roman" w:hAnsi="Verdana" w:cs="Times New Roman"/>
          <w:color w:val="0000FF"/>
          <w:sz w:val="20"/>
          <w:u w:val="single"/>
          <w:lang w:eastAsia="pt-BR"/>
        </w:rPr>
        <w:t>Links</w:t>
      </w:r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fldChar w:fldCharType="end"/>
      </w:r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 ]</w:t>
      </w:r>
    </w:p>
    <w:p w:rsidR="00097000" w:rsidRPr="00097000" w:rsidRDefault="00097000" w:rsidP="00097000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</w:pPr>
      <w:bookmarkStart w:id="43" w:name="B24"/>
      <w:bookmarkEnd w:id="43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24.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Sarwer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DB,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Wadden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TA,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Fabricatore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AN.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Psychosocial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and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behavioral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aspects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of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bariatric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surgery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.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Obes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Res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2005 </w:t>
      </w:r>
      <w:proofErr w:type="spellStart"/>
      <w:proofErr w:type="gram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Apr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;</w:t>
      </w:r>
      <w:proofErr w:type="gram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3(4):639-648). </w:t>
      </w:r>
      <w:proofErr w:type="gram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[ </w:t>
      </w:r>
      <w:proofErr w:type="gram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fldChar w:fldCharType="begin"/>
      </w:r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instrText xml:space="preserve"> HYPERLINK "javascript:void(0);" </w:instrText>
      </w:r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fldChar w:fldCharType="separate"/>
      </w:r>
      <w:r w:rsidRPr="00097000">
        <w:rPr>
          <w:rFonts w:ascii="Verdana" w:eastAsia="Times New Roman" w:hAnsi="Verdana" w:cs="Times New Roman"/>
          <w:color w:val="0000FF"/>
          <w:sz w:val="20"/>
          <w:u w:val="single"/>
          <w:lang w:eastAsia="pt-BR"/>
        </w:rPr>
        <w:t>Links</w:t>
      </w:r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fldChar w:fldCharType="end"/>
      </w:r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 ]</w:t>
      </w:r>
    </w:p>
    <w:p w:rsidR="00097000" w:rsidRPr="00097000" w:rsidRDefault="00097000" w:rsidP="00097000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</w:pPr>
      <w:bookmarkStart w:id="44" w:name="B25"/>
      <w:bookmarkEnd w:id="44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25.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Snyder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AG.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Psychological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assessment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of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the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patient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undergoing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bariatric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surgery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.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Ochsner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J </w:t>
      </w:r>
      <w:proofErr w:type="gram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2009;</w:t>
      </w:r>
      <w:proofErr w:type="gram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9(3):144-148. </w:t>
      </w:r>
      <w:proofErr w:type="gram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[ </w:t>
      </w:r>
      <w:proofErr w:type="gram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fldChar w:fldCharType="begin"/>
      </w:r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instrText xml:space="preserve"> HYPERLINK "javascript:void(0);" </w:instrText>
      </w:r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fldChar w:fldCharType="separate"/>
      </w:r>
      <w:r w:rsidRPr="00097000">
        <w:rPr>
          <w:rFonts w:ascii="Verdana" w:eastAsia="Times New Roman" w:hAnsi="Verdana" w:cs="Times New Roman"/>
          <w:color w:val="0000FF"/>
          <w:sz w:val="20"/>
          <w:u w:val="single"/>
          <w:lang w:eastAsia="pt-BR"/>
        </w:rPr>
        <w:t>Links</w:t>
      </w:r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fldChar w:fldCharType="end"/>
      </w:r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 ]</w:t>
      </w:r>
    </w:p>
    <w:p w:rsidR="00097000" w:rsidRPr="00097000" w:rsidRDefault="00097000" w:rsidP="00097000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</w:pPr>
      <w:bookmarkStart w:id="45" w:name="B26"/>
      <w:bookmarkEnd w:id="45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26.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Sogg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S,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Mori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DL.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The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Boston interview for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gastric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by-pass: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determining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the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psychological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suitability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of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surgical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candidates.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Obes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Surf </w:t>
      </w:r>
      <w:proofErr w:type="gram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2004;</w:t>
      </w:r>
      <w:proofErr w:type="gram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14(3):370-380. </w:t>
      </w:r>
      <w:proofErr w:type="gram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[ </w:t>
      </w:r>
      <w:proofErr w:type="gram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fldChar w:fldCharType="begin"/>
      </w:r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instrText xml:space="preserve"> HYPERLINK "javascript:void(0);" </w:instrText>
      </w:r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fldChar w:fldCharType="separate"/>
      </w:r>
      <w:r w:rsidRPr="00097000">
        <w:rPr>
          <w:rFonts w:ascii="Verdana" w:eastAsia="Times New Roman" w:hAnsi="Verdana" w:cs="Times New Roman"/>
          <w:color w:val="0000FF"/>
          <w:sz w:val="20"/>
          <w:u w:val="single"/>
          <w:lang w:eastAsia="pt-BR"/>
        </w:rPr>
        <w:t>Links</w:t>
      </w:r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fldChar w:fldCharType="end"/>
      </w:r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 ]</w:t>
      </w:r>
    </w:p>
    <w:p w:rsidR="00097000" w:rsidRPr="00097000" w:rsidRDefault="00097000" w:rsidP="00097000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</w:pPr>
      <w:bookmarkStart w:id="46" w:name="B27"/>
      <w:bookmarkEnd w:id="46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27. World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Health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Organization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.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Obesity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and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overweight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.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Fact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Sheet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nº. 311 2012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May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[acesso em 09 Dez 2012]. Disponível em: </w:t>
      </w:r>
      <w:hyperlink r:id="rId83" w:tgtFrame="_blank" w:history="1">
        <w:r w:rsidRPr="00097000">
          <w:rPr>
            <w:rFonts w:ascii="Verdana" w:eastAsia="Times New Roman" w:hAnsi="Verdana" w:cs="Times New Roman"/>
            <w:color w:val="0000FF"/>
            <w:sz w:val="20"/>
            <w:u w:val="single"/>
            <w:lang w:eastAsia="pt-BR"/>
          </w:rPr>
          <w:t>http://www.who.int</w:t>
        </w:r>
      </w:hyperlink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 </w:t>
      </w:r>
      <w:proofErr w:type="gram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[ </w:t>
      </w:r>
      <w:proofErr w:type="gram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fldChar w:fldCharType="begin"/>
      </w:r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instrText xml:space="preserve"> HYPERLINK "javascript:void(0);" </w:instrText>
      </w:r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fldChar w:fldCharType="separate"/>
      </w:r>
      <w:r w:rsidRPr="00097000">
        <w:rPr>
          <w:rFonts w:ascii="Verdana" w:eastAsia="Times New Roman" w:hAnsi="Verdana" w:cs="Times New Roman"/>
          <w:color w:val="0000FF"/>
          <w:sz w:val="20"/>
          <w:u w:val="single"/>
          <w:lang w:eastAsia="pt-BR"/>
        </w:rPr>
        <w:t>Links</w:t>
      </w:r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fldChar w:fldCharType="end"/>
      </w:r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 ]</w:t>
      </w:r>
    </w:p>
    <w:p w:rsidR="00097000" w:rsidRPr="00097000" w:rsidRDefault="00097000" w:rsidP="00097000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</w:pPr>
      <w:bookmarkStart w:id="47" w:name=""/>
      <w:bookmarkEnd w:id="47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Fonte de financiamento: não há</w:t>
      </w:r>
    </w:p>
    <w:p w:rsidR="00097000" w:rsidRPr="00097000" w:rsidRDefault="00097000" w:rsidP="00097000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</w:pPr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Recebido: 16 de Janeiro de 2014; Aceito: 13 de Junho de </w:t>
      </w:r>
      <w:proofErr w:type="gram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2014</w:t>
      </w:r>
      <w:proofErr w:type="gramEnd"/>
    </w:p>
    <w:p w:rsidR="00097000" w:rsidRPr="00097000" w:rsidRDefault="00097000" w:rsidP="00097000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</w:pPr>
      <w:bookmarkStart w:id="48" w:name="c02"/>
      <w:bookmarkEnd w:id="48"/>
      <w:r w:rsidRPr="00097000">
        <w:rPr>
          <w:rFonts w:ascii="Verdana" w:eastAsia="Times New Roman" w:hAnsi="Verdana" w:cs="Times New Roman"/>
          <w:b/>
          <w:bCs/>
          <w:color w:val="000000"/>
          <w:sz w:val="20"/>
          <w:lang w:eastAsia="pt-BR"/>
        </w:rPr>
        <w:t>Correspondência:</w:t>
      </w:r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 Carolina </w:t>
      </w:r>
      <w:proofErr w:type="spellStart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Aita</w:t>
      </w:r>
      <w:proofErr w:type="spellEnd"/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Flores e-mail: </w:t>
      </w:r>
      <w:hyperlink r:id="rId84" w:history="1">
        <w:r w:rsidRPr="00097000">
          <w:rPr>
            <w:rFonts w:ascii="Verdana" w:eastAsia="Times New Roman" w:hAnsi="Verdana" w:cs="Times New Roman"/>
            <w:color w:val="0000FF"/>
            <w:sz w:val="20"/>
            <w:u w:val="single"/>
            <w:lang w:eastAsia="pt-BR"/>
          </w:rPr>
          <w:t>caro.aflores@gmail.com</w:t>
        </w:r>
      </w:hyperlink>
    </w:p>
    <w:p w:rsidR="00097000" w:rsidRPr="00097000" w:rsidRDefault="00097000" w:rsidP="00097000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</w:pPr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Conflito de interesses: não há</w:t>
      </w:r>
    </w:p>
    <w:p w:rsidR="00097000" w:rsidRPr="00097000" w:rsidRDefault="00097000" w:rsidP="00097000">
      <w:pPr>
        <w:spacing w:before="100" w:beforeAutospacing="1" w:after="100" w:afterAutospacing="1" w:line="240" w:lineRule="auto"/>
        <w:jc w:val="center"/>
        <w:rPr>
          <w:rFonts w:ascii="Verdana" w:eastAsia="Times New Roman" w:hAnsi="Verdana" w:cs="Times New Roman"/>
          <w:color w:val="000000"/>
          <w:sz w:val="16"/>
          <w:szCs w:val="16"/>
          <w:lang w:eastAsia="pt-BR"/>
        </w:rPr>
      </w:pPr>
      <w:r>
        <w:rPr>
          <w:rFonts w:ascii="Verdana" w:eastAsia="Times New Roman" w:hAnsi="Verdana" w:cs="Times New Roman"/>
          <w:noProof/>
          <w:color w:val="000000"/>
          <w:sz w:val="16"/>
          <w:szCs w:val="16"/>
          <w:lang w:eastAsia="pt-BR"/>
        </w:rPr>
        <w:drawing>
          <wp:inline distT="0" distB="0" distL="0" distR="0">
            <wp:extent cx="762000" cy="142875"/>
            <wp:effectExtent l="19050" t="0" r="0" b="0"/>
            <wp:docPr id="2" name="Imagem 2" descr="Creative Commons License">
              <a:hlinkClick xmlns:a="http://schemas.openxmlformats.org/drawingml/2006/main" r:id="rId8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reative Commons License">
                      <a:hlinkClick r:id="rId8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142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97000">
        <w:rPr>
          <w:rFonts w:ascii="Verdana" w:eastAsia="Times New Roman" w:hAnsi="Verdana" w:cs="Times New Roman"/>
          <w:color w:val="000000"/>
          <w:sz w:val="16"/>
          <w:szCs w:val="16"/>
          <w:lang w:eastAsia="pt-BR"/>
        </w:rPr>
        <w:t> </w:t>
      </w:r>
      <w:proofErr w:type="spellStart"/>
      <w:r w:rsidRPr="00097000">
        <w:rPr>
          <w:rFonts w:ascii="Verdana" w:eastAsia="Times New Roman" w:hAnsi="Verdana" w:cs="Times New Roman"/>
          <w:color w:val="000000"/>
          <w:sz w:val="16"/>
          <w:szCs w:val="16"/>
          <w:lang w:eastAsia="pt-BR"/>
        </w:rPr>
        <w:t>This</w:t>
      </w:r>
      <w:proofErr w:type="spellEnd"/>
      <w:r w:rsidRPr="00097000">
        <w:rPr>
          <w:rFonts w:ascii="Verdana" w:eastAsia="Times New Roman" w:hAnsi="Verdana" w:cs="Times New Roman"/>
          <w:color w:val="000000"/>
          <w:sz w:val="16"/>
          <w:szCs w:val="16"/>
          <w:lang w:eastAsia="pt-BR"/>
        </w:rPr>
        <w:t xml:space="preserve"> is </w:t>
      </w:r>
      <w:proofErr w:type="spellStart"/>
      <w:r w:rsidRPr="00097000">
        <w:rPr>
          <w:rFonts w:ascii="Verdana" w:eastAsia="Times New Roman" w:hAnsi="Verdana" w:cs="Times New Roman"/>
          <w:color w:val="000000"/>
          <w:sz w:val="16"/>
          <w:szCs w:val="16"/>
          <w:lang w:eastAsia="pt-BR"/>
        </w:rPr>
        <w:t>an</w:t>
      </w:r>
      <w:proofErr w:type="spellEnd"/>
      <w:r w:rsidRPr="00097000">
        <w:rPr>
          <w:rFonts w:ascii="Verdana" w:eastAsia="Times New Roman" w:hAnsi="Verdana" w:cs="Times New Roman"/>
          <w:color w:val="000000"/>
          <w:sz w:val="16"/>
          <w:szCs w:val="16"/>
          <w:lang w:eastAsia="pt-BR"/>
        </w:rPr>
        <w:t xml:space="preserve"> Open Access </w:t>
      </w:r>
      <w:proofErr w:type="spellStart"/>
      <w:r w:rsidRPr="00097000">
        <w:rPr>
          <w:rFonts w:ascii="Verdana" w:eastAsia="Times New Roman" w:hAnsi="Verdana" w:cs="Times New Roman"/>
          <w:color w:val="000000"/>
          <w:sz w:val="16"/>
          <w:szCs w:val="16"/>
          <w:lang w:eastAsia="pt-BR"/>
        </w:rPr>
        <w:t>article</w:t>
      </w:r>
      <w:proofErr w:type="spellEnd"/>
      <w:r w:rsidRPr="00097000">
        <w:rPr>
          <w:rFonts w:ascii="Verdana" w:eastAsia="Times New Roman" w:hAnsi="Verdana" w:cs="Times New Roman"/>
          <w:color w:val="000000"/>
          <w:sz w:val="16"/>
          <w:szCs w:val="16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16"/>
          <w:szCs w:val="16"/>
          <w:lang w:eastAsia="pt-BR"/>
        </w:rPr>
        <w:t>distributed</w:t>
      </w:r>
      <w:proofErr w:type="spellEnd"/>
      <w:r w:rsidRPr="00097000">
        <w:rPr>
          <w:rFonts w:ascii="Verdana" w:eastAsia="Times New Roman" w:hAnsi="Verdana" w:cs="Times New Roman"/>
          <w:color w:val="000000"/>
          <w:sz w:val="16"/>
          <w:szCs w:val="16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16"/>
          <w:szCs w:val="16"/>
          <w:lang w:eastAsia="pt-BR"/>
        </w:rPr>
        <w:t>under</w:t>
      </w:r>
      <w:proofErr w:type="spellEnd"/>
      <w:r w:rsidRPr="00097000">
        <w:rPr>
          <w:rFonts w:ascii="Verdana" w:eastAsia="Times New Roman" w:hAnsi="Verdana" w:cs="Times New Roman"/>
          <w:color w:val="000000"/>
          <w:sz w:val="16"/>
          <w:szCs w:val="16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16"/>
          <w:szCs w:val="16"/>
          <w:lang w:eastAsia="pt-BR"/>
        </w:rPr>
        <w:t>the</w:t>
      </w:r>
      <w:proofErr w:type="spellEnd"/>
      <w:r w:rsidRPr="00097000">
        <w:rPr>
          <w:rFonts w:ascii="Verdana" w:eastAsia="Times New Roman" w:hAnsi="Verdana" w:cs="Times New Roman"/>
          <w:color w:val="000000"/>
          <w:sz w:val="16"/>
          <w:szCs w:val="16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16"/>
          <w:szCs w:val="16"/>
          <w:lang w:eastAsia="pt-BR"/>
        </w:rPr>
        <w:t>terms</w:t>
      </w:r>
      <w:proofErr w:type="spellEnd"/>
      <w:r w:rsidRPr="00097000">
        <w:rPr>
          <w:rFonts w:ascii="Verdana" w:eastAsia="Times New Roman" w:hAnsi="Verdana" w:cs="Times New Roman"/>
          <w:color w:val="000000"/>
          <w:sz w:val="16"/>
          <w:szCs w:val="16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16"/>
          <w:szCs w:val="16"/>
          <w:lang w:eastAsia="pt-BR"/>
        </w:rPr>
        <w:t>of</w:t>
      </w:r>
      <w:proofErr w:type="spellEnd"/>
      <w:r w:rsidRPr="00097000">
        <w:rPr>
          <w:rFonts w:ascii="Verdana" w:eastAsia="Times New Roman" w:hAnsi="Verdana" w:cs="Times New Roman"/>
          <w:color w:val="000000"/>
          <w:sz w:val="16"/>
          <w:szCs w:val="16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16"/>
          <w:szCs w:val="16"/>
          <w:lang w:eastAsia="pt-BR"/>
        </w:rPr>
        <w:t>the</w:t>
      </w:r>
      <w:proofErr w:type="spellEnd"/>
      <w:r w:rsidRPr="00097000">
        <w:rPr>
          <w:rFonts w:ascii="Verdana" w:eastAsia="Times New Roman" w:hAnsi="Verdana" w:cs="Times New Roman"/>
          <w:color w:val="000000"/>
          <w:sz w:val="16"/>
          <w:szCs w:val="16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16"/>
          <w:szCs w:val="16"/>
          <w:lang w:eastAsia="pt-BR"/>
        </w:rPr>
        <w:t>Creative</w:t>
      </w:r>
      <w:proofErr w:type="spellEnd"/>
      <w:r w:rsidRPr="00097000">
        <w:rPr>
          <w:rFonts w:ascii="Verdana" w:eastAsia="Times New Roman" w:hAnsi="Verdana" w:cs="Times New Roman"/>
          <w:color w:val="000000"/>
          <w:sz w:val="16"/>
          <w:szCs w:val="16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16"/>
          <w:szCs w:val="16"/>
          <w:lang w:eastAsia="pt-BR"/>
        </w:rPr>
        <w:t>Commons</w:t>
      </w:r>
      <w:proofErr w:type="spellEnd"/>
      <w:r w:rsidRPr="00097000">
        <w:rPr>
          <w:rFonts w:ascii="Verdana" w:eastAsia="Times New Roman" w:hAnsi="Verdana" w:cs="Times New Roman"/>
          <w:color w:val="000000"/>
          <w:sz w:val="16"/>
          <w:szCs w:val="16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16"/>
          <w:szCs w:val="16"/>
          <w:lang w:eastAsia="pt-BR"/>
        </w:rPr>
        <w:t>Attribution</w:t>
      </w:r>
      <w:proofErr w:type="spellEnd"/>
      <w:r w:rsidRPr="00097000">
        <w:rPr>
          <w:rFonts w:ascii="Verdana" w:eastAsia="Times New Roman" w:hAnsi="Verdana" w:cs="Times New Roman"/>
          <w:color w:val="000000"/>
          <w:sz w:val="16"/>
          <w:szCs w:val="16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16"/>
          <w:szCs w:val="16"/>
          <w:lang w:eastAsia="pt-BR"/>
        </w:rPr>
        <w:t>Non-Commercial</w:t>
      </w:r>
      <w:proofErr w:type="spellEnd"/>
      <w:r w:rsidRPr="00097000">
        <w:rPr>
          <w:rFonts w:ascii="Verdana" w:eastAsia="Times New Roman" w:hAnsi="Verdana" w:cs="Times New Roman"/>
          <w:color w:val="000000"/>
          <w:sz w:val="16"/>
          <w:szCs w:val="16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16"/>
          <w:szCs w:val="16"/>
          <w:lang w:eastAsia="pt-BR"/>
        </w:rPr>
        <w:t>License</w:t>
      </w:r>
      <w:proofErr w:type="spellEnd"/>
      <w:r w:rsidRPr="00097000">
        <w:rPr>
          <w:rFonts w:ascii="Verdana" w:eastAsia="Times New Roman" w:hAnsi="Verdana" w:cs="Times New Roman"/>
          <w:color w:val="000000"/>
          <w:sz w:val="16"/>
          <w:szCs w:val="16"/>
          <w:lang w:eastAsia="pt-BR"/>
        </w:rPr>
        <w:t xml:space="preserve">, </w:t>
      </w:r>
      <w:proofErr w:type="spellStart"/>
      <w:r w:rsidRPr="00097000">
        <w:rPr>
          <w:rFonts w:ascii="Verdana" w:eastAsia="Times New Roman" w:hAnsi="Verdana" w:cs="Times New Roman"/>
          <w:color w:val="000000"/>
          <w:sz w:val="16"/>
          <w:szCs w:val="16"/>
          <w:lang w:eastAsia="pt-BR"/>
        </w:rPr>
        <w:t>which</w:t>
      </w:r>
      <w:proofErr w:type="spellEnd"/>
      <w:r w:rsidRPr="00097000">
        <w:rPr>
          <w:rFonts w:ascii="Verdana" w:eastAsia="Times New Roman" w:hAnsi="Verdana" w:cs="Times New Roman"/>
          <w:color w:val="000000"/>
          <w:sz w:val="16"/>
          <w:szCs w:val="16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16"/>
          <w:szCs w:val="16"/>
          <w:lang w:eastAsia="pt-BR"/>
        </w:rPr>
        <w:t>permits</w:t>
      </w:r>
      <w:proofErr w:type="spellEnd"/>
      <w:r w:rsidRPr="00097000">
        <w:rPr>
          <w:rFonts w:ascii="Verdana" w:eastAsia="Times New Roman" w:hAnsi="Verdana" w:cs="Times New Roman"/>
          <w:color w:val="000000"/>
          <w:sz w:val="16"/>
          <w:szCs w:val="16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16"/>
          <w:szCs w:val="16"/>
          <w:lang w:eastAsia="pt-BR"/>
        </w:rPr>
        <w:t>unrestricted</w:t>
      </w:r>
      <w:proofErr w:type="spellEnd"/>
      <w:r w:rsidRPr="00097000">
        <w:rPr>
          <w:rFonts w:ascii="Verdana" w:eastAsia="Times New Roman" w:hAnsi="Verdana" w:cs="Times New Roman"/>
          <w:color w:val="000000"/>
          <w:sz w:val="16"/>
          <w:szCs w:val="16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16"/>
          <w:szCs w:val="16"/>
          <w:lang w:eastAsia="pt-BR"/>
        </w:rPr>
        <w:t>non-commercial</w:t>
      </w:r>
      <w:proofErr w:type="spellEnd"/>
      <w:r w:rsidRPr="00097000">
        <w:rPr>
          <w:rFonts w:ascii="Verdana" w:eastAsia="Times New Roman" w:hAnsi="Verdana" w:cs="Times New Roman"/>
          <w:color w:val="000000"/>
          <w:sz w:val="16"/>
          <w:szCs w:val="16"/>
          <w:lang w:eastAsia="pt-BR"/>
        </w:rPr>
        <w:t xml:space="preserve"> use, </w:t>
      </w:r>
      <w:proofErr w:type="spellStart"/>
      <w:r w:rsidRPr="00097000">
        <w:rPr>
          <w:rFonts w:ascii="Verdana" w:eastAsia="Times New Roman" w:hAnsi="Verdana" w:cs="Times New Roman"/>
          <w:color w:val="000000"/>
          <w:sz w:val="16"/>
          <w:szCs w:val="16"/>
          <w:lang w:eastAsia="pt-BR"/>
        </w:rPr>
        <w:t>distribution</w:t>
      </w:r>
      <w:proofErr w:type="spellEnd"/>
      <w:r w:rsidRPr="00097000">
        <w:rPr>
          <w:rFonts w:ascii="Verdana" w:eastAsia="Times New Roman" w:hAnsi="Verdana" w:cs="Times New Roman"/>
          <w:color w:val="000000"/>
          <w:sz w:val="16"/>
          <w:szCs w:val="16"/>
          <w:lang w:eastAsia="pt-BR"/>
        </w:rPr>
        <w:t xml:space="preserve">, </w:t>
      </w:r>
      <w:proofErr w:type="spellStart"/>
      <w:r w:rsidRPr="00097000">
        <w:rPr>
          <w:rFonts w:ascii="Verdana" w:eastAsia="Times New Roman" w:hAnsi="Verdana" w:cs="Times New Roman"/>
          <w:color w:val="000000"/>
          <w:sz w:val="16"/>
          <w:szCs w:val="16"/>
          <w:lang w:eastAsia="pt-BR"/>
        </w:rPr>
        <w:t>and</w:t>
      </w:r>
      <w:proofErr w:type="spellEnd"/>
      <w:r w:rsidRPr="00097000">
        <w:rPr>
          <w:rFonts w:ascii="Verdana" w:eastAsia="Times New Roman" w:hAnsi="Verdana" w:cs="Times New Roman"/>
          <w:color w:val="000000"/>
          <w:sz w:val="16"/>
          <w:szCs w:val="16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16"/>
          <w:szCs w:val="16"/>
          <w:lang w:eastAsia="pt-BR"/>
        </w:rPr>
        <w:t>reproduction</w:t>
      </w:r>
      <w:proofErr w:type="spellEnd"/>
      <w:r w:rsidRPr="00097000">
        <w:rPr>
          <w:rFonts w:ascii="Verdana" w:eastAsia="Times New Roman" w:hAnsi="Verdana" w:cs="Times New Roman"/>
          <w:color w:val="000000"/>
          <w:sz w:val="16"/>
          <w:szCs w:val="16"/>
          <w:lang w:eastAsia="pt-BR"/>
        </w:rPr>
        <w:t xml:space="preserve"> in </w:t>
      </w:r>
      <w:proofErr w:type="spellStart"/>
      <w:r w:rsidRPr="00097000">
        <w:rPr>
          <w:rFonts w:ascii="Verdana" w:eastAsia="Times New Roman" w:hAnsi="Verdana" w:cs="Times New Roman"/>
          <w:color w:val="000000"/>
          <w:sz w:val="16"/>
          <w:szCs w:val="16"/>
          <w:lang w:eastAsia="pt-BR"/>
        </w:rPr>
        <w:t>any</w:t>
      </w:r>
      <w:proofErr w:type="spellEnd"/>
      <w:r w:rsidRPr="00097000">
        <w:rPr>
          <w:rFonts w:ascii="Verdana" w:eastAsia="Times New Roman" w:hAnsi="Verdana" w:cs="Times New Roman"/>
          <w:color w:val="000000"/>
          <w:sz w:val="16"/>
          <w:szCs w:val="16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16"/>
          <w:szCs w:val="16"/>
          <w:lang w:eastAsia="pt-BR"/>
        </w:rPr>
        <w:t>medium</w:t>
      </w:r>
      <w:proofErr w:type="spellEnd"/>
      <w:r w:rsidRPr="00097000">
        <w:rPr>
          <w:rFonts w:ascii="Verdana" w:eastAsia="Times New Roman" w:hAnsi="Verdana" w:cs="Times New Roman"/>
          <w:color w:val="000000"/>
          <w:sz w:val="16"/>
          <w:szCs w:val="16"/>
          <w:lang w:eastAsia="pt-BR"/>
        </w:rPr>
        <w:t xml:space="preserve">, </w:t>
      </w:r>
      <w:proofErr w:type="spellStart"/>
      <w:r w:rsidRPr="00097000">
        <w:rPr>
          <w:rFonts w:ascii="Verdana" w:eastAsia="Times New Roman" w:hAnsi="Verdana" w:cs="Times New Roman"/>
          <w:color w:val="000000"/>
          <w:sz w:val="16"/>
          <w:szCs w:val="16"/>
          <w:lang w:eastAsia="pt-BR"/>
        </w:rPr>
        <w:t>provided</w:t>
      </w:r>
      <w:proofErr w:type="spellEnd"/>
      <w:r w:rsidRPr="00097000">
        <w:rPr>
          <w:rFonts w:ascii="Verdana" w:eastAsia="Times New Roman" w:hAnsi="Verdana" w:cs="Times New Roman"/>
          <w:color w:val="000000"/>
          <w:sz w:val="16"/>
          <w:szCs w:val="16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16"/>
          <w:szCs w:val="16"/>
          <w:lang w:eastAsia="pt-BR"/>
        </w:rPr>
        <w:t>the</w:t>
      </w:r>
      <w:proofErr w:type="spellEnd"/>
      <w:r w:rsidRPr="00097000">
        <w:rPr>
          <w:rFonts w:ascii="Verdana" w:eastAsia="Times New Roman" w:hAnsi="Verdana" w:cs="Times New Roman"/>
          <w:color w:val="000000"/>
          <w:sz w:val="16"/>
          <w:szCs w:val="16"/>
          <w:lang w:eastAsia="pt-BR"/>
        </w:rPr>
        <w:t xml:space="preserve"> original work is </w:t>
      </w:r>
      <w:proofErr w:type="spellStart"/>
      <w:r w:rsidRPr="00097000">
        <w:rPr>
          <w:rFonts w:ascii="Verdana" w:eastAsia="Times New Roman" w:hAnsi="Verdana" w:cs="Times New Roman"/>
          <w:color w:val="000000"/>
          <w:sz w:val="16"/>
          <w:szCs w:val="16"/>
          <w:lang w:eastAsia="pt-BR"/>
        </w:rPr>
        <w:t>properly</w:t>
      </w:r>
      <w:proofErr w:type="spellEnd"/>
      <w:r w:rsidRPr="00097000">
        <w:rPr>
          <w:rFonts w:ascii="Verdana" w:eastAsia="Times New Roman" w:hAnsi="Verdana" w:cs="Times New Roman"/>
          <w:color w:val="000000"/>
          <w:sz w:val="16"/>
          <w:szCs w:val="16"/>
          <w:lang w:eastAsia="pt-BR"/>
        </w:rPr>
        <w:t xml:space="preserve"> </w:t>
      </w:r>
      <w:proofErr w:type="spellStart"/>
      <w:r w:rsidRPr="00097000">
        <w:rPr>
          <w:rFonts w:ascii="Verdana" w:eastAsia="Times New Roman" w:hAnsi="Verdana" w:cs="Times New Roman"/>
          <w:color w:val="000000"/>
          <w:sz w:val="16"/>
          <w:szCs w:val="16"/>
          <w:lang w:eastAsia="pt-BR"/>
        </w:rPr>
        <w:t>cited</w:t>
      </w:r>
      <w:proofErr w:type="spellEnd"/>
      <w:r w:rsidRPr="00097000">
        <w:rPr>
          <w:rFonts w:ascii="Verdana" w:eastAsia="Times New Roman" w:hAnsi="Verdana" w:cs="Times New Roman"/>
          <w:color w:val="000000"/>
          <w:sz w:val="16"/>
          <w:szCs w:val="16"/>
          <w:lang w:eastAsia="pt-BR"/>
        </w:rPr>
        <w:t>.</w:t>
      </w:r>
    </w:p>
    <w:p w:rsidR="00097000" w:rsidRPr="00097000" w:rsidRDefault="00097000" w:rsidP="00097000">
      <w:pPr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</w:pPr>
      <w:r w:rsidRPr="00097000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 </w:t>
      </w:r>
    </w:p>
    <w:p w:rsidR="00097000" w:rsidRPr="00097000" w:rsidRDefault="00097000" w:rsidP="00097000">
      <w:pPr>
        <w:spacing w:after="0" w:line="240" w:lineRule="auto"/>
        <w:jc w:val="center"/>
        <w:rPr>
          <w:rFonts w:ascii="Verdana" w:eastAsia="Times New Roman" w:hAnsi="Verdana" w:cs="Times New Roman"/>
          <w:b/>
          <w:bCs/>
          <w:color w:val="000080"/>
          <w:sz w:val="18"/>
          <w:szCs w:val="18"/>
          <w:lang w:eastAsia="pt-BR"/>
        </w:rPr>
      </w:pPr>
      <w:r w:rsidRPr="00097000">
        <w:rPr>
          <w:rFonts w:ascii="Verdana" w:eastAsia="Times New Roman" w:hAnsi="Verdana" w:cs="Times New Roman"/>
          <w:b/>
          <w:bCs/>
          <w:color w:val="000080"/>
          <w:sz w:val="18"/>
          <w:szCs w:val="18"/>
          <w:lang w:eastAsia="pt-BR"/>
        </w:rPr>
        <w:t>Av. Brigadeiro Luiz Antonio, 278 - 6° - Salas 10 e 11</w:t>
      </w:r>
      <w:r w:rsidRPr="00097000">
        <w:rPr>
          <w:rFonts w:ascii="Verdana" w:eastAsia="Times New Roman" w:hAnsi="Verdana" w:cs="Times New Roman"/>
          <w:b/>
          <w:bCs/>
          <w:color w:val="000080"/>
          <w:sz w:val="18"/>
          <w:szCs w:val="18"/>
          <w:lang w:eastAsia="pt-BR"/>
        </w:rPr>
        <w:br/>
        <w:t>01318-901 São Paulo/SP Brasil</w:t>
      </w:r>
      <w:r w:rsidRPr="00097000">
        <w:rPr>
          <w:rFonts w:ascii="Verdana" w:eastAsia="Times New Roman" w:hAnsi="Verdana" w:cs="Times New Roman"/>
          <w:b/>
          <w:bCs/>
          <w:color w:val="000080"/>
          <w:sz w:val="18"/>
          <w:szCs w:val="18"/>
          <w:lang w:eastAsia="pt-BR"/>
        </w:rPr>
        <w:br/>
        <w:t>Tel.: (11) 3288-8174/3289-0741</w:t>
      </w:r>
      <w:r w:rsidRPr="00097000">
        <w:rPr>
          <w:rFonts w:ascii="Verdana" w:eastAsia="Times New Roman" w:hAnsi="Verdana" w:cs="Times New Roman"/>
          <w:b/>
          <w:bCs/>
          <w:color w:val="000080"/>
          <w:sz w:val="18"/>
          <w:szCs w:val="18"/>
          <w:lang w:eastAsia="pt-BR"/>
        </w:rPr>
        <w:br/>
      </w:r>
      <w:r>
        <w:rPr>
          <w:rFonts w:ascii="Verdana" w:eastAsia="Times New Roman" w:hAnsi="Verdana" w:cs="Times New Roman"/>
          <w:b/>
          <w:bCs/>
          <w:noProof/>
          <w:color w:val="000080"/>
          <w:sz w:val="18"/>
          <w:szCs w:val="18"/>
          <w:lang w:eastAsia="pt-BR"/>
        </w:rPr>
        <w:drawing>
          <wp:inline distT="0" distB="0" distL="0" distR="0">
            <wp:extent cx="409575" cy="276225"/>
            <wp:effectExtent l="19050" t="0" r="9525" b="0"/>
            <wp:docPr id="3" name="Imagem 3" descr="https://www.scielo.br/img/en/e-mailt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www.scielo.br/img/en/e-mailt.gif"/>
                    <pic:cNvPicPr>
                      <a:picLocks noChangeAspect="1" noChangeArrowheads="1"/>
                    </pic:cNvPicPr>
                  </pic:nvPicPr>
                  <pic:blipFill>
                    <a:blip r:embed="rId8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" cy="276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97000">
        <w:rPr>
          <w:rFonts w:ascii="Verdana" w:eastAsia="Times New Roman" w:hAnsi="Verdana" w:cs="Times New Roman"/>
          <w:b/>
          <w:bCs/>
          <w:color w:val="000080"/>
          <w:sz w:val="18"/>
          <w:szCs w:val="18"/>
          <w:lang w:eastAsia="pt-BR"/>
        </w:rPr>
        <w:br/>
      </w:r>
      <w:hyperlink r:id="rId88" w:history="1">
        <w:r w:rsidRPr="00097000">
          <w:rPr>
            <w:rFonts w:ascii="Verdana" w:eastAsia="Times New Roman" w:hAnsi="Verdana" w:cs="Times New Roman"/>
            <w:color w:val="000080"/>
            <w:sz w:val="18"/>
            <w:u w:val="single"/>
            <w:lang w:eastAsia="pt-BR"/>
          </w:rPr>
          <w:t>revistaabcd@gmail.com</w:t>
        </w:r>
      </w:hyperlink>
    </w:p>
    <w:p w:rsidR="00EA74F3" w:rsidRDefault="00EA74F3"/>
    <w:sectPr w:rsidR="00EA74F3" w:rsidSect="0009700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097000"/>
    <w:rsid w:val="00097000"/>
    <w:rsid w:val="00EA74F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A74F3"/>
  </w:style>
  <w:style w:type="paragraph" w:styleId="Ttulo2">
    <w:name w:val="heading 2"/>
    <w:basedOn w:val="Normal"/>
    <w:link w:val="Ttulo2Char"/>
    <w:uiPriority w:val="9"/>
    <w:qFormat/>
    <w:rsid w:val="0009700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0970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link w:val="Ttulo4Char"/>
    <w:uiPriority w:val="9"/>
    <w:qFormat/>
    <w:rsid w:val="0009700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097000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097000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097000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097000"/>
    <w:rPr>
      <w:color w:val="0000FF"/>
      <w:u w:val="single"/>
    </w:rPr>
  </w:style>
  <w:style w:type="character" w:styleId="nfase">
    <w:name w:val="Emphasis"/>
    <w:basedOn w:val="Fontepargpadro"/>
    <w:uiPriority w:val="20"/>
    <w:qFormat/>
    <w:rsid w:val="00097000"/>
    <w:rPr>
      <w:i/>
      <w:iCs/>
    </w:rPr>
  </w:style>
  <w:style w:type="paragraph" w:customStyle="1" w:styleId="categoria">
    <w:name w:val="categoria"/>
    <w:basedOn w:val="Normal"/>
    <w:rsid w:val="000970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title">
    <w:name w:val="title"/>
    <w:basedOn w:val="Normal"/>
    <w:rsid w:val="000970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author">
    <w:name w:val="author"/>
    <w:basedOn w:val="Normal"/>
    <w:rsid w:val="000970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author-name">
    <w:name w:val="author-name"/>
    <w:basedOn w:val="Fontepargpadro"/>
    <w:rsid w:val="00097000"/>
  </w:style>
  <w:style w:type="paragraph" w:customStyle="1" w:styleId="aff">
    <w:name w:val="aff"/>
    <w:basedOn w:val="Normal"/>
    <w:rsid w:val="000970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sec">
    <w:name w:val="sec"/>
    <w:basedOn w:val="Normal"/>
    <w:rsid w:val="000970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sub-subsec">
    <w:name w:val="sub-subsec"/>
    <w:basedOn w:val="Normal"/>
    <w:rsid w:val="000970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0970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ref">
    <w:name w:val="ref"/>
    <w:basedOn w:val="Normal"/>
    <w:rsid w:val="000970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corresp">
    <w:name w:val="corresp"/>
    <w:basedOn w:val="Normal"/>
    <w:rsid w:val="000970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097000"/>
    <w:rPr>
      <w:b/>
      <w:bCs/>
    </w:rPr>
  </w:style>
  <w:style w:type="paragraph" w:customStyle="1" w:styleId="fn-author">
    <w:name w:val="fn-author"/>
    <w:basedOn w:val="Normal"/>
    <w:rsid w:val="000970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0970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9700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2566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27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49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15" w:color="8D8D8D"/>
                <w:right w:val="none" w:sz="0" w:space="0" w:color="auto"/>
              </w:divBdr>
              <w:divsChild>
                <w:div w:id="345668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442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5590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8911485">
                          <w:marLeft w:val="0"/>
                          <w:marRight w:val="0"/>
                          <w:marTop w:val="0"/>
                          <w:marBottom w:val="3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8268681">
                          <w:marLeft w:val="0"/>
                          <w:marRight w:val="0"/>
                          <w:marTop w:val="6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auto"/>
                            <w:right w:val="none" w:sz="0" w:space="0" w:color="auto"/>
                          </w:divBdr>
                          <w:divsChild>
                            <w:div w:id="62025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8285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8988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5939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79528041">
                          <w:marLeft w:val="0"/>
                          <w:marRight w:val="0"/>
                          <w:marTop w:val="6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auto"/>
                            <w:right w:val="none" w:sz="0" w:space="0" w:color="auto"/>
                          </w:divBdr>
                          <w:divsChild>
                            <w:div w:id="1532037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2416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7346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6979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61602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352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5039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313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9341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1681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6244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1583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64776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9311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1321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711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2637461">
                              <w:marLeft w:val="0"/>
                              <w:marRight w:val="0"/>
                              <w:marTop w:val="3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57881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9479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3015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2746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723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89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scielo.br/scielo.php?script=sci_arttext&amp;pid=S0102-67202014000600059&amp;lng=en&amp;nrm=iso&amp;tlng=pt" TargetMode="External"/><Relationship Id="rId18" Type="http://schemas.openxmlformats.org/officeDocument/2006/relationships/hyperlink" Target="https://www.scielo.br/scielo.php?script=sci_arttext&amp;pid=S0102-67202014000600059&amp;lng=en&amp;nrm=iso&amp;tlng=pt" TargetMode="External"/><Relationship Id="rId26" Type="http://schemas.openxmlformats.org/officeDocument/2006/relationships/hyperlink" Target="https://www.scielo.br/scielo.php?script=sci_arttext&amp;pid=S0102-67202014000600059&amp;lng=en&amp;nrm=iso&amp;tlng=pt" TargetMode="External"/><Relationship Id="rId39" Type="http://schemas.openxmlformats.org/officeDocument/2006/relationships/hyperlink" Target="https://www.scielo.br/scielo.php?script=sci_arttext&amp;pid=S0102-67202014000600059&amp;lng=en&amp;nrm=iso&amp;tlng=pt" TargetMode="External"/><Relationship Id="rId21" Type="http://schemas.openxmlformats.org/officeDocument/2006/relationships/hyperlink" Target="https://www.scielo.br/scielo.php?script=sci_arttext&amp;pid=S0102-67202014000600059&amp;lng=en&amp;nrm=iso&amp;tlng=pt" TargetMode="External"/><Relationship Id="rId34" Type="http://schemas.openxmlformats.org/officeDocument/2006/relationships/hyperlink" Target="https://www.scielo.br/scielo.php?script=sci_arttext&amp;pid=S0102-67202014000600059&amp;lng=en&amp;nrm=iso&amp;tlng=pt" TargetMode="External"/><Relationship Id="rId42" Type="http://schemas.openxmlformats.org/officeDocument/2006/relationships/hyperlink" Target="https://www.scielo.br/scielo.php?script=sci_arttext&amp;pid=S0102-67202014000600059&amp;lng=en&amp;nrm=iso&amp;tlng=pt" TargetMode="External"/><Relationship Id="rId47" Type="http://schemas.openxmlformats.org/officeDocument/2006/relationships/hyperlink" Target="https://www.scielo.br/scielo.php?script=sci_arttext&amp;pid=S0102-67202014000600059&amp;lng=en&amp;nrm=iso&amp;tlng=pt" TargetMode="External"/><Relationship Id="rId50" Type="http://schemas.openxmlformats.org/officeDocument/2006/relationships/hyperlink" Target="https://www.scielo.br/scielo.php?script=sci_arttext&amp;pid=S0102-67202014000600059&amp;lng=en&amp;nrm=iso&amp;tlng=pt" TargetMode="External"/><Relationship Id="rId55" Type="http://schemas.openxmlformats.org/officeDocument/2006/relationships/hyperlink" Target="https://www.scielo.br/scielo.php?script=sci_arttext&amp;pid=S0102-67202014000600059&amp;lng=en&amp;nrm=iso&amp;tlng=pt" TargetMode="External"/><Relationship Id="rId63" Type="http://schemas.openxmlformats.org/officeDocument/2006/relationships/hyperlink" Target="https://www.scielo.br/scielo.php?script=sci_arttext&amp;pid=S0102-67202014000600059&amp;lng=en&amp;nrm=iso&amp;tlng=pt" TargetMode="External"/><Relationship Id="rId68" Type="http://schemas.openxmlformats.org/officeDocument/2006/relationships/hyperlink" Target="https://www.scielo.br/scielo.php?script=sci_arttext&amp;pid=S0102-67202014000600059&amp;lng=en&amp;nrm=iso&amp;tlng=pt" TargetMode="External"/><Relationship Id="rId76" Type="http://schemas.openxmlformats.org/officeDocument/2006/relationships/hyperlink" Target="https://www.scielo.br/scielo.php?script=sci_arttext&amp;pid=S0102-67202014000600059&amp;lng=en&amp;nrm=iso&amp;tlng=pt" TargetMode="External"/><Relationship Id="rId84" Type="http://schemas.openxmlformats.org/officeDocument/2006/relationships/hyperlink" Target="mailto:caro.aflores@gmail.com" TargetMode="External"/><Relationship Id="rId89" Type="http://schemas.openxmlformats.org/officeDocument/2006/relationships/fontTable" Target="fontTable.xml"/><Relationship Id="rId7" Type="http://schemas.openxmlformats.org/officeDocument/2006/relationships/hyperlink" Target="https://www.scielo.br/scielo.php?script=sci_arttext&amp;pid=S0102-67202014000600059&amp;lng=en&amp;nrm=iso&amp;tlng=pt" TargetMode="External"/><Relationship Id="rId71" Type="http://schemas.openxmlformats.org/officeDocument/2006/relationships/hyperlink" Target="https://www.scielo.br/scielo.php?script=sci_arttext&amp;pid=S0102-67202014000600059&amp;lng=en&amp;nrm=iso&amp;tlng=pt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scielo.br/scielo.php?script=sci_arttext&amp;pid=S0102-67202014000600059&amp;lng=en&amp;nrm=iso&amp;tlng=pt" TargetMode="External"/><Relationship Id="rId29" Type="http://schemas.openxmlformats.org/officeDocument/2006/relationships/hyperlink" Target="https://www.scielo.br/scielo.php?script=sci_arttext&amp;pid=S0102-67202014000600059&amp;lng=en&amp;nrm=iso&amp;tlng=pt" TargetMode="External"/><Relationship Id="rId11" Type="http://schemas.openxmlformats.org/officeDocument/2006/relationships/hyperlink" Target="https://www.scielo.br/scielo.php?script=sci_arttext&amp;pid=S0102-67202014000600059&amp;lng=en&amp;nrm=iso&amp;tlng=pt" TargetMode="External"/><Relationship Id="rId24" Type="http://schemas.openxmlformats.org/officeDocument/2006/relationships/hyperlink" Target="https://www.scielo.br/scielo.php?script=sci_arttext&amp;pid=S0102-67202014000600059&amp;lng=en&amp;nrm=iso&amp;tlng=pt" TargetMode="External"/><Relationship Id="rId32" Type="http://schemas.openxmlformats.org/officeDocument/2006/relationships/hyperlink" Target="https://www.scielo.br/scielo.php?script=sci_arttext&amp;pid=S0102-67202014000600059&amp;lng=en&amp;nrm=iso&amp;tlng=pt" TargetMode="External"/><Relationship Id="rId37" Type="http://schemas.openxmlformats.org/officeDocument/2006/relationships/hyperlink" Target="https://www.scielo.br/scielo.php?script=sci_arttext&amp;pid=S0102-67202014000600059&amp;lng=en&amp;nrm=iso&amp;tlng=pt" TargetMode="External"/><Relationship Id="rId40" Type="http://schemas.openxmlformats.org/officeDocument/2006/relationships/hyperlink" Target="https://www.scielo.br/scielo.php?script=sci_arttext&amp;pid=S0102-67202014000600059&amp;lng=en&amp;nrm=iso&amp;tlng=pt" TargetMode="External"/><Relationship Id="rId45" Type="http://schemas.openxmlformats.org/officeDocument/2006/relationships/hyperlink" Target="https://www.scielo.br/scielo.php?script=sci_arttext&amp;pid=S0102-67202014000600059&amp;lng=en&amp;nrm=iso&amp;tlng=pt" TargetMode="External"/><Relationship Id="rId53" Type="http://schemas.openxmlformats.org/officeDocument/2006/relationships/hyperlink" Target="https://www.scielo.br/scielo.php?script=sci_arttext&amp;pid=S0102-67202014000600059&amp;lng=en&amp;nrm=iso&amp;tlng=pt" TargetMode="External"/><Relationship Id="rId58" Type="http://schemas.openxmlformats.org/officeDocument/2006/relationships/hyperlink" Target="https://www.scielo.br/scielo.php?script=sci_arttext&amp;pid=S0102-67202014000600059&amp;lng=en&amp;nrm=iso&amp;tlng=pt" TargetMode="External"/><Relationship Id="rId66" Type="http://schemas.openxmlformats.org/officeDocument/2006/relationships/hyperlink" Target="https://www.scielo.br/scielo.php?script=sci_arttext&amp;pid=S0102-67202014000600059&amp;lng=en&amp;nrm=iso&amp;tlng=pt" TargetMode="External"/><Relationship Id="rId74" Type="http://schemas.openxmlformats.org/officeDocument/2006/relationships/hyperlink" Target="https://www.scielo.br/scielo.php?script=sci_arttext&amp;pid=S0102-67202014000600059&amp;lng=en&amp;nrm=iso&amp;tlng=pt" TargetMode="External"/><Relationship Id="rId79" Type="http://schemas.openxmlformats.org/officeDocument/2006/relationships/hyperlink" Target="https://www.scielo.br/scielo.php?script=sci_arttext&amp;pid=S0102-67202014000600059&amp;lng=en&amp;nrm=iso&amp;tlng=pt" TargetMode="External"/><Relationship Id="rId87" Type="http://schemas.openxmlformats.org/officeDocument/2006/relationships/image" Target="media/image2.gif"/><Relationship Id="rId5" Type="http://schemas.openxmlformats.org/officeDocument/2006/relationships/hyperlink" Target="https://www.scielo.br/scielo.php?script=sci_arttext&amp;pid=S0102-67202014000600059&amp;lng=en&amp;nrm=iso&amp;tlng=pt" TargetMode="External"/><Relationship Id="rId61" Type="http://schemas.openxmlformats.org/officeDocument/2006/relationships/hyperlink" Target="https://www.scielo.br/scielo.php?script=sci_arttext&amp;pid=S0102-67202014000600059&amp;lng=en&amp;nrm=iso&amp;tlng=pt" TargetMode="External"/><Relationship Id="rId82" Type="http://schemas.openxmlformats.org/officeDocument/2006/relationships/hyperlink" Target="http://www.pol.org.br/satepsi" TargetMode="External"/><Relationship Id="rId90" Type="http://schemas.openxmlformats.org/officeDocument/2006/relationships/theme" Target="theme/theme1.xml"/><Relationship Id="rId19" Type="http://schemas.openxmlformats.org/officeDocument/2006/relationships/hyperlink" Target="https://www.scielo.br/scielo.php?script=sci_arttext&amp;pid=S0102-67202014000600059&amp;lng=en&amp;nrm=iso&amp;tlng=pt" TargetMode="External"/><Relationship Id="rId4" Type="http://schemas.openxmlformats.org/officeDocument/2006/relationships/hyperlink" Target="https://doi.org/10.1590/s0102-6720201400s100015" TargetMode="External"/><Relationship Id="rId9" Type="http://schemas.openxmlformats.org/officeDocument/2006/relationships/hyperlink" Target="https://www.scielo.br/scielo.php?script=sci_arttext&amp;pid=S0102-67202014000600059&amp;lng=en&amp;nrm=iso&amp;tlng=pt" TargetMode="External"/><Relationship Id="rId14" Type="http://schemas.openxmlformats.org/officeDocument/2006/relationships/hyperlink" Target="https://www.scielo.br/scielo.php?script=sci_arttext&amp;pid=S0102-67202014000600059&amp;lng=en&amp;nrm=iso&amp;tlng=pt" TargetMode="External"/><Relationship Id="rId22" Type="http://schemas.openxmlformats.org/officeDocument/2006/relationships/hyperlink" Target="https://www.scielo.br/scielo.php?script=sci_arttext&amp;pid=S0102-67202014000600059&amp;lng=en&amp;nrm=iso&amp;tlng=pt" TargetMode="External"/><Relationship Id="rId27" Type="http://schemas.openxmlformats.org/officeDocument/2006/relationships/hyperlink" Target="https://www.scielo.br/scielo.php?script=sci_arttext&amp;pid=S0102-67202014000600059&amp;lng=en&amp;nrm=iso&amp;tlng=pt" TargetMode="External"/><Relationship Id="rId30" Type="http://schemas.openxmlformats.org/officeDocument/2006/relationships/hyperlink" Target="https://www.scielo.br/scielo.php?script=sci_arttext&amp;pid=S0102-67202014000600059&amp;lng=en&amp;nrm=iso&amp;tlng=pt" TargetMode="External"/><Relationship Id="rId35" Type="http://schemas.openxmlformats.org/officeDocument/2006/relationships/hyperlink" Target="https://www.scielo.br/scielo.php?script=sci_arttext&amp;pid=S0102-67202014000600059&amp;lng=en&amp;nrm=iso&amp;tlng=pt" TargetMode="External"/><Relationship Id="rId43" Type="http://schemas.openxmlformats.org/officeDocument/2006/relationships/hyperlink" Target="https://www.scielo.br/scielo.php?script=sci_arttext&amp;pid=S0102-67202014000600059&amp;lng=en&amp;nrm=iso&amp;tlng=pt" TargetMode="External"/><Relationship Id="rId48" Type="http://schemas.openxmlformats.org/officeDocument/2006/relationships/hyperlink" Target="https://www.scielo.br/scielo.php?script=sci_arttext&amp;pid=S0102-67202014000600059&amp;lng=en&amp;nrm=iso&amp;tlng=pt" TargetMode="External"/><Relationship Id="rId56" Type="http://schemas.openxmlformats.org/officeDocument/2006/relationships/hyperlink" Target="https://www.scielo.br/scielo.php?script=sci_arttext&amp;pid=S0102-67202014000600059&amp;lng=en&amp;nrm=iso&amp;tlng=pt" TargetMode="External"/><Relationship Id="rId64" Type="http://schemas.openxmlformats.org/officeDocument/2006/relationships/hyperlink" Target="https://www.scielo.br/scielo.php?script=sci_arttext&amp;pid=S0102-67202014000600059&amp;lng=en&amp;nrm=iso&amp;tlng=pt" TargetMode="External"/><Relationship Id="rId69" Type="http://schemas.openxmlformats.org/officeDocument/2006/relationships/hyperlink" Target="https://www.scielo.br/scielo.php?script=sci_arttext&amp;pid=S0102-67202014000600059&amp;lng=en&amp;nrm=iso&amp;tlng=pt" TargetMode="External"/><Relationship Id="rId77" Type="http://schemas.openxmlformats.org/officeDocument/2006/relationships/hyperlink" Target="https://www.scielo.br/scielo.php?script=sci_arttext&amp;pid=S0102-67202014000600059&amp;lng=en&amp;nrm=iso&amp;tlng=pt" TargetMode="External"/><Relationship Id="rId8" Type="http://schemas.openxmlformats.org/officeDocument/2006/relationships/hyperlink" Target="https://www.scielo.br/scielo.php?script=sci_arttext&amp;pid=S0102-67202014000600059&amp;lng=en&amp;nrm=iso&amp;tlng=pt" TargetMode="External"/><Relationship Id="rId51" Type="http://schemas.openxmlformats.org/officeDocument/2006/relationships/hyperlink" Target="https://www.scielo.br/scielo.php?script=sci_arttext&amp;pid=S0102-67202014000600059&amp;lng=en&amp;nrm=iso&amp;tlng=pt" TargetMode="External"/><Relationship Id="rId72" Type="http://schemas.openxmlformats.org/officeDocument/2006/relationships/hyperlink" Target="https://www.scielo.br/scielo.php?script=sci_arttext&amp;pid=S0102-67202014000600059&amp;lng=en&amp;nrm=iso&amp;tlng=pt" TargetMode="External"/><Relationship Id="rId80" Type="http://schemas.openxmlformats.org/officeDocument/2006/relationships/hyperlink" Target="https://www.scielo.br/scielo.php?script=sci_arttext&amp;pid=S0102-67202014000600059&amp;lng=en&amp;nrm=iso&amp;tlng=pt" TargetMode="External"/><Relationship Id="rId85" Type="http://schemas.openxmlformats.org/officeDocument/2006/relationships/hyperlink" Target="http://creativecommons.org/licenses/by-nc/4.0/deed.en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www.scielo.br/scielo.php?script=sci_arttext&amp;pid=S0102-67202014000600059&amp;lng=en&amp;nrm=iso&amp;tlng=pt" TargetMode="External"/><Relationship Id="rId17" Type="http://schemas.openxmlformats.org/officeDocument/2006/relationships/hyperlink" Target="https://www.scielo.br/scielo.php?script=sci_arttext&amp;pid=S0102-67202014000600059&amp;lng=en&amp;nrm=iso&amp;tlng=pt" TargetMode="External"/><Relationship Id="rId25" Type="http://schemas.openxmlformats.org/officeDocument/2006/relationships/hyperlink" Target="https://www.scielo.br/scielo.php?script=sci_arttext&amp;pid=S0102-67202014000600059&amp;lng=en&amp;nrm=iso&amp;tlng=pt" TargetMode="External"/><Relationship Id="rId33" Type="http://schemas.openxmlformats.org/officeDocument/2006/relationships/hyperlink" Target="https://www.scielo.br/scielo.php?script=sci_arttext&amp;pid=S0102-67202014000600059&amp;lng=en&amp;nrm=iso&amp;tlng=pt" TargetMode="External"/><Relationship Id="rId38" Type="http://schemas.openxmlformats.org/officeDocument/2006/relationships/hyperlink" Target="https://www.scielo.br/scielo.php?script=sci_arttext&amp;pid=S0102-67202014000600059&amp;lng=en&amp;nrm=iso&amp;tlng=pt" TargetMode="External"/><Relationship Id="rId46" Type="http://schemas.openxmlformats.org/officeDocument/2006/relationships/hyperlink" Target="https://www.scielo.br/scielo.php?script=sci_arttext&amp;pid=S0102-67202014000600059&amp;lng=en&amp;nrm=iso&amp;tlng=pt" TargetMode="External"/><Relationship Id="rId59" Type="http://schemas.openxmlformats.org/officeDocument/2006/relationships/hyperlink" Target="https://www.scielo.br/scielo.php?script=sci_arttext&amp;pid=S0102-67202014000600059&amp;lng=en&amp;nrm=iso&amp;tlng=pt" TargetMode="External"/><Relationship Id="rId67" Type="http://schemas.openxmlformats.org/officeDocument/2006/relationships/hyperlink" Target="https://www.scielo.br/scielo.php?script=sci_arttext&amp;pid=S0102-67202014000600059&amp;lng=en&amp;nrm=iso&amp;tlng=pt" TargetMode="External"/><Relationship Id="rId20" Type="http://schemas.openxmlformats.org/officeDocument/2006/relationships/hyperlink" Target="https://www.scielo.br/scielo.php?script=sci_arttext&amp;pid=S0102-67202014000600059&amp;lng=en&amp;nrm=iso&amp;tlng=pt" TargetMode="External"/><Relationship Id="rId41" Type="http://schemas.openxmlformats.org/officeDocument/2006/relationships/hyperlink" Target="https://www.scielo.br/scielo.php?script=sci_arttext&amp;pid=S0102-67202014000600059&amp;lng=en&amp;nrm=iso&amp;tlng=pt" TargetMode="External"/><Relationship Id="rId54" Type="http://schemas.openxmlformats.org/officeDocument/2006/relationships/hyperlink" Target="https://www.scielo.br/scielo.php?script=sci_arttext&amp;pid=S0102-67202014000600059&amp;lng=en&amp;nrm=iso&amp;tlng=pt" TargetMode="External"/><Relationship Id="rId62" Type="http://schemas.openxmlformats.org/officeDocument/2006/relationships/hyperlink" Target="https://www.scielo.br/scielo.php?script=sci_arttext&amp;pid=S0102-67202014000600059&amp;lng=en&amp;nrm=iso&amp;tlng=pt" TargetMode="External"/><Relationship Id="rId70" Type="http://schemas.openxmlformats.org/officeDocument/2006/relationships/hyperlink" Target="https://www.scielo.br/scielo.php?script=sci_arttext&amp;pid=S0102-67202014000600059&amp;lng=en&amp;nrm=iso&amp;tlng=pt" TargetMode="External"/><Relationship Id="rId75" Type="http://schemas.openxmlformats.org/officeDocument/2006/relationships/hyperlink" Target="https://www.scielo.br/scielo.php?script=sci_arttext&amp;pid=S0102-67202014000600059&amp;lng=en&amp;nrm=iso&amp;tlng=pt" TargetMode="External"/><Relationship Id="rId83" Type="http://schemas.openxmlformats.org/officeDocument/2006/relationships/hyperlink" Target="http://www.who.int/" TargetMode="External"/><Relationship Id="rId88" Type="http://schemas.openxmlformats.org/officeDocument/2006/relationships/hyperlink" Target="mailto:revistaabcd@gmail.com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scielo.br/scielo.php?script=sci_arttext&amp;pid=S0102-67202014000600059&amp;lng=en&amp;nrm=iso&amp;tlng=pt" TargetMode="External"/><Relationship Id="rId15" Type="http://schemas.openxmlformats.org/officeDocument/2006/relationships/hyperlink" Target="https://www.scielo.br/scielo.php?script=sci_arttext&amp;pid=S0102-67202014000600059&amp;lng=en&amp;nrm=iso&amp;tlng=pt" TargetMode="External"/><Relationship Id="rId23" Type="http://schemas.openxmlformats.org/officeDocument/2006/relationships/hyperlink" Target="https://www.scielo.br/scielo.php?script=sci_arttext&amp;pid=S0102-67202014000600059&amp;lng=en&amp;nrm=iso&amp;tlng=pt" TargetMode="External"/><Relationship Id="rId28" Type="http://schemas.openxmlformats.org/officeDocument/2006/relationships/hyperlink" Target="https://www.scielo.br/scielo.php?script=sci_arttext&amp;pid=S0102-67202014000600059&amp;lng=en&amp;nrm=iso&amp;tlng=pt" TargetMode="External"/><Relationship Id="rId36" Type="http://schemas.openxmlformats.org/officeDocument/2006/relationships/hyperlink" Target="https://www.scielo.br/scielo.php?script=sci_arttext&amp;pid=S0102-67202014000600059&amp;lng=en&amp;nrm=iso&amp;tlng=pt" TargetMode="External"/><Relationship Id="rId49" Type="http://schemas.openxmlformats.org/officeDocument/2006/relationships/hyperlink" Target="https://www.scielo.br/scielo.php?script=sci_arttext&amp;pid=S0102-67202014000600059&amp;lng=en&amp;nrm=iso&amp;tlng=pt" TargetMode="External"/><Relationship Id="rId57" Type="http://schemas.openxmlformats.org/officeDocument/2006/relationships/hyperlink" Target="https://www.scielo.br/scielo.php?script=sci_arttext&amp;pid=S0102-67202014000600059&amp;lng=en&amp;nrm=iso&amp;tlng=pt" TargetMode="External"/><Relationship Id="rId10" Type="http://schemas.openxmlformats.org/officeDocument/2006/relationships/hyperlink" Target="https://www.scielo.br/scielo.php?script=sci_arttext&amp;pid=S0102-67202014000600059&amp;lng=en&amp;nrm=iso&amp;tlng=pt" TargetMode="External"/><Relationship Id="rId31" Type="http://schemas.openxmlformats.org/officeDocument/2006/relationships/hyperlink" Target="https://www.scielo.br/scielo.php?script=sci_arttext&amp;pid=S0102-67202014000600059&amp;lng=en&amp;nrm=iso&amp;tlng=pt" TargetMode="External"/><Relationship Id="rId44" Type="http://schemas.openxmlformats.org/officeDocument/2006/relationships/hyperlink" Target="https://www.scielo.br/scielo.php?script=sci_arttext&amp;pid=S0102-67202014000600059&amp;lng=en&amp;nrm=iso&amp;tlng=pt" TargetMode="External"/><Relationship Id="rId52" Type="http://schemas.openxmlformats.org/officeDocument/2006/relationships/hyperlink" Target="https://www.scielo.br/scielo.php?script=sci_arttext&amp;pid=S0102-67202014000600059&amp;lng=en&amp;nrm=iso&amp;tlng=pt" TargetMode="External"/><Relationship Id="rId60" Type="http://schemas.openxmlformats.org/officeDocument/2006/relationships/hyperlink" Target="https://www.scielo.br/scielo.php?script=sci_arttext&amp;pid=S0102-67202014000600059&amp;lng=en&amp;nrm=iso&amp;tlng=pt" TargetMode="External"/><Relationship Id="rId65" Type="http://schemas.openxmlformats.org/officeDocument/2006/relationships/hyperlink" Target="https://www.scielo.br/scielo.php?script=sci_arttext&amp;pid=S0102-67202014000600059&amp;lng=en&amp;nrm=iso&amp;tlng=pt" TargetMode="External"/><Relationship Id="rId73" Type="http://schemas.openxmlformats.org/officeDocument/2006/relationships/hyperlink" Target="https://www.scielo.br/scielo.php?script=sci_arttext&amp;pid=S0102-67202014000600059&amp;lng=en&amp;nrm=iso&amp;tlng=pt" TargetMode="External"/><Relationship Id="rId78" Type="http://schemas.openxmlformats.org/officeDocument/2006/relationships/hyperlink" Target="https://www.scielo.br/scielo.php?script=sci_arttext&amp;pid=S0102-67202014000600059&amp;lng=en&amp;nrm=iso&amp;tlng=pt" TargetMode="External"/><Relationship Id="rId81" Type="http://schemas.openxmlformats.org/officeDocument/2006/relationships/hyperlink" Target="https://www.scielo.br/scielo.php?script=sci_arttext&amp;pid=S0102-67202014000600059&amp;lng=en&amp;nrm=iso&amp;tlng=pt" TargetMode="External"/><Relationship Id="rId8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6203</Words>
  <Characters>33501</Characters>
  <Application>Microsoft Office Word</Application>
  <DocSecurity>0</DocSecurity>
  <Lines>279</Lines>
  <Paragraphs>79</Paragraphs>
  <ScaleCrop>false</ScaleCrop>
  <Company/>
  <LinksUpToDate>false</LinksUpToDate>
  <CharactersWithSpaces>39625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Fernando</dc:creator>
  <cp:lastModifiedBy>Fernando</cp:lastModifiedBy>
  <cp:revision>1</cp:revision>
  <dcterms:created xsi:type="dcterms:W3CDTF">2020-05-09T01:03:00Z</dcterms:created>
  <dcterms:modified xsi:type="dcterms:W3CDTF">2020-05-09T01:04:00Z</dcterms:modified>
</cp:coreProperties>
</file>