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3961E9" w14:textId="1E28ABA1" w:rsidR="00913997" w:rsidRDefault="00913997" w:rsidP="00913997">
      <w:pPr>
        <w:spacing w:line="360" w:lineRule="auto"/>
        <w:jc w:val="both"/>
        <w:rPr>
          <w:rFonts w:ascii="Trebuchet MS" w:hAnsi="Trebuchet MS"/>
          <w:b/>
          <w:color w:val="FF0000"/>
        </w:rPr>
      </w:pPr>
      <w:r w:rsidRPr="00913997">
        <w:rPr>
          <w:rFonts w:ascii="Trebuchet MS" w:hAnsi="Trebuchet MS"/>
          <w:b/>
          <w:color w:val="FF0000"/>
        </w:rPr>
        <w:t>OBS: Modelo retirado do site do Ministério Públic</w:t>
      </w:r>
      <w:r>
        <w:rPr>
          <w:rFonts w:ascii="Trebuchet MS" w:hAnsi="Trebuchet MS"/>
          <w:b/>
          <w:color w:val="FF0000"/>
        </w:rPr>
        <w:t>o de Pernambuco, com adaptações do Ministério Público do Amapá.</w:t>
      </w:r>
    </w:p>
    <w:p w14:paraId="194D0FF7" w14:textId="3C6A2D5B" w:rsidR="00651888" w:rsidRDefault="00651888" w:rsidP="00913997">
      <w:pPr>
        <w:spacing w:line="360" w:lineRule="auto"/>
        <w:jc w:val="both"/>
        <w:rPr>
          <w:rFonts w:ascii="Trebuchet MS" w:hAnsi="Trebuchet MS"/>
          <w:b/>
          <w:color w:val="FF0000"/>
        </w:rPr>
      </w:pPr>
    </w:p>
    <w:p w14:paraId="447130E5" w14:textId="2435982B" w:rsidR="00651888" w:rsidRPr="00EA6247" w:rsidRDefault="00651888" w:rsidP="00651888">
      <w:pPr>
        <w:jc w:val="both"/>
        <w:rPr>
          <w:rFonts w:ascii="Trebuchet MS" w:hAnsi="Trebuchet MS"/>
          <w:b/>
          <w:bCs/>
          <w:color w:val="FF0000"/>
        </w:rPr>
      </w:pPr>
      <w:r w:rsidRPr="00EA6247">
        <w:rPr>
          <w:rFonts w:ascii="Trebuchet MS" w:hAnsi="Trebuchet MS"/>
          <w:b/>
          <w:bCs/>
          <w:color w:val="FF0000"/>
        </w:rPr>
        <w:t xml:space="preserve">Para receber outros modelos gratuitamente, editáveis em Word entre no nosso grupo </w:t>
      </w:r>
      <w:hyperlink r:id="rId7" w:history="1">
        <w:r w:rsidRPr="0024015C">
          <w:rPr>
            <w:rStyle w:val="Hyperlink"/>
            <w:rFonts w:ascii="Trebuchet MS" w:hAnsi="Trebuchet MS"/>
            <w:b/>
            <w:bCs/>
          </w:rPr>
          <w:t>https://chat.whatsapp.com/IZmRGrRgNKq6GaUipqmU4x</w:t>
        </w:r>
      </w:hyperlink>
      <w:r>
        <w:rPr>
          <w:rFonts w:ascii="Trebuchet MS" w:hAnsi="Trebuchet MS"/>
          <w:b/>
          <w:bCs/>
          <w:color w:val="FF0000"/>
        </w:rPr>
        <w:t xml:space="preserve">   o</w:t>
      </w:r>
      <w:r w:rsidRPr="00EA6247">
        <w:rPr>
          <w:rFonts w:ascii="Trebuchet MS" w:hAnsi="Trebuchet MS"/>
          <w:b/>
          <w:bCs/>
          <w:color w:val="FF0000"/>
        </w:rPr>
        <w:t xml:space="preserve">u em </w:t>
      </w:r>
      <w:hyperlink r:id="rId8" w:history="1">
        <w:r w:rsidRPr="0024015C">
          <w:rPr>
            <w:rStyle w:val="Hyperlink"/>
            <w:b/>
            <w:bCs/>
          </w:rPr>
          <w:t>https://psirj.blogspot.com/2020/05/modelos-de-documentos-psicologicos.html</w:t>
        </w:r>
      </w:hyperlink>
      <w:r>
        <w:rPr>
          <w:b/>
          <w:bCs/>
          <w:color w:val="FF0000"/>
        </w:rPr>
        <w:t xml:space="preserve"> </w:t>
      </w:r>
    </w:p>
    <w:p w14:paraId="505ABF7E" w14:textId="24163560" w:rsidR="00651888" w:rsidRDefault="00651888" w:rsidP="00913997">
      <w:pPr>
        <w:spacing w:line="360" w:lineRule="auto"/>
        <w:jc w:val="both"/>
        <w:rPr>
          <w:rFonts w:ascii="Trebuchet MS" w:hAnsi="Trebuchet MS"/>
          <w:b/>
          <w:color w:val="FF0000"/>
        </w:rPr>
      </w:pPr>
    </w:p>
    <w:p w14:paraId="4118EE99" w14:textId="77777777" w:rsidR="00B340C5" w:rsidRPr="00253E34" w:rsidRDefault="00B340C5" w:rsidP="00B340C5">
      <w:pPr>
        <w:jc w:val="both"/>
        <w:rPr>
          <w:rFonts w:ascii="Trebuchet MS" w:hAnsi="Trebuchet MS"/>
          <w:b/>
          <w:bCs/>
          <w:color w:val="0070C0"/>
        </w:rPr>
      </w:pPr>
      <w:r>
        <w:rPr>
          <w:rStyle w:val="Hyperlink"/>
          <w:b/>
          <w:bCs/>
          <w:color w:val="FF0000"/>
        </w:rPr>
        <w:t xml:space="preserve">Você também pode baixar o GUIA DE ELABORAÇÃO DE DOCUMENTOS PSICOLÓGICOS para fazer o curso de documentos psicológicos para ter os modelos de acordo com as novas normas do CRP, </w:t>
      </w:r>
      <w:r w:rsidRPr="00253E34">
        <w:rPr>
          <w:rStyle w:val="Hyperlink"/>
          <w:b/>
          <w:bCs/>
          <w:color w:val="0070C0"/>
          <w:u w:val="none"/>
        </w:rPr>
        <w:t xml:space="preserve">acesse </w:t>
      </w:r>
      <w:hyperlink r:id="rId9" w:history="1">
        <w:r w:rsidRPr="004471E3">
          <w:rPr>
            <w:rStyle w:val="Hyperlink"/>
            <w:b/>
            <w:bCs/>
          </w:rPr>
          <w:t>https://go.hotmart.com/L39802549L</w:t>
        </w:r>
      </w:hyperlink>
      <w:r>
        <w:rPr>
          <w:rStyle w:val="Hyperlink"/>
          <w:b/>
          <w:bCs/>
          <w:color w:val="0070C0"/>
          <w:u w:val="none"/>
        </w:rPr>
        <w:t xml:space="preserve"> ou fazer o WORKSHOP DE ELABORAÇÃO DE DOCUMENTOS </w:t>
      </w:r>
      <w:hyperlink r:id="rId10" w:history="1">
        <w:r w:rsidRPr="004471E3">
          <w:rPr>
            <w:rStyle w:val="Hyperlink"/>
            <w:b/>
            <w:bCs/>
          </w:rPr>
          <w:t>https://go.hotmart.com/X39802546I</w:t>
        </w:r>
      </w:hyperlink>
      <w:r>
        <w:rPr>
          <w:rStyle w:val="Hyperlink"/>
          <w:b/>
          <w:bCs/>
          <w:color w:val="0070C0"/>
          <w:u w:val="none"/>
        </w:rPr>
        <w:t xml:space="preserve"> </w:t>
      </w:r>
      <w:r w:rsidRPr="00253E34">
        <w:rPr>
          <w:rStyle w:val="Hyperlink"/>
          <w:b/>
          <w:bCs/>
          <w:color w:val="0070C0"/>
          <w:u w:val="none"/>
        </w:rPr>
        <w:t>Workshop em vídeo, prático, dinâmico e didático, te ensinando a elaborar os documentos mais utilizados em seu consultório.</w:t>
      </w:r>
    </w:p>
    <w:p w14:paraId="030A66DD" w14:textId="77777777" w:rsidR="00B340C5" w:rsidRPr="00913997" w:rsidRDefault="00B340C5" w:rsidP="00913997">
      <w:pPr>
        <w:spacing w:line="360" w:lineRule="auto"/>
        <w:jc w:val="both"/>
        <w:rPr>
          <w:rFonts w:ascii="Trebuchet MS" w:hAnsi="Trebuchet MS"/>
          <w:b/>
          <w:color w:val="FF0000"/>
        </w:rPr>
      </w:pPr>
    </w:p>
    <w:p w14:paraId="4C6E242D" w14:textId="77777777" w:rsidR="00913997" w:rsidRPr="00396952" w:rsidRDefault="00913997" w:rsidP="00913997">
      <w:pPr>
        <w:spacing w:line="360" w:lineRule="auto"/>
        <w:jc w:val="both"/>
        <w:rPr>
          <w:rFonts w:ascii="Century Gothic" w:hAnsi="Century Gothic"/>
          <w:b/>
          <w:sz w:val="22"/>
          <w:szCs w:val="22"/>
        </w:rPr>
      </w:pPr>
    </w:p>
    <w:p w14:paraId="386EA7FE" w14:textId="77777777" w:rsidR="00913997" w:rsidRPr="00913997" w:rsidRDefault="00913997" w:rsidP="00913997">
      <w:pPr>
        <w:spacing w:line="360" w:lineRule="auto"/>
        <w:jc w:val="both"/>
        <w:rPr>
          <w:rFonts w:ascii="Trebuchet MS" w:hAnsi="Trebuchet MS"/>
        </w:rPr>
      </w:pPr>
      <w:r w:rsidRPr="00913997">
        <w:rPr>
          <w:rFonts w:ascii="Trebuchet MS" w:hAnsi="Trebuchet MS"/>
        </w:rPr>
        <w:t xml:space="preserve">Processo n. </w:t>
      </w:r>
      <w:r w:rsidRPr="00913997">
        <w:rPr>
          <w:rFonts w:ascii="Trebuchet MS" w:hAnsi="Trebuchet MS"/>
          <w:b/>
          <w:color w:val="FF0000"/>
        </w:rPr>
        <w:t>XXX</w:t>
      </w:r>
    </w:p>
    <w:p w14:paraId="082F865B" w14:textId="77777777" w:rsidR="00913997" w:rsidRPr="00913997" w:rsidRDefault="00913997" w:rsidP="00913997">
      <w:pPr>
        <w:spacing w:line="360" w:lineRule="auto"/>
        <w:jc w:val="both"/>
        <w:rPr>
          <w:rFonts w:ascii="Trebuchet MS" w:hAnsi="Trebuchet MS"/>
        </w:rPr>
      </w:pPr>
      <w:r w:rsidRPr="00913997">
        <w:rPr>
          <w:rFonts w:ascii="Trebuchet MS" w:hAnsi="Trebuchet MS"/>
        </w:rPr>
        <w:t>Adoção nacional cumulada com decretação de perda de poder familiar</w:t>
      </w:r>
    </w:p>
    <w:p w14:paraId="224204B0" w14:textId="77777777" w:rsidR="00913997" w:rsidRPr="00913997" w:rsidRDefault="00913997" w:rsidP="00913997">
      <w:pPr>
        <w:spacing w:line="360" w:lineRule="auto"/>
        <w:jc w:val="both"/>
        <w:rPr>
          <w:rFonts w:ascii="Trebuchet MS" w:hAnsi="Trebuchet MS"/>
        </w:rPr>
      </w:pPr>
      <w:r w:rsidRPr="00913997">
        <w:rPr>
          <w:rFonts w:ascii="Trebuchet MS" w:hAnsi="Trebuchet MS"/>
        </w:rPr>
        <w:t xml:space="preserve">Requerentes: </w:t>
      </w:r>
      <w:r w:rsidRPr="00913997">
        <w:rPr>
          <w:rFonts w:ascii="Trebuchet MS" w:hAnsi="Trebuchet MS"/>
          <w:b/>
          <w:color w:val="FF0000"/>
        </w:rPr>
        <w:t>AAA</w:t>
      </w:r>
      <w:r w:rsidRPr="00913997">
        <w:rPr>
          <w:rFonts w:ascii="Trebuchet MS" w:hAnsi="Trebuchet MS"/>
        </w:rPr>
        <w:t xml:space="preserve"> e </w:t>
      </w:r>
      <w:r w:rsidRPr="00913997">
        <w:rPr>
          <w:rFonts w:ascii="Trebuchet MS" w:hAnsi="Trebuchet MS"/>
          <w:b/>
          <w:color w:val="FF0000"/>
        </w:rPr>
        <w:t>BBB</w:t>
      </w:r>
    </w:p>
    <w:p w14:paraId="59BA8D2E" w14:textId="77777777" w:rsidR="00913997" w:rsidRPr="00913997" w:rsidRDefault="00913997" w:rsidP="00913997">
      <w:pPr>
        <w:spacing w:line="360" w:lineRule="auto"/>
        <w:jc w:val="both"/>
        <w:rPr>
          <w:rFonts w:ascii="Trebuchet MS" w:hAnsi="Trebuchet MS"/>
        </w:rPr>
      </w:pPr>
      <w:r w:rsidRPr="00913997">
        <w:rPr>
          <w:rFonts w:ascii="Trebuchet MS" w:hAnsi="Trebuchet MS"/>
        </w:rPr>
        <w:t xml:space="preserve">Criança: </w:t>
      </w:r>
      <w:r w:rsidRPr="00913997">
        <w:rPr>
          <w:rFonts w:ascii="Trebuchet MS" w:hAnsi="Trebuchet MS"/>
          <w:b/>
          <w:color w:val="FF0000"/>
        </w:rPr>
        <w:t>CCC</w:t>
      </w:r>
    </w:p>
    <w:p w14:paraId="64C71538" w14:textId="77777777" w:rsidR="00913997" w:rsidRPr="00913997" w:rsidRDefault="00913997" w:rsidP="00913997">
      <w:pPr>
        <w:spacing w:line="360" w:lineRule="auto"/>
        <w:jc w:val="both"/>
        <w:rPr>
          <w:rFonts w:ascii="Trebuchet MS" w:hAnsi="Trebuchet MS"/>
        </w:rPr>
      </w:pPr>
    </w:p>
    <w:p w14:paraId="4485FAAE" w14:textId="77777777" w:rsidR="00913997" w:rsidRPr="00913997" w:rsidRDefault="00913997" w:rsidP="00913997">
      <w:pPr>
        <w:spacing w:line="360" w:lineRule="auto"/>
        <w:jc w:val="both"/>
        <w:rPr>
          <w:rFonts w:ascii="Trebuchet MS" w:hAnsi="Trebuchet MS"/>
        </w:rPr>
      </w:pPr>
    </w:p>
    <w:p w14:paraId="62EED048" w14:textId="77777777" w:rsidR="00913997" w:rsidRPr="00913997" w:rsidRDefault="00913997" w:rsidP="00913997">
      <w:pPr>
        <w:spacing w:line="360" w:lineRule="auto"/>
        <w:jc w:val="center"/>
        <w:rPr>
          <w:rFonts w:ascii="Trebuchet MS" w:hAnsi="Trebuchet MS"/>
        </w:rPr>
      </w:pPr>
    </w:p>
    <w:p w14:paraId="7EB949A5" w14:textId="77777777" w:rsidR="00913997" w:rsidRPr="00913997" w:rsidRDefault="00913997" w:rsidP="00913997">
      <w:pPr>
        <w:spacing w:line="360" w:lineRule="auto"/>
        <w:jc w:val="center"/>
        <w:rPr>
          <w:rFonts w:ascii="Trebuchet MS" w:hAnsi="Trebuchet MS"/>
        </w:rPr>
      </w:pPr>
      <w:r w:rsidRPr="00913997">
        <w:rPr>
          <w:rFonts w:ascii="Trebuchet MS" w:hAnsi="Trebuchet MS"/>
        </w:rPr>
        <w:t>PARECER</w:t>
      </w:r>
    </w:p>
    <w:p w14:paraId="254B49EF" w14:textId="77777777" w:rsidR="00913997" w:rsidRPr="00913997" w:rsidRDefault="00913997" w:rsidP="00913997">
      <w:pPr>
        <w:spacing w:line="360" w:lineRule="auto"/>
        <w:ind w:left="3540"/>
        <w:jc w:val="both"/>
        <w:rPr>
          <w:rFonts w:ascii="Trebuchet MS" w:hAnsi="Trebuchet MS"/>
          <w:i/>
        </w:rPr>
      </w:pPr>
    </w:p>
    <w:p w14:paraId="54602D90" w14:textId="77777777" w:rsidR="00913997" w:rsidRPr="00913997" w:rsidRDefault="00913997" w:rsidP="00913997">
      <w:pPr>
        <w:ind w:left="3538"/>
        <w:jc w:val="both"/>
        <w:rPr>
          <w:rFonts w:ascii="Trebuchet MS" w:hAnsi="Trebuchet MS"/>
        </w:rPr>
      </w:pPr>
      <w:r w:rsidRPr="00913997">
        <w:rPr>
          <w:rFonts w:ascii="Trebuchet MS" w:hAnsi="Trebuchet MS"/>
          <w:i/>
        </w:rPr>
        <w:t xml:space="preserve">Como as pessoas, os valores, que são </w:t>
      </w:r>
      <w:proofErr w:type="spellStart"/>
      <w:r w:rsidRPr="00913997">
        <w:rPr>
          <w:rFonts w:ascii="Trebuchet MS" w:hAnsi="Trebuchet MS"/>
          <w:i/>
        </w:rPr>
        <w:t>idéias</w:t>
      </w:r>
      <w:proofErr w:type="spellEnd"/>
      <w:r w:rsidRPr="00913997">
        <w:rPr>
          <w:rFonts w:ascii="Trebuchet MS" w:hAnsi="Trebuchet MS"/>
          <w:i/>
        </w:rPr>
        <w:t xml:space="preserve">, nascem, padecem sorte vária e morrem. Sua raiz é modesta e comum. As necessidades elementares da vida individual, projetando-se na vida coletiva, se sublimam </w:t>
      </w:r>
      <w:smartTag w:uri="urn:schemas-microsoft-com:office:smarttags" w:element="PersonName">
        <w:smartTagPr>
          <w:attr w:name="ProductID" w:val="em normas. Estas"/>
        </w:smartTagPr>
        <w:r w:rsidRPr="00913997">
          <w:rPr>
            <w:rFonts w:ascii="Trebuchet MS" w:hAnsi="Trebuchet MS"/>
            <w:i/>
          </w:rPr>
          <w:t>em normas. Estas</w:t>
        </w:r>
      </w:smartTag>
      <w:r w:rsidRPr="00913997">
        <w:rPr>
          <w:rFonts w:ascii="Trebuchet MS" w:hAnsi="Trebuchet MS"/>
          <w:i/>
        </w:rPr>
        <w:t xml:space="preserve">, desfeita a placenta que as nutre, se apresentam como valores autônomos, eternos, universais. Em torno deles se constroem as ideologias, proliferam outros valores, forma-se o tecido das ilusões caras à existência. As instituições vicejam à sua sombra e a conduta se organiza segundo a sua diretriz </w:t>
      </w:r>
      <w:r w:rsidRPr="00913997">
        <w:rPr>
          <w:rFonts w:ascii="Trebuchet MS" w:hAnsi="Trebuchet MS"/>
        </w:rPr>
        <w:t>(Antônio Cândido de Mello e Souza).</w:t>
      </w:r>
    </w:p>
    <w:p w14:paraId="08C0E20E" w14:textId="77777777" w:rsidR="00913997" w:rsidRPr="00913997" w:rsidRDefault="00913997" w:rsidP="00913997">
      <w:pPr>
        <w:ind w:left="3538"/>
        <w:jc w:val="both"/>
        <w:rPr>
          <w:rFonts w:ascii="Trebuchet MS" w:hAnsi="Trebuchet MS"/>
          <w:i/>
        </w:rPr>
      </w:pPr>
    </w:p>
    <w:p w14:paraId="6AACE669" w14:textId="77777777" w:rsidR="00913997" w:rsidRPr="00913997" w:rsidRDefault="00913997" w:rsidP="00913997">
      <w:pPr>
        <w:ind w:left="3538"/>
        <w:jc w:val="both"/>
        <w:rPr>
          <w:rFonts w:ascii="Trebuchet MS" w:hAnsi="Trebuchet MS"/>
          <w:i/>
        </w:rPr>
      </w:pPr>
      <w:r w:rsidRPr="00913997">
        <w:rPr>
          <w:rFonts w:ascii="Trebuchet MS" w:hAnsi="Trebuchet MS"/>
          <w:i/>
        </w:rPr>
        <w:t xml:space="preserve">A adoção não pode estar condicionada à preferência sexual ou à realidade familiar do adotante, sob pena de infringir-se o mais sagrado cânone do respeito à dignidade humana, que se sintetiza no princípio da igualdade e na vedação de tratamento discriminatório </w:t>
      </w:r>
      <w:r w:rsidRPr="00913997">
        <w:rPr>
          <w:rFonts w:ascii="Trebuchet MS" w:hAnsi="Trebuchet MS"/>
          <w:i/>
        </w:rPr>
        <w:lastRenderedPageBreak/>
        <w:t xml:space="preserve">de qualquer ordem... São preconceituosos os escrúpulos existentes. Por isso, urge revolver princípios, rever valores e abrir espaços para novas discussões. É chegada a hora de acabar com a injustificável resistência a que indivíduos ou casais homossexuais acalentem o sonho de ter filhos. </w:t>
      </w:r>
      <w:r w:rsidRPr="00913997">
        <w:rPr>
          <w:rFonts w:ascii="Trebuchet MS" w:hAnsi="Trebuchet MS"/>
        </w:rPr>
        <w:t>(Maria Berenice Dias).</w:t>
      </w:r>
    </w:p>
    <w:p w14:paraId="0610343F" w14:textId="77777777" w:rsidR="00913997" w:rsidRPr="00913997" w:rsidRDefault="00913997" w:rsidP="00913997">
      <w:pPr>
        <w:spacing w:line="360" w:lineRule="auto"/>
        <w:jc w:val="both"/>
        <w:rPr>
          <w:rFonts w:ascii="Trebuchet MS" w:hAnsi="Trebuchet MS"/>
          <w:b/>
        </w:rPr>
      </w:pPr>
    </w:p>
    <w:p w14:paraId="36B11028" w14:textId="77777777" w:rsidR="00913997" w:rsidRPr="00913997" w:rsidRDefault="00913997" w:rsidP="00913997">
      <w:pPr>
        <w:spacing w:line="360" w:lineRule="auto"/>
        <w:jc w:val="both"/>
        <w:rPr>
          <w:rFonts w:ascii="Trebuchet MS" w:hAnsi="Trebuchet MS"/>
          <w:b/>
        </w:rPr>
      </w:pPr>
    </w:p>
    <w:p w14:paraId="41C59C02" w14:textId="77777777" w:rsidR="00913997" w:rsidRPr="00913997" w:rsidRDefault="00913997" w:rsidP="00913997">
      <w:pPr>
        <w:spacing w:line="360" w:lineRule="auto"/>
        <w:jc w:val="both"/>
        <w:rPr>
          <w:rFonts w:ascii="Trebuchet MS" w:hAnsi="Trebuchet MS"/>
          <w:b/>
        </w:rPr>
      </w:pPr>
      <w:r w:rsidRPr="00913997">
        <w:rPr>
          <w:rFonts w:ascii="Trebuchet MS" w:hAnsi="Trebuchet MS"/>
          <w:b/>
        </w:rPr>
        <w:t>Relatório:</w:t>
      </w:r>
    </w:p>
    <w:p w14:paraId="54FECB85" w14:textId="77777777" w:rsidR="00913997" w:rsidRPr="00913997" w:rsidRDefault="00913997" w:rsidP="00913997">
      <w:pPr>
        <w:spacing w:line="360" w:lineRule="auto"/>
        <w:jc w:val="both"/>
        <w:rPr>
          <w:rFonts w:ascii="Trebuchet MS" w:hAnsi="Trebuchet MS"/>
        </w:rPr>
      </w:pPr>
    </w:p>
    <w:p w14:paraId="4DD2A281"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 A presente ação foi inicialmente proposta perante a </w:t>
      </w:r>
      <w:r w:rsidRPr="00913997">
        <w:rPr>
          <w:rFonts w:ascii="Trebuchet MS" w:hAnsi="Trebuchet MS"/>
          <w:b/>
          <w:color w:val="FF0000"/>
        </w:rPr>
        <w:t>00ª</w:t>
      </w:r>
      <w:r w:rsidRPr="00913997">
        <w:rPr>
          <w:rFonts w:ascii="Trebuchet MS" w:hAnsi="Trebuchet MS"/>
        </w:rPr>
        <w:t xml:space="preserve"> Vara da Infância e da Juventude, da comarca de </w:t>
      </w:r>
      <w:r w:rsidRPr="00913997">
        <w:rPr>
          <w:rFonts w:ascii="Trebuchet MS" w:hAnsi="Trebuchet MS"/>
          <w:b/>
          <w:color w:val="FF0000"/>
        </w:rPr>
        <w:t>XXXXX</w:t>
      </w:r>
      <w:r w:rsidRPr="00913997">
        <w:rPr>
          <w:rFonts w:ascii="Trebuchet MS" w:hAnsi="Trebuchet MS"/>
        </w:rPr>
        <w:t xml:space="preserve"> por </w:t>
      </w:r>
      <w:r w:rsidRPr="00913997">
        <w:rPr>
          <w:rFonts w:ascii="Trebuchet MS" w:hAnsi="Trebuchet MS"/>
          <w:b/>
          <w:color w:val="FF0000"/>
        </w:rPr>
        <w:t>AAA</w:t>
      </w:r>
      <w:r w:rsidRPr="00913997">
        <w:rPr>
          <w:rFonts w:ascii="Trebuchet MS" w:hAnsi="Trebuchet MS"/>
        </w:rPr>
        <w:t xml:space="preserve">, residente nesta Comarca, qualificado à fl. </w:t>
      </w:r>
      <w:r w:rsidRPr="00913997">
        <w:rPr>
          <w:rFonts w:ascii="Trebuchet MS" w:hAnsi="Trebuchet MS"/>
          <w:b/>
          <w:color w:val="FF0000"/>
        </w:rPr>
        <w:t>XX</w:t>
      </w:r>
      <w:r w:rsidRPr="00913997">
        <w:rPr>
          <w:rFonts w:ascii="Trebuchet MS" w:hAnsi="Trebuchet MS"/>
        </w:rPr>
        <w:t xml:space="preserve">, na qual pedia a guarda da criança </w:t>
      </w:r>
      <w:r w:rsidRPr="00913997">
        <w:rPr>
          <w:rFonts w:ascii="Trebuchet MS" w:hAnsi="Trebuchet MS"/>
          <w:b/>
          <w:color w:val="FF0000"/>
        </w:rPr>
        <w:t>CCC</w:t>
      </w:r>
      <w:r w:rsidRPr="00913997">
        <w:rPr>
          <w:rFonts w:ascii="Trebuchet MS" w:hAnsi="Trebuchet MS"/>
        </w:rPr>
        <w:t xml:space="preserve">, nascida no dia </w:t>
      </w:r>
      <w:r w:rsidRPr="00913997">
        <w:rPr>
          <w:rFonts w:ascii="Trebuchet MS" w:hAnsi="Trebuchet MS"/>
          <w:b/>
          <w:color w:val="FF0000"/>
        </w:rPr>
        <w:t>00</w:t>
      </w:r>
      <w:r w:rsidRPr="00913997">
        <w:rPr>
          <w:rFonts w:ascii="Trebuchet MS" w:hAnsi="Trebuchet MS"/>
        </w:rPr>
        <w:t>/</w:t>
      </w:r>
      <w:r w:rsidRPr="00913997">
        <w:rPr>
          <w:rFonts w:ascii="Trebuchet MS" w:hAnsi="Trebuchet MS"/>
          <w:b/>
          <w:color w:val="FF0000"/>
        </w:rPr>
        <w:t>00</w:t>
      </w:r>
      <w:r w:rsidRPr="00913997">
        <w:rPr>
          <w:rFonts w:ascii="Trebuchet MS" w:hAnsi="Trebuchet MS"/>
        </w:rPr>
        <w:t>/20</w:t>
      </w:r>
      <w:r w:rsidRPr="00913997">
        <w:rPr>
          <w:rFonts w:ascii="Trebuchet MS" w:hAnsi="Trebuchet MS"/>
          <w:b/>
          <w:color w:val="FF0000"/>
        </w:rPr>
        <w:t>XX</w:t>
      </w:r>
      <w:r w:rsidRPr="00913997">
        <w:rPr>
          <w:rFonts w:ascii="Trebuchet MS" w:hAnsi="Trebuchet MS"/>
        </w:rPr>
        <w:t xml:space="preserve"> (certidão de registro civil de nascimento à fl. </w:t>
      </w:r>
      <w:r w:rsidRPr="00913997">
        <w:rPr>
          <w:rFonts w:ascii="Trebuchet MS" w:hAnsi="Trebuchet MS"/>
          <w:b/>
          <w:color w:val="FF0000"/>
        </w:rPr>
        <w:t>00</w:t>
      </w:r>
      <w:r w:rsidRPr="00913997">
        <w:rPr>
          <w:rFonts w:ascii="Trebuchet MS" w:hAnsi="Trebuchet MS"/>
        </w:rPr>
        <w:t xml:space="preserve">), filho de </w:t>
      </w:r>
      <w:r w:rsidRPr="00913997">
        <w:rPr>
          <w:rFonts w:ascii="Trebuchet MS" w:hAnsi="Trebuchet MS"/>
          <w:b/>
          <w:color w:val="FF0000"/>
        </w:rPr>
        <w:t>DDD</w:t>
      </w:r>
      <w:r w:rsidRPr="00913997">
        <w:rPr>
          <w:rFonts w:ascii="Trebuchet MS" w:hAnsi="Trebuchet MS"/>
        </w:rPr>
        <w:t xml:space="preserve">, residente na Comarca do </w:t>
      </w:r>
      <w:r w:rsidRPr="00913997">
        <w:rPr>
          <w:rFonts w:ascii="Trebuchet MS" w:hAnsi="Trebuchet MS"/>
          <w:b/>
          <w:color w:val="FF0000"/>
        </w:rPr>
        <w:t>YYY</w:t>
      </w:r>
      <w:r w:rsidRPr="00913997">
        <w:rPr>
          <w:rFonts w:ascii="Trebuchet MS" w:hAnsi="Trebuchet MS"/>
        </w:rPr>
        <w:t xml:space="preserve">, nascida no dia </w:t>
      </w:r>
      <w:r w:rsidRPr="00913997">
        <w:rPr>
          <w:rFonts w:ascii="Trebuchet MS" w:hAnsi="Trebuchet MS"/>
          <w:b/>
          <w:color w:val="FF0000"/>
        </w:rPr>
        <w:t>00</w:t>
      </w:r>
      <w:r w:rsidRPr="00913997">
        <w:rPr>
          <w:rFonts w:ascii="Trebuchet MS" w:hAnsi="Trebuchet MS"/>
        </w:rPr>
        <w:t>/</w:t>
      </w:r>
      <w:r w:rsidRPr="00913997">
        <w:rPr>
          <w:rFonts w:ascii="Trebuchet MS" w:hAnsi="Trebuchet MS"/>
          <w:b/>
          <w:color w:val="FF0000"/>
        </w:rPr>
        <w:t>00</w:t>
      </w:r>
      <w:r w:rsidRPr="00913997">
        <w:rPr>
          <w:rFonts w:ascii="Trebuchet MS" w:hAnsi="Trebuchet MS"/>
        </w:rPr>
        <w:t>/</w:t>
      </w:r>
      <w:r w:rsidRPr="00913997">
        <w:rPr>
          <w:rFonts w:ascii="Trebuchet MS" w:hAnsi="Trebuchet MS"/>
          <w:b/>
          <w:color w:val="FF0000"/>
        </w:rPr>
        <w:t>00</w:t>
      </w:r>
      <w:r w:rsidRPr="00913997">
        <w:rPr>
          <w:rFonts w:ascii="Trebuchet MS" w:hAnsi="Trebuchet MS"/>
        </w:rPr>
        <w:t xml:space="preserve">, que, sendo adolescente na ocasião, se fazia representar pelos seus genitores. Na declaração de fl. </w:t>
      </w:r>
      <w:r w:rsidRPr="00913997">
        <w:rPr>
          <w:rFonts w:ascii="Trebuchet MS" w:hAnsi="Trebuchet MS"/>
          <w:b/>
          <w:color w:val="FF0000"/>
        </w:rPr>
        <w:t>00</w:t>
      </w:r>
      <w:r w:rsidRPr="00913997">
        <w:rPr>
          <w:rFonts w:ascii="Trebuchet MS" w:hAnsi="Trebuchet MS"/>
        </w:rPr>
        <w:t xml:space="preserve">, com data de </w:t>
      </w:r>
      <w:r w:rsidRPr="00913997">
        <w:rPr>
          <w:rFonts w:ascii="Trebuchet MS" w:hAnsi="Trebuchet MS"/>
          <w:b/>
          <w:color w:val="FF0000"/>
        </w:rPr>
        <w:t>00</w:t>
      </w:r>
      <w:r w:rsidRPr="00913997">
        <w:rPr>
          <w:rFonts w:ascii="Trebuchet MS" w:hAnsi="Trebuchet MS"/>
        </w:rPr>
        <w:t>/</w:t>
      </w:r>
      <w:r w:rsidRPr="00913997">
        <w:rPr>
          <w:rFonts w:ascii="Trebuchet MS" w:hAnsi="Trebuchet MS"/>
          <w:b/>
          <w:color w:val="FF0000"/>
        </w:rPr>
        <w:t>00</w:t>
      </w:r>
      <w:r w:rsidRPr="00913997">
        <w:rPr>
          <w:rFonts w:ascii="Trebuchet MS" w:hAnsi="Trebuchet MS"/>
        </w:rPr>
        <w:t>/</w:t>
      </w:r>
      <w:r w:rsidRPr="00913997">
        <w:rPr>
          <w:rFonts w:ascii="Trebuchet MS" w:hAnsi="Trebuchet MS"/>
          <w:b/>
          <w:color w:val="FF0000"/>
        </w:rPr>
        <w:t>00</w:t>
      </w:r>
      <w:r w:rsidRPr="00913997">
        <w:rPr>
          <w:rFonts w:ascii="Trebuchet MS" w:hAnsi="Trebuchet MS"/>
        </w:rPr>
        <w:t>, consta:</w:t>
      </w:r>
    </w:p>
    <w:p w14:paraId="24B10C00" w14:textId="77777777" w:rsidR="00913997" w:rsidRPr="00913997" w:rsidRDefault="00913997" w:rsidP="00913997">
      <w:pPr>
        <w:spacing w:line="360" w:lineRule="auto"/>
        <w:jc w:val="both"/>
        <w:rPr>
          <w:rFonts w:ascii="Trebuchet MS" w:hAnsi="Trebuchet MS"/>
        </w:rPr>
      </w:pPr>
    </w:p>
    <w:p w14:paraId="37262D5F" w14:textId="77777777" w:rsidR="00913997" w:rsidRPr="00913997" w:rsidRDefault="00913997" w:rsidP="00913997">
      <w:pPr>
        <w:ind w:left="2126"/>
        <w:jc w:val="both"/>
        <w:rPr>
          <w:rFonts w:ascii="Trebuchet MS" w:hAnsi="Trebuchet MS"/>
        </w:rPr>
      </w:pPr>
      <w:r w:rsidRPr="00913997">
        <w:rPr>
          <w:rFonts w:ascii="Trebuchet MS" w:hAnsi="Trebuchet MS"/>
          <w:i/>
        </w:rPr>
        <w:t xml:space="preserve">“não se opõem em conceder a guarda do menor CCC; - </w:t>
      </w:r>
      <w:proofErr w:type="spellStart"/>
      <w:r w:rsidRPr="00913997">
        <w:rPr>
          <w:rFonts w:ascii="Trebuchet MS" w:hAnsi="Trebuchet MS"/>
          <w:i/>
        </w:rPr>
        <w:t>omissis</w:t>
      </w:r>
      <w:proofErr w:type="spellEnd"/>
      <w:r w:rsidRPr="00913997">
        <w:rPr>
          <w:rFonts w:ascii="Trebuchet MS" w:hAnsi="Trebuchet MS"/>
          <w:i/>
        </w:rPr>
        <w:t xml:space="preserve"> – bem como conceder a visita do menor em apreço ao mesmo ..., antes mesmo do ajuizamento da competente ação. Declaramos, ainda, que não possuímos condições materiais para manter o menor </w:t>
      </w:r>
      <w:r w:rsidRPr="00913997">
        <w:rPr>
          <w:rFonts w:ascii="Trebuchet MS" w:hAnsi="Trebuchet MS"/>
          <w:b/>
          <w:i/>
          <w:color w:val="FF0000"/>
        </w:rPr>
        <w:t>CCC</w:t>
      </w:r>
      <w:r w:rsidRPr="00913997">
        <w:rPr>
          <w:rFonts w:ascii="Trebuchet MS" w:hAnsi="Trebuchet MS"/>
          <w:i/>
        </w:rPr>
        <w:t xml:space="preserve">, visto que nos encontramos em dificuldades financeiras ... </w:t>
      </w:r>
      <w:proofErr w:type="spellStart"/>
      <w:r w:rsidRPr="00913997">
        <w:rPr>
          <w:rFonts w:ascii="Trebuchet MS" w:hAnsi="Trebuchet MS"/>
          <w:i/>
        </w:rPr>
        <w:t>Omissis</w:t>
      </w:r>
      <w:proofErr w:type="spellEnd"/>
      <w:r w:rsidRPr="00913997">
        <w:rPr>
          <w:rFonts w:ascii="Trebuchet MS" w:hAnsi="Trebuchet MS"/>
          <w:i/>
        </w:rPr>
        <w:t>”</w:t>
      </w:r>
      <w:r w:rsidRPr="00913997">
        <w:rPr>
          <w:rFonts w:ascii="Trebuchet MS" w:hAnsi="Trebuchet MS"/>
        </w:rPr>
        <w:t xml:space="preserve">. </w:t>
      </w:r>
    </w:p>
    <w:p w14:paraId="4EA77964" w14:textId="77777777" w:rsidR="00913997" w:rsidRPr="00913997" w:rsidRDefault="00913997" w:rsidP="00913997">
      <w:pPr>
        <w:spacing w:line="360" w:lineRule="auto"/>
        <w:jc w:val="both"/>
        <w:rPr>
          <w:rFonts w:ascii="Trebuchet MS" w:hAnsi="Trebuchet MS"/>
        </w:rPr>
      </w:pPr>
    </w:p>
    <w:p w14:paraId="09E8D00B"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Dentre a documentação acostada encontram-se fotografias da genitora ainda grávida, bem como do requerente com a criança, ao que tudo indica, pouco após o seu nascimento (fls. </w:t>
      </w:r>
      <w:r w:rsidRPr="00913997">
        <w:rPr>
          <w:rFonts w:ascii="Trebuchet MS" w:hAnsi="Trebuchet MS"/>
          <w:b/>
          <w:color w:val="FF0000"/>
        </w:rPr>
        <w:t>00</w:t>
      </w:r>
      <w:r w:rsidRPr="00913997">
        <w:rPr>
          <w:rFonts w:ascii="Trebuchet MS" w:hAnsi="Trebuchet MS"/>
        </w:rPr>
        <w:t>/</w:t>
      </w:r>
      <w:r w:rsidRPr="00913997">
        <w:rPr>
          <w:rFonts w:ascii="Trebuchet MS" w:hAnsi="Trebuchet MS"/>
          <w:b/>
          <w:color w:val="FF0000"/>
        </w:rPr>
        <w:t>00</w:t>
      </w:r>
      <w:r w:rsidRPr="00913997">
        <w:rPr>
          <w:rFonts w:ascii="Trebuchet MS" w:hAnsi="Trebuchet MS"/>
        </w:rPr>
        <w:t>).</w:t>
      </w:r>
    </w:p>
    <w:p w14:paraId="4381D9E3" w14:textId="77777777" w:rsidR="00913997" w:rsidRPr="00913997" w:rsidRDefault="00913997" w:rsidP="00913997">
      <w:pPr>
        <w:spacing w:line="360" w:lineRule="auto"/>
        <w:jc w:val="both"/>
        <w:rPr>
          <w:rFonts w:ascii="Trebuchet MS" w:hAnsi="Trebuchet MS"/>
        </w:rPr>
      </w:pPr>
    </w:p>
    <w:p w14:paraId="6790B387"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Em fevereiro de 20</w:t>
      </w:r>
      <w:r w:rsidRPr="00913997">
        <w:rPr>
          <w:rFonts w:ascii="Trebuchet MS" w:hAnsi="Trebuchet MS"/>
          <w:b/>
          <w:color w:val="FF0000"/>
        </w:rPr>
        <w:t>XX</w:t>
      </w:r>
      <w:r w:rsidRPr="00913997">
        <w:rPr>
          <w:rFonts w:ascii="Trebuchet MS" w:hAnsi="Trebuchet MS"/>
        </w:rPr>
        <w:t xml:space="preserve"> o requerente pede a transformação da ação de guarda para adoção (fl. </w:t>
      </w:r>
      <w:r w:rsidRPr="00913997">
        <w:rPr>
          <w:rFonts w:ascii="Trebuchet MS" w:hAnsi="Trebuchet MS"/>
          <w:b/>
          <w:color w:val="FF0000"/>
        </w:rPr>
        <w:t>00</w:t>
      </w:r>
      <w:r w:rsidRPr="00913997">
        <w:rPr>
          <w:rFonts w:ascii="Trebuchet MS" w:hAnsi="Trebuchet MS"/>
        </w:rPr>
        <w:t xml:space="preserve">), sendo o pleito deferido e remetido à </w:t>
      </w:r>
      <w:r w:rsidRPr="00913997">
        <w:rPr>
          <w:rFonts w:ascii="Trebuchet MS" w:hAnsi="Trebuchet MS"/>
          <w:b/>
          <w:color w:val="FF0000"/>
        </w:rPr>
        <w:t>00ª</w:t>
      </w:r>
      <w:r w:rsidRPr="00913997">
        <w:rPr>
          <w:rFonts w:ascii="Trebuchet MS" w:hAnsi="Trebuchet MS"/>
        </w:rPr>
        <w:t xml:space="preserve">. VIJ da Comarca de </w:t>
      </w:r>
      <w:r w:rsidRPr="00913997">
        <w:rPr>
          <w:rFonts w:ascii="Trebuchet MS" w:hAnsi="Trebuchet MS"/>
          <w:b/>
          <w:color w:val="FF0000"/>
        </w:rPr>
        <w:t>XXXXX</w:t>
      </w:r>
      <w:r w:rsidRPr="00913997">
        <w:rPr>
          <w:rFonts w:ascii="Trebuchet MS" w:hAnsi="Trebuchet MS"/>
        </w:rPr>
        <w:t>.</w:t>
      </w:r>
    </w:p>
    <w:p w14:paraId="3544289F" w14:textId="77777777" w:rsidR="00913997" w:rsidRPr="00913997" w:rsidRDefault="00913997" w:rsidP="00913997">
      <w:pPr>
        <w:spacing w:line="360" w:lineRule="auto"/>
        <w:jc w:val="both"/>
        <w:rPr>
          <w:rFonts w:ascii="Trebuchet MS" w:hAnsi="Trebuchet MS"/>
        </w:rPr>
      </w:pPr>
    </w:p>
    <w:p w14:paraId="12D728CB"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A guarda provisória é concedida (fl. </w:t>
      </w:r>
      <w:r w:rsidRPr="00913997">
        <w:rPr>
          <w:rFonts w:ascii="Trebuchet MS" w:hAnsi="Trebuchet MS"/>
          <w:b/>
          <w:color w:val="FF0000"/>
        </w:rPr>
        <w:t>00</w:t>
      </w:r>
      <w:r w:rsidRPr="00913997">
        <w:rPr>
          <w:rFonts w:ascii="Trebuchet MS" w:hAnsi="Trebuchet MS"/>
        </w:rPr>
        <w:t>), prosseguindo-se com o estudo psicológico que vem também assinado por estagiária de Serviço Social, a partir de entrevistas e visitas domiciliares (relatório assinado em julho de 20</w:t>
      </w:r>
      <w:r w:rsidRPr="00913997">
        <w:rPr>
          <w:rFonts w:ascii="Trebuchet MS" w:hAnsi="Trebuchet MS"/>
          <w:b/>
          <w:color w:val="FF0000"/>
        </w:rPr>
        <w:t>XX</w:t>
      </w:r>
      <w:r w:rsidRPr="00913997">
        <w:rPr>
          <w:rFonts w:ascii="Trebuchet MS" w:hAnsi="Trebuchet MS"/>
        </w:rPr>
        <w:t>), com a escuta do requerente e do seu companheiro, além da genitora:</w:t>
      </w:r>
    </w:p>
    <w:p w14:paraId="63449CBB" w14:textId="77777777" w:rsidR="00913997" w:rsidRPr="00913997" w:rsidRDefault="00913997" w:rsidP="00913997">
      <w:pPr>
        <w:spacing w:line="360" w:lineRule="auto"/>
        <w:jc w:val="both"/>
        <w:rPr>
          <w:rFonts w:ascii="Trebuchet MS" w:hAnsi="Trebuchet MS"/>
        </w:rPr>
      </w:pPr>
    </w:p>
    <w:p w14:paraId="5A3D997C" w14:textId="77777777" w:rsidR="00913997" w:rsidRPr="00913997" w:rsidRDefault="00913997" w:rsidP="00913997">
      <w:pPr>
        <w:ind w:left="2126"/>
        <w:jc w:val="both"/>
        <w:rPr>
          <w:rFonts w:ascii="Trebuchet MS" w:hAnsi="Trebuchet MS"/>
          <w:i/>
        </w:rPr>
      </w:pPr>
      <w:r w:rsidRPr="00913997">
        <w:rPr>
          <w:rFonts w:ascii="Trebuchet MS" w:hAnsi="Trebuchet MS"/>
          <w:i/>
        </w:rPr>
        <w:lastRenderedPageBreak/>
        <w:t xml:space="preserve">A Sra. </w:t>
      </w:r>
      <w:r w:rsidRPr="00913997">
        <w:rPr>
          <w:rFonts w:ascii="Trebuchet MS" w:hAnsi="Trebuchet MS"/>
          <w:b/>
          <w:i/>
          <w:color w:val="FF0000"/>
        </w:rPr>
        <w:t>DDD</w:t>
      </w:r>
      <w:r w:rsidRPr="00913997">
        <w:rPr>
          <w:rFonts w:ascii="Trebuchet MS" w:hAnsi="Trebuchet MS"/>
          <w:i/>
        </w:rPr>
        <w:t xml:space="preserve"> a informou que sua motivação para entregar o filho decorreu do fato ..., </w:t>
      </w:r>
      <w:proofErr w:type="spellStart"/>
      <w:r w:rsidRPr="00913997">
        <w:rPr>
          <w:rFonts w:ascii="Trebuchet MS" w:hAnsi="Trebuchet MS"/>
          <w:i/>
        </w:rPr>
        <w:t>omissis</w:t>
      </w:r>
      <w:proofErr w:type="spellEnd"/>
      <w:r w:rsidRPr="00913997">
        <w:rPr>
          <w:rFonts w:ascii="Trebuchet MS" w:hAnsi="Trebuchet MS"/>
          <w:i/>
        </w:rPr>
        <w:t xml:space="preserve">. Foi quando a Sra. </w:t>
      </w:r>
      <w:r w:rsidRPr="00913997">
        <w:rPr>
          <w:rFonts w:ascii="Trebuchet MS" w:hAnsi="Trebuchet MS"/>
          <w:b/>
          <w:i/>
          <w:color w:val="FF0000"/>
        </w:rPr>
        <w:t>FULANA</w:t>
      </w:r>
      <w:r w:rsidRPr="00913997">
        <w:rPr>
          <w:rFonts w:ascii="Trebuchet MS" w:hAnsi="Trebuchet MS"/>
          <w:i/>
        </w:rPr>
        <w:t xml:space="preserve"> - ... - disse-lhe que um casal de amigos concordava em lhe dar abrigo até que a criança nascesse. Conforme os relatos da genitora, ela aceitou a proposta vindo a conhecer o Sr. </w:t>
      </w:r>
      <w:r w:rsidRPr="00913997">
        <w:rPr>
          <w:rFonts w:ascii="Trebuchet MS" w:hAnsi="Trebuchet MS"/>
          <w:b/>
          <w:i/>
          <w:color w:val="FF0000"/>
        </w:rPr>
        <w:t>AAA</w:t>
      </w:r>
      <w:r w:rsidRPr="00913997">
        <w:rPr>
          <w:rFonts w:ascii="Trebuchet MS" w:hAnsi="Trebuchet MS"/>
          <w:i/>
        </w:rPr>
        <w:t xml:space="preserve"> e seu companheiro nesta ocasião. Acrescentou que lhe trataram muito bem, lhe dando todo o apoio material e afetivo até a hora em que seu filho nasceu. </w:t>
      </w:r>
      <w:proofErr w:type="spellStart"/>
      <w:r w:rsidRPr="00913997">
        <w:rPr>
          <w:rFonts w:ascii="Trebuchet MS" w:hAnsi="Trebuchet MS"/>
          <w:i/>
        </w:rPr>
        <w:t>Omissis</w:t>
      </w:r>
      <w:proofErr w:type="spellEnd"/>
      <w:r w:rsidRPr="00913997">
        <w:rPr>
          <w:rFonts w:ascii="Trebuchet MS" w:hAnsi="Trebuchet MS"/>
          <w:i/>
        </w:rPr>
        <w:t xml:space="preserve">. Ela disse que sabe das implicações do processo de adoção e concorda com todas elas. </w:t>
      </w:r>
      <w:proofErr w:type="spellStart"/>
      <w:r w:rsidRPr="00913997">
        <w:rPr>
          <w:rFonts w:ascii="Trebuchet MS" w:hAnsi="Trebuchet MS"/>
          <w:i/>
        </w:rPr>
        <w:t>Omissis</w:t>
      </w:r>
      <w:proofErr w:type="spellEnd"/>
      <w:r w:rsidRPr="00913997">
        <w:rPr>
          <w:rFonts w:ascii="Trebuchet MS" w:hAnsi="Trebuchet MS"/>
          <w:i/>
        </w:rPr>
        <w:t>.</w:t>
      </w:r>
    </w:p>
    <w:p w14:paraId="083604F0" w14:textId="77777777" w:rsidR="00913997" w:rsidRPr="00913997" w:rsidRDefault="00913997" w:rsidP="00913997">
      <w:pPr>
        <w:ind w:left="2126"/>
        <w:jc w:val="both"/>
        <w:rPr>
          <w:rFonts w:ascii="Trebuchet MS" w:hAnsi="Trebuchet MS"/>
          <w:i/>
        </w:rPr>
      </w:pPr>
    </w:p>
    <w:p w14:paraId="1B682B54" w14:textId="77777777" w:rsidR="00913997" w:rsidRPr="00913997" w:rsidRDefault="00913997" w:rsidP="00913997">
      <w:pPr>
        <w:ind w:left="2126"/>
        <w:jc w:val="both"/>
        <w:rPr>
          <w:rFonts w:ascii="Trebuchet MS" w:hAnsi="Trebuchet MS"/>
          <w:i/>
        </w:rPr>
      </w:pPr>
      <w:r w:rsidRPr="00913997">
        <w:rPr>
          <w:rFonts w:ascii="Trebuchet MS" w:hAnsi="Trebuchet MS"/>
          <w:i/>
        </w:rPr>
        <w:t xml:space="preserve">O requerente revelou que seu desejo de adotar surgiu desde ..., </w:t>
      </w:r>
      <w:proofErr w:type="spellStart"/>
      <w:r w:rsidRPr="00913997">
        <w:rPr>
          <w:rFonts w:ascii="Trebuchet MS" w:hAnsi="Trebuchet MS"/>
          <w:i/>
        </w:rPr>
        <w:t>omissis</w:t>
      </w:r>
      <w:proofErr w:type="spellEnd"/>
      <w:r w:rsidRPr="00913997">
        <w:rPr>
          <w:rFonts w:ascii="Trebuchet MS" w:hAnsi="Trebuchet MS"/>
          <w:i/>
        </w:rPr>
        <w:t>. No início de 20</w:t>
      </w:r>
      <w:r w:rsidRPr="00913997">
        <w:rPr>
          <w:rFonts w:ascii="Trebuchet MS" w:hAnsi="Trebuchet MS"/>
          <w:b/>
          <w:i/>
          <w:color w:val="FF0000"/>
        </w:rPr>
        <w:t>XX</w:t>
      </w:r>
      <w:r w:rsidRPr="00913997">
        <w:rPr>
          <w:rFonts w:ascii="Trebuchet MS" w:hAnsi="Trebuchet MS"/>
          <w:i/>
        </w:rPr>
        <w:t xml:space="preserve">, o requerente conheceu seu companheiro – Sr. </w:t>
      </w:r>
      <w:r w:rsidRPr="00913997">
        <w:rPr>
          <w:rFonts w:ascii="Trebuchet MS" w:hAnsi="Trebuchet MS"/>
          <w:b/>
          <w:i/>
          <w:color w:val="FF0000"/>
        </w:rPr>
        <w:t>BBB</w:t>
      </w:r>
      <w:r w:rsidRPr="00913997">
        <w:rPr>
          <w:rFonts w:ascii="Trebuchet MS" w:hAnsi="Trebuchet MS"/>
          <w:i/>
        </w:rPr>
        <w:t xml:space="preserve"> – depois começaram a ter uma vida em comum e decidiram adotar uma criança. </w:t>
      </w:r>
      <w:proofErr w:type="spellStart"/>
      <w:r w:rsidRPr="00913997">
        <w:rPr>
          <w:rFonts w:ascii="Trebuchet MS" w:hAnsi="Trebuchet MS"/>
          <w:i/>
        </w:rPr>
        <w:t>Omissis</w:t>
      </w:r>
      <w:proofErr w:type="spellEnd"/>
      <w:r w:rsidRPr="00913997">
        <w:rPr>
          <w:rFonts w:ascii="Trebuchet MS" w:hAnsi="Trebuchet MS"/>
          <w:i/>
        </w:rPr>
        <w:t>.</w:t>
      </w:r>
    </w:p>
    <w:p w14:paraId="0652FB94" w14:textId="77777777" w:rsidR="00913997" w:rsidRPr="00913997" w:rsidRDefault="00913997" w:rsidP="00913997">
      <w:pPr>
        <w:ind w:left="2126"/>
        <w:jc w:val="both"/>
        <w:rPr>
          <w:rFonts w:ascii="Trebuchet MS" w:hAnsi="Trebuchet MS"/>
          <w:i/>
        </w:rPr>
      </w:pPr>
    </w:p>
    <w:p w14:paraId="388A09E0" w14:textId="77777777" w:rsidR="00913997" w:rsidRPr="00913997" w:rsidRDefault="00913997" w:rsidP="00913997">
      <w:pPr>
        <w:ind w:left="2126"/>
        <w:jc w:val="both"/>
        <w:rPr>
          <w:rFonts w:ascii="Trebuchet MS" w:hAnsi="Trebuchet MS"/>
        </w:rPr>
      </w:pPr>
      <w:r w:rsidRPr="00913997">
        <w:rPr>
          <w:rFonts w:ascii="Trebuchet MS" w:hAnsi="Trebuchet MS"/>
          <w:i/>
        </w:rPr>
        <w:t xml:space="preserve">Durante a conversa ele nos disse que era desejo dele e do requerente ter um filho. Os dois decidiram juntos o momento de realizar a adoção. Além disso, acrescentou que o Sr. </w:t>
      </w:r>
      <w:r w:rsidRPr="00913997">
        <w:rPr>
          <w:rFonts w:ascii="Trebuchet MS" w:hAnsi="Trebuchet MS"/>
          <w:b/>
          <w:i/>
          <w:color w:val="FF0000"/>
        </w:rPr>
        <w:t>AAA</w:t>
      </w:r>
      <w:r w:rsidRPr="00913997">
        <w:rPr>
          <w:rFonts w:ascii="Trebuchet MS" w:hAnsi="Trebuchet MS"/>
          <w:i/>
        </w:rPr>
        <w:t xml:space="preserve"> deu entrada no processo de adoção sozinho se deu pelo fato de casais homossexuais não poderem dar entrada </w:t>
      </w:r>
      <w:smartTag w:uri="urn:schemas-microsoft-com:office:smarttags" w:element="PersonName">
        <w:smartTagPr>
          <w:attr w:name="ProductID" w:val="em conjunto. Omissis.."/>
        </w:smartTagPr>
        <w:r w:rsidRPr="00913997">
          <w:rPr>
            <w:rFonts w:ascii="Trebuchet MS" w:hAnsi="Trebuchet MS"/>
            <w:i/>
          </w:rPr>
          <w:t xml:space="preserve">em conjunto. </w:t>
        </w:r>
        <w:proofErr w:type="spellStart"/>
        <w:r w:rsidRPr="00913997">
          <w:rPr>
            <w:rFonts w:ascii="Trebuchet MS" w:hAnsi="Trebuchet MS"/>
            <w:i/>
          </w:rPr>
          <w:t>Omissis</w:t>
        </w:r>
        <w:proofErr w:type="spellEnd"/>
        <w:r w:rsidRPr="00913997">
          <w:rPr>
            <w:rFonts w:ascii="Trebuchet MS" w:hAnsi="Trebuchet MS"/>
            <w:i/>
          </w:rPr>
          <w:t>..</w:t>
        </w:r>
      </w:smartTag>
      <w:r w:rsidRPr="00913997">
        <w:rPr>
          <w:rFonts w:ascii="Trebuchet MS" w:hAnsi="Trebuchet MS"/>
          <w:i/>
        </w:rPr>
        <w:t>..</w:t>
      </w:r>
      <w:r w:rsidRPr="00913997">
        <w:rPr>
          <w:rFonts w:ascii="Trebuchet MS" w:hAnsi="Trebuchet MS"/>
        </w:rPr>
        <w:t xml:space="preserve"> (fls. </w:t>
      </w:r>
      <w:r w:rsidRPr="00913997">
        <w:rPr>
          <w:rFonts w:ascii="Trebuchet MS" w:hAnsi="Trebuchet MS"/>
          <w:b/>
          <w:color w:val="FF0000"/>
        </w:rPr>
        <w:t>00</w:t>
      </w:r>
      <w:r w:rsidRPr="00913997">
        <w:rPr>
          <w:rFonts w:ascii="Trebuchet MS" w:hAnsi="Trebuchet MS"/>
        </w:rPr>
        <w:t>/</w:t>
      </w:r>
      <w:r w:rsidRPr="00913997">
        <w:rPr>
          <w:rFonts w:ascii="Trebuchet MS" w:hAnsi="Trebuchet MS"/>
          <w:b/>
          <w:color w:val="FF0000"/>
        </w:rPr>
        <w:t>00</w:t>
      </w:r>
      <w:r w:rsidRPr="00913997">
        <w:rPr>
          <w:rFonts w:ascii="Trebuchet MS" w:hAnsi="Trebuchet MS"/>
        </w:rPr>
        <w:t>)</w:t>
      </w:r>
    </w:p>
    <w:p w14:paraId="22A99731" w14:textId="77777777" w:rsidR="00913997" w:rsidRPr="00913997" w:rsidRDefault="00913997" w:rsidP="00913997">
      <w:pPr>
        <w:spacing w:line="360" w:lineRule="auto"/>
        <w:jc w:val="both"/>
        <w:rPr>
          <w:rFonts w:ascii="Trebuchet MS" w:hAnsi="Trebuchet MS"/>
        </w:rPr>
      </w:pPr>
    </w:p>
    <w:p w14:paraId="5F19EAD8"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Em conclusão:</w:t>
      </w:r>
    </w:p>
    <w:p w14:paraId="00535B95" w14:textId="77777777" w:rsidR="00913997" w:rsidRPr="00913997" w:rsidRDefault="00913997" w:rsidP="00913997">
      <w:pPr>
        <w:spacing w:line="360" w:lineRule="auto"/>
        <w:jc w:val="both"/>
        <w:rPr>
          <w:rFonts w:ascii="Trebuchet MS" w:hAnsi="Trebuchet MS"/>
        </w:rPr>
      </w:pPr>
    </w:p>
    <w:p w14:paraId="18ED00F4" w14:textId="77777777" w:rsidR="00913997" w:rsidRPr="00913997" w:rsidRDefault="00913997" w:rsidP="00913997">
      <w:pPr>
        <w:ind w:left="2126"/>
        <w:jc w:val="both"/>
        <w:rPr>
          <w:rFonts w:ascii="Trebuchet MS" w:hAnsi="Trebuchet MS"/>
        </w:rPr>
      </w:pPr>
      <w:proofErr w:type="spellStart"/>
      <w:r w:rsidRPr="00913997">
        <w:rPr>
          <w:rFonts w:ascii="Trebuchet MS" w:hAnsi="Trebuchet MS"/>
          <w:i/>
        </w:rPr>
        <w:t>Omissis</w:t>
      </w:r>
      <w:proofErr w:type="spellEnd"/>
      <w:r w:rsidRPr="00913997">
        <w:rPr>
          <w:rFonts w:ascii="Trebuchet MS" w:hAnsi="Trebuchet MS"/>
          <w:i/>
        </w:rPr>
        <w:t xml:space="preserve">. Observamos que o ambiente familiar oferecido pelo requerente a criança é adequado e saudável ao seu pleno desenvolvimento físico e emocional. </w:t>
      </w:r>
      <w:proofErr w:type="spellStart"/>
      <w:r w:rsidRPr="00913997">
        <w:rPr>
          <w:rFonts w:ascii="Trebuchet MS" w:hAnsi="Trebuchet MS"/>
          <w:i/>
        </w:rPr>
        <w:t>Omissis</w:t>
      </w:r>
      <w:proofErr w:type="spellEnd"/>
      <w:r w:rsidRPr="00913997">
        <w:rPr>
          <w:rFonts w:ascii="Trebuchet MS" w:hAnsi="Trebuchet MS"/>
          <w:i/>
        </w:rPr>
        <w:t>... nos posicionamos favoravelmente</w:t>
      </w:r>
      <w:r w:rsidRPr="00913997">
        <w:rPr>
          <w:rFonts w:ascii="Trebuchet MS" w:hAnsi="Trebuchet MS"/>
        </w:rPr>
        <w:t>.</w:t>
      </w:r>
    </w:p>
    <w:p w14:paraId="574A4F5B" w14:textId="77777777" w:rsidR="00913997" w:rsidRPr="00913997" w:rsidRDefault="00913997" w:rsidP="00913997">
      <w:pPr>
        <w:spacing w:line="360" w:lineRule="auto"/>
        <w:jc w:val="both"/>
        <w:rPr>
          <w:rFonts w:ascii="Trebuchet MS" w:hAnsi="Trebuchet MS"/>
        </w:rPr>
      </w:pPr>
    </w:p>
    <w:p w14:paraId="58D33F8A"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Formalizando a sua intenção manifesta por ocasião do estudo psicológico, </w:t>
      </w:r>
      <w:r w:rsidRPr="00913997">
        <w:rPr>
          <w:rFonts w:ascii="Trebuchet MS" w:hAnsi="Trebuchet MS"/>
          <w:b/>
          <w:color w:val="FF0000"/>
        </w:rPr>
        <w:t>BBB</w:t>
      </w:r>
      <w:r w:rsidRPr="00913997">
        <w:rPr>
          <w:rFonts w:ascii="Trebuchet MS" w:hAnsi="Trebuchet MS"/>
        </w:rPr>
        <w:t xml:space="preserve"> adita o pedido visando figurar no </w:t>
      </w:r>
      <w:proofErr w:type="spellStart"/>
      <w:r w:rsidRPr="00913997">
        <w:rPr>
          <w:rFonts w:ascii="Trebuchet MS" w:hAnsi="Trebuchet MS"/>
        </w:rPr>
        <w:t>pólo</w:t>
      </w:r>
      <w:proofErr w:type="spellEnd"/>
      <w:r w:rsidRPr="00913997">
        <w:rPr>
          <w:rFonts w:ascii="Trebuchet MS" w:hAnsi="Trebuchet MS"/>
        </w:rPr>
        <w:t xml:space="preserve"> ativo da demanda (fls. 00/00). Independente de despacho da autoridade judiciária, a petição e seus anexos seguem com vista ao Ministério Público, tendo esta subscritora, em setembro de 2006, exarado parecer em contrário, pelos argumentos que se seguem:</w:t>
      </w:r>
    </w:p>
    <w:p w14:paraId="3B396940" w14:textId="77777777" w:rsidR="00913997" w:rsidRPr="00913997" w:rsidRDefault="00913997" w:rsidP="00913997">
      <w:pPr>
        <w:spacing w:line="360" w:lineRule="auto"/>
        <w:jc w:val="both"/>
        <w:rPr>
          <w:rFonts w:ascii="Trebuchet MS" w:hAnsi="Trebuchet MS"/>
        </w:rPr>
      </w:pPr>
    </w:p>
    <w:p w14:paraId="2487871B" w14:textId="77777777" w:rsidR="00913997" w:rsidRPr="00913997" w:rsidRDefault="00913997" w:rsidP="00913997">
      <w:pPr>
        <w:ind w:left="2126"/>
        <w:jc w:val="both"/>
        <w:rPr>
          <w:rFonts w:ascii="Trebuchet MS" w:hAnsi="Trebuchet MS"/>
        </w:rPr>
      </w:pPr>
      <w:r w:rsidRPr="00913997">
        <w:rPr>
          <w:rFonts w:ascii="Trebuchet MS" w:hAnsi="Trebuchet MS"/>
          <w:i/>
        </w:rPr>
        <w:t>Não se discute aqui convicções pessoais, mas o limite de ação do aplicador da lei, e este não pode superar o legislativo por razões evidentes, dentre elas o fato de que não lhe foi conferido poderes para tanto no Estado Democrático de Direito em que vivemos</w:t>
      </w:r>
      <w:r w:rsidRPr="00913997">
        <w:rPr>
          <w:rFonts w:ascii="Trebuchet MS" w:hAnsi="Trebuchet MS"/>
        </w:rPr>
        <w:t xml:space="preserve"> (fls. </w:t>
      </w:r>
      <w:r w:rsidRPr="00913997">
        <w:rPr>
          <w:rFonts w:ascii="Trebuchet MS" w:hAnsi="Trebuchet MS"/>
          <w:b/>
          <w:color w:val="FF0000"/>
        </w:rPr>
        <w:t>00</w:t>
      </w:r>
      <w:r w:rsidRPr="00913997">
        <w:rPr>
          <w:rFonts w:ascii="Trebuchet MS" w:hAnsi="Trebuchet MS"/>
        </w:rPr>
        <w:t>/</w:t>
      </w:r>
      <w:r w:rsidRPr="00913997">
        <w:rPr>
          <w:rFonts w:ascii="Trebuchet MS" w:hAnsi="Trebuchet MS"/>
          <w:b/>
          <w:color w:val="FF0000"/>
        </w:rPr>
        <w:t>00</w:t>
      </w:r>
      <w:r w:rsidRPr="00913997">
        <w:rPr>
          <w:rFonts w:ascii="Trebuchet MS" w:hAnsi="Trebuchet MS"/>
        </w:rPr>
        <w:t>).</w:t>
      </w:r>
    </w:p>
    <w:p w14:paraId="7E56DBE4" w14:textId="77777777" w:rsidR="00913997" w:rsidRPr="00913997" w:rsidRDefault="00913997" w:rsidP="00913997">
      <w:pPr>
        <w:spacing w:line="360" w:lineRule="auto"/>
        <w:jc w:val="both"/>
        <w:rPr>
          <w:rFonts w:ascii="Trebuchet MS" w:hAnsi="Trebuchet MS"/>
        </w:rPr>
      </w:pPr>
    </w:p>
    <w:p w14:paraId="653EA5CC"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O feito prossegue com a citação da genitora que já alcançara a maioridade (fl. </w:t>
      </w:r>
      <w:r w:rsidRPr="00913997">
        <w:rPr>
          <w:rFonts w:ascii="Trebuchet MS" w:hAnsi="Trebuchet MS"/>
          <w:b/>
          <w:color w:val="FF0000"/>
        </w:rPr>
        <w:t>00</w:t>
      </w:r>
      <w:r w:rsidRPr="00913997">
        <w:rPr>
          <w:rFonts w:ascii="Trebuchet MS" w:hAnsi="Trebuchet MS"/>
        </w:rPr>
        <w:t xml:space="preserve">), complemento ao estudo psicológico, reiterando o parecer favorável à adoção pelo casal </w:t>
      </w:r>
      <w:r w:rsidRPr="00913997">
        <w:rPr>
          <w:rFonts w:ascii="Trebuchet MS" w:hAnsi="Trebuchet MS"/>
        </w:rPr>
        <w:lastRenderedPageBreak/>
        <w:t xml:space="preserve">(fl. </w:t>
      </w:r>
      <w:r w:rsidRPr="00913997">
        <w:rPr>
          <w:rFonts w:ascii="Trebuchet MS" w:hAnsi="Trebuchet MS"/>
          <w:b/>
          <w:color w:val="FF0000"/>
        </w:rPr>
        <w:t>000</w:t>
      </w:r>
      <w:r w:rsidRPr="00913997">
        <w:rPr>
          <w:rFonts w:ascii="Trebuchet MS" w:hAnsi="Trebuchet MS"/>
        </w:rPr>
        <w:t xml:space="preserve">), e audiência (fls. </w:t>
      </w:r>
      <w:r w:rsidRPr="00913997">
        <w:rPr>
          <w:rFonts w:ascii="Trebuchet MS" w:hAnsi="Trebuchet MS"/>
          <w:b/>
          <w:color w:val="FF0000"/>
        </w:rPr>
        <w:t>000</w:t>
      </w:r>
      <w:r w:rsidRPr="00913997">
        <w:rPr>
          <w:rFonts w:ascii="Trebuchet MS" w:hAnsi="Trebuchet MS"/>
        </w:rPr>
        <w:t>/</w:t>
      </w:r>
      <w:r w:rsidRPr="00913997">
        <w:rPr>
          <w:rFonts w:ascii="Trebuchet MS" w:hAnsi="Trebuchet MS"/>
          <w:b/>
          <w:color w:val="FF0000"/>
        </w:rPr>
        <w:t>000</w:t>
      </w:r>
      <w:r w:rsidRPr="00913997">
        <w:rPr>
          <w:rFonts w:ascii="Trebuchet MS" w:hAnsi="Trebuchet MS"/>
        </w:rPr>
        <w:t xml:space="preserve">), ocasião em que, além da oitiva dos requerentes e testemunhas, ouve-se a genitora, em cumprimento ao disposto no art. 166, parágrafo único da Lei n. 8.069/90, Estatuto da Criança e do Adolescente, que anui ao pedido e esclarece que, ao engravidar, </w:t>
      </w:r>
      <w:r w:rsidRPr="00913997">
        <w:rPr>
          <w:rFonts w:ascii="Trebuchet MS" w:hAnsi="Trebuchet MS"/>
          <w:b/>
          <w:color w:val="FF0000"/>
        </w:rPr>
        <w:t>..................</w:t>
      </w:r>
      <w:r w:rsidRPr="00913997">
        <w:rPr>
          <w:rFonts w:ascii="Trebuchet MS" w:hAnsi="Trebuchet MS"/>
        </w:rPr>
        <w:t>. Com relação aos requerentes, afirma:</w:t>
      </w:r>
    </w:p>
    <w:p w14:paraId="2F6B7993" w14:textId="77777777" w:rsidR="00913997" w:rsidRPr="00913997" w:rsidRDefault="00913997" w:rsidP="00913997">
      <w:pPr>
        <w:spacing w:line="360" w:lineRule="auto"/>
        <w:jc w:val="both"/>
        <w:rPr>
          <w:rFonts w:ascii="Trebuchet MS" w:hAnsi="Trebuchet MS"/>
        </w:rPr>
      </w:pPr>
    </w:p>
    <w:p w14:paraId="4923B68C" w14:textId="77777777" w:rsidR="00913997" w:rsidRPr="00913997" w:rsidRDefault="00913997" w:rsidP="00913997">
      <w:pPr>
        <w:ind w:left="2126"/>
        <w:jc w:val="both"/>
        <w:rPr>
          <w:rFonts w:ascii="Trebuchet MS" w:hAnsi="Trebuchet MS"/>
        </w:rPr>
      </w:pPr>
      <w:r w:rsidRPr="00913997">
        <w:rPr>
          <w:rFonts w:ascii="Trebuchet MS" w:hAnsi="Trebuchet MS"/>
          <w:i/>
        </w:rPr>
        <w:t xml:space="preserve">que o melhor para a criança é ser adotada por </w:t>
      </w:r>
      <w:r w:rsidRPr="00913997">
        <w:rPr>
          <w:rFonts w:ascii="Trebuchet MS" w:hAnsi="Trebuchet MS"/>
          <w:b/>
          <w:i/>
          <w:color w:val="FF0000"/>
        </w:rPr>
        <w:t>AAA</w:t>
      </w:r>
      <w:r w:rsidRPr="00913997">
        <w:rPr>
          <w:rFonts w:ascii="Trebuchet MS" w:hAnsi="Trebuchet MS"/>
          <w:i/>
        </w:rPr>
        <w:t xml:space="preserve"> e </w:t>
      </w:r>
      <w:r w:rsidRPr="00913997">
        <w:rPr>
          <w:rFonts w:ascii="Trebuchet MS" w:hAnsi="Trebuchet MS"/>
          <w:b/>
          <w:i/>
          <w:color w:val="FF0000"/>
        </w:rPr>
        <w:t>BBB</w:t>
      </w:r>
      <w:r w:rsidRPr="00913997">
        <w:rPr>
          <w:rFonts w:ascii="Trebuchet MS" w:hAnsi="Trebuchet MS"/>
          <w:i/>
        </w:rPr>
        <w:t>...</w:t>
      </w:r>
      <w:r w:rsidRPr="00913997">
        <w:rPr>
          <w:rFonts w:ascii="Trebuchet MS" w:hAnsi="Trebuchet MS"/>
        </w:rPr>
        <w:t xml:space="preserve"> (fls. </w:t>
      </w:r>
      <w:r w:rsidRPr="00913997">
        <w:rPr>
          <w:rFonts w:ascii="Trebuchet MS" w:hAnsi="Trebuchet MS"/>
          <w:b/>
          <w:color w:val="FF0000"/>
        </w:rPr>
        <w:t>000</w:t>
      </w:r>
      <w:r w:rsidRPr="00913997">
        <w:rPr>
          <w:rFonts w:ascii="Trebuchet MS" w:hAnsi="Trebuchet MS"/>
        </w:rPr>
        <w:t>/</w:t>
      </w:r>
      <w:r w:rsidRPr="00913997">
        <w:rPr>
          <w:rFonts w:ascii="Trebuchet MS" w:hAnsi="Trebuchet MS"/>
          <w:b/>
          <w:color w:val="FF0000"/>
        </w:rPr>
        <w:t>000</w:t>
      </w:r>
      <w:r w:rsidRPr="00913997">
        <w:rPr>
          <w:rFonts w:ascii="Trebuchet MS" w:hAnsi="Trebuchet MS"/>
        </w:rPr>
        <w:t>).</w:t>
      </w:r>
    </w:p>
    <w:p w14:paraId="7A1EF0E6" w14:textId="77777777" w:rsidR="00913997" w:rsidRPr="00913997" w:rsidRDefault="00913997" w:rsidP="00913997">
      <w:pPr>
        <w:spacing w:line="360" w:lineRule="auto"/>
        <w:jc w:val="both"/>
        <w:rPr>
          <w:rFonts w:ascii="Trebuchet MS" w:hAnsi="Trebuchet MS"/>
        </w:rPr>
      </w:pPr>
    </w:p>
    <w:p w14:paraId="100C91CE"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Publica-se edital de citação de “genitor desconhecido” da criança (fl. </w:t>
      </w:r>
      <w:r w:rsidRPr="00913997">
        <w:rPr>
          <w:rFonts w:ascii="Trebuchet MS" w:hAnsi="Trebuchet MS"/>
          <w:b/>
          <w:color w:val="FF0000"/>
        </w:rPr>
        <w:t>000</w:t>
      </w:r>
      <w:r w:rsidRPr="00913997">
        <w:rPr>
          <w:rFonts w:ascii="Trebuchet MS" w:hAnsi="Trebuchet MS"/>
        </w:rPr>
        <w:t xml:space="preserve">), </w:t>
      </w:r>
      <w:r w:rsidRPr="00913997">
        <w:rPr>
          <w:rFonts w:ascii="Trebuchet MS" w:hAnsi="Trebuchet MS"/>
          <w:b/>
          <w:color w:val="FF0000"/>
        </w:rPr>
        <w:t>.................</w:t>
      </w:r>
      <w:r w:rsidRPr="00913997">
        <w:rPr>
          <w:rFonts w:ascii="Trebuchet MS" w:hAnsi="Trebuchet MS"/>
        </w:rPr>
        <w:t xml:space="preserve">, enquanto que </w:t>
      </w:r>
      <w:r w:rsidRPr="00913997">
        <w:rPr>
          <w:rFonts w:ascii="Trebuchet MS" w:hAnsi="Trebuchet MS"/>
          <w:b/>
          <w:color w:val="FF0000"/>
        </w:rPr>
        <w:t>EEE</w:t>
      </w:r>
      <w:r w:rsidRPr="00913997">
        <w:rPr>
          <w:rFonts w:ascii="Trebuchet MS" w:hAnsi="Trebuchet MS"/>
        </w:rPr>
        <w:t xml:space="preserve"> é citado pessoalmente (fl. </w:t>
      </w:r>
      <w:r w:rsidRPr="00913997">
        <w:rPr>
          <w:rFonts w:ascii="Trebuchet MS" w:hAnsi="Trebuchet MS"/>
          <w:b/>
          <w:color w:val="FF0000"/>
        </w:rPr>
        <w:t>000</w:t>
      </w:r>
      <w:r w:rsidRPr="00913997">
        <w:rPr>
          <w:rFonts w:ascii="Trebuchet MS" w:hAnsi="Trebuchet MS"/>
        </w:rPr>
        <w:t xml:space="preserve">), apresentando resposta em forma de contestação (fls. </w:t>
      </w:r>
      <w:r w:rsidRPr="00913997">
        <w:rPr>
          <w:rFonts w:ascii="Trebuchet MS" w:hAnsi="Trebuchet MS"/>
          <w:b/>
          <w:color w:val="FF0000"/>
        </w:rPr>
        <w:t>000</w:t>
      </w:r>
      <w:r w:rsidRPr="00913997">
        <w:rPr>
          <w:rFonts w:ascii="Trebuchet MS" w:hAnsi="Trebuchet MS"/>
        </w:rPr>
        <w:t>/</w:t>
      </w:r>
      <w:r w:rsidRPr="00913997">
        <w:rPr>
          <w:rFonts w:ascii="Trebuchet MS" w:hAnsi="Trebuchet MS"/>
          <w:b/>
          <w:color w:val="FF0000"/>
        </w:rPr>
        <w:t>000</w:t>
      </w:r>
      <w:r w:rsidRPr="00913997">
        <w:rPr>
          <w:rFonts w:ascii="Trebuchet MS" w:hAnsi="Trebuchet MS"/>
        </w:rPr>
        <w:t xml:space="preserve">), alegando, em apertada síntese, que manteve um relacionamento amoroso com </w:t>
      </w:r>
      <w:r w:rsidRPr="00913997">
        <w:rPr>
          <w:rFonts w:ascii="Trebuchet MS" w:hAnsi="Trebuchet MS"/>
          <w:b/>
          <w:color w:val="FF0000"/>
        </w:rPr>
        <w:t>DDD</w:t>
      </w:r>
      <w:r w:rsidRPr="00913997">
        <w:rPr>
          <w:rFonts w:ascii="Trebuchet MS" w:hAnsi="Trebuchet MS"/>
        </w:rPr>
        <w:t xml:space="preserve"> durante </w:t>
      </w:r>
      <w:r w:rsidRPr="00913997">
        <w:rPr>
          <w:rFonts w:ascii="Trebuchet MS" w:hAnsi="Trebuchet MS"/>
          <w:b/>
          <w:color w:val="FF0000"/>
        </w:rPr>
        <w:t>............</w:t>
      </w:r>
      <w:r w:rsidRPr="00913997">
        <w:rPr>
          <w:rFonts w:ascii="Trebuchet MS" w:hAnsi="Trebuchet MS"/>
        </w:rPr>
        <w:t xml:space="preserve">, nascendo desta relação a criança </w:t>
      </w:r>
      <w:r w:rsidRPr="00913997">
        <w:rPr>
          <w:rFonts w:ascii="Trebuchet MS" w:hAnsi="Trebuchet MS"/>
          <w:b/>
          <w:color w:val="FF0000"/>
        </w:rPr>
        <w:t>CCC</w:t>
      </w:r>
      <w:r w:rsidRPr="00913997">
        <w:rPr>
          <w:rFonts w:ascii="Trebuchet MS" w:hAnsi="Trebuchet MS"/>
        </w:rPr>
        <w:t xml:space="preserve"> que foi por ela entregue a terceiro sem o seu consentimento, por fim, reivindica a guarda do filho, tendo realizado denúncias na imprensa e interposto Ação de Investigação de Paternidade  que tramita na </w:t>
      </w:r>
      <w:r w:rsidRPr="00913997">
        <w:rPr>
          <w:rFonts w:ascii="Trebuchet MS" w:hAnsi="Trebuchet MS"/>
          <w:b/>
          <w:color w:val="FF0000"/>
        </w:rPr>
        <w:t>00ª</w:t>
      </w:r>
      <w:r w:rsidRPr="00913997">
        <w:rPr>
          <w:rFonts w:ascii="Trebuchet MS" w:hAnsi="Trebuchet MS"/>
        </w:rPr>
        <w:t xml:space="preserve"> Vara Cível da Comarca de </w:t>
      </w:r>
      <w:r w:rsidRPr="00913997">
        <w:rPr>
          <w:rFonts w:ascii="Trebuchet MS" w:hAnsi="Trebuchet MS"/>
          <w:b/>
          <w:color w:val="FF0000"/>
        </w:rPr>
        <w:t>XXX</w:t>
      </w:r>
      <w:r w:rsidRPr="00913997">
        <w:rPr>
          <w:rFonts w:ascii="Trebuchet MS" w:hAnsi="Trebuchet MS"/>
        </w:rPr>
        <w:t xml:space="preserve">.   </w:t>
      </w:r>
    </w:p>
    <w:p w14:paraId="4D425531" w14:textId="77777777" w:rsidR="00913997" w:rsidRPr="00913997" w:rsidRDefault="00913997" w:rsidP="00913997">
      <w:pPr>
        <w:spacing w:line="360" w:lineRule="auto"/>
        <w:jc w:val="both"/>
        <w:rPr>
          <w:rFonts w:ascii="Trebuchet MS" w:hAnsi="Trebuchet MS"/>
        </w:rPr>
      </w:pPr>
    </w:p>
    <w:p w14:paraId="04CB0BFA"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Em resposta os requerentes afirmam que </w:t>
      </w:r>
      <w:r w:rsidRPr="00913997">
        <w:rPr>
          <w:rFonts w:ascii="Trebuchet MS" w:hAnsi="Trebuchet MS"/>
          <w:b/>
          <w:color w:val="FF0000"/>
        </w:rPr>
        <w:t>EEE</w:t>
      </w:r>
      <w:r w:rsidRPr="00913997">
        <w:rPr>
          <w:rFonts w:ascii="Trebuchet MS" w:hAnsi="Trebuchet MS"/>
        </w:rPr>
        <w:t xml:space="preserve"> rejeitou a criança </w:t>
      </w:r>
      <w:r w:rsidRPr="00913997">
        <w:rPr>
          <w:rFonts w:ascii="Trebuchet MS" w:hAnsi="Trebuchet MS"/>
          <w:b/>
          <w:color w:val="FF0000"/>
        </w:rPr>
        <w:t>.................</w:t>
      </w:r>
      <w:r w:rsidRPr="00913997">
        <w:rPr>
          <w:rFonts w:ascii="Trebuchet MS" w:hAnsi="Trebuchet MS"/>
        </w:rPr>
        <w:t>, e pugnam pelo deferimento do pleito tendo em vista o tempo de convivência com o adotando e o contido no estudo “psicossocial” (</w:t>
      </w:r>
      <w:r w:rsidRPr="00913997">
        <w:rPr>
          <w:rFonts w:ascii="Trebuchet MS" w:hAnsi="Trebuchet MS"/>
          <w:i/>
        </w:rPr>
        <w:t>sic</w:t>
      </w:r>
      <w:r w:rsidRPr="00913997">
        <w:rPr>
          <w:rFonts w:ascii="Trebuchet MS" w:hAnsi="Trebuchet MS"/>
        </w:rPr>
        <w:t>, por considerarmos o estudo apenas psicológico). Ao final pede a manutenção da guarda concedida, a não regulamentação do pedido de visita formulado, e a apresentação dos antecedentes criminais do contestante.</w:t>
      </w:r>
      <w:r w:rsidRPr="00913997">
        <w:rPr>
          <w:rFonts w:ascii="Trebuchet MS" w:hAnsi="Trebuchet MS"/>
          <w:i/>
        </w:rPr>
        <w:t xml:space="preserve"> </w:t>
      </w:r>
      <w:proofErr w:type="spellStart"/>
      <w:r w:rsidRPr="00913997">
        <w:rPr>
          <w:rFonts w:ascii="Trebuchet MS" w:hAnsi="Trebuchet MS"/>
          <w:i/>
        </w:rPr>
        <w:t>Omissis</w:t>
      </w:r>
      <w:proofErr w:type="spellEnd"/>
      <w:r w:rsidRPr="00913997">
        <w:rPr>
          <w:rFonts w:ascii="Trebuchet MS" w:hAnsi="Trebuchet MS"/>
        </w:rPr>
        <w:t>.</w:t>
      </w:r>
    </w:p>
    <w:p w14:paraId="7C971AC2" w14:textId="77777777" w:rsidR="00913997" w:rsidRPr="00913997" w:rsidRDefault="00913997" w:rsidP="00913997">
      <w:pPr>
        <w:spacing w:line="360" w:lineRule="auto"/>
        <w:jc w:val="both"/>
        <w:rPr>
          <w:rFonts w:ascii="Trebuchet MS" w:hAnsi="Trebuchet MS"/>
        </w:rPr>
      </w:pPr>
    </w:p>
    <w:p w14:paraId="4BEA735F"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A excelentíssima Promotora de Justiça que subscreve o parecer de fl. </w:t>
      </w:r>
      <w:r w:rsidRPr="00913997">
        <w:rPr>
          <w:rFonts w:ascii="Trebuchet MS" w:hAnsi="Trebuchet MS"/>
          <w:b/>
          <w:color w:val="FF0000"/>
        </w:rPr>
        <w:t>000</w:t>
      </w:r>
      <w:r w:rsidRPr="00913997">
        <w:rPr>
          <w:rFonts w:ascii="Trebuchet MS" w:hAnsi="Trebuchet MS"/>
        </w:rPr>
        <w:t xml:space="preserve"> opina contrariamente à visitação requerida pelo contestante, pede diligências para a localização de </w:t>
      </w:r>
      <w:r w:rsidRPr="00913997">
        <w:rPr>
          <w:rFonts w:ascii="Trebuchet MS" w:hAnsi="Trebuchet MS"/>
          <w:b/>
          <w:color w:val="FF0000"/>
        </w:rPr>
        <w:t>YYY</w:t>
      </w:r>
      <w:r w:rsidRPr="00913997">
        <w:rPr>
          <w:rFonts w:ascii="Trebuchet MS" w:hAnsi="Trebuchet MS"/>
        </w:rPr>
        <w:t xml:space="preserve">, e realização de exame de DNA para comprovação da alegada paternidade (fls. </w:t>
      </w:r>
      <w:r w:rsidRPr="00913997">
        <w:rPr>
          <w:rFonts w:ascii="Trebuchet MS" w:hAnsi="Trebuchet MS"/>
          <w:b/>
          <w:color w:val="FF0000"/>
        </w:rPr>
        <w:t>000</w:t>
      </w:r>
      <w:r w:rsidRPr="00913997">
        <w:rPr>
          <w:rFonts w:ascii="Trebuchet MS" w:hAnsi="Trebuchet MS"/>
        </w:rPr>
        <w:t>/</w:t>
      </w:r>
      <w:r w:rsidRPr="00913997">
        <w:rPr>
          <w:rFonts w:ascii="Trebuchet MS" w:hAnsi="Trebuchet MS"/>
          <w:b/>
          <w:color w:val="FF0000"/>
        </w:rPr>
        <w:t>0000</w:t>
      </w:r>
      <w:r w:rsidRPr="00913997">
        <w:rPr>
          <w:rFonts w:ascii="Trebuchet MS" w:hAnsi="Trebuchet MS"/>
        </w:rPr>
        <w:t>).</w:t>
      </w:r>
    </w:p>
    <w:p w14:paraId="7C58D6C1" w14:textId="77777777" w:rsidR="00913997" w:rsidRPr="00913997" w:rsidRDefault="00913997" w:rsidP="00913997">
      <w:pPr>
        <w:spacing w:line="360" w:lineRule="auto"/>
        <w:jc w:val="both"/>
        <w:rPr>
          <w:rFonts w:ascii="Trebuchet MS" w:hAnsi="Trebuchet MS"/>
        </w:rPr>
      </w:pPr>
    </w:p>
    <w:p w14:paraId="7733A2BF"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Uma segunda audiência ocorre no dia </w:t>
      </w:r>
      <w:r w:rsidRPr="00913997">
        <w:rPr>
          <w:rFonts w:ascii="Trebuchet MS" w:hAnsi="Trebuchet MS"/>
          <w:b/>
          <w:color w:val="FF0000"/>
        </w:rPr>
        <w:t>00</w:t>
      </w:r>
      <w:r w:rsidRPr="00913997">
        <w:rPr>
          <w:rFonts w:ascii="Trebuchet MS" w:hAnsi="Trebuchet MS"/>
        </w:rPr>
        <w:t>/</w:t>
      </w:r>
      <w:r w:rsidRPr="00913997">
        <w:rPr>
          <w:rFonts w:ascii="Trebuchet MS" w:hAnsi="Trebuchet MS"/>
          <w:b/>
          <w:color w:val="FF0000"/>
        </w:rPr>
        <w:t>00</w:t>
      </w:r>
      <w:r w:rsidRPr="00913997">
        <w:rPr>
          <w:rFonts w:ascii="Trebuchet MS" w:hAnsi="Trebuchet MS"/>
        </w:rPr>
        <w:t>/20</w:t>
      </w:r>
      <w:r w:rsidRPr="00913997">
        <w:rPr>
          <w:rFonts w:ascii="Trebuchet MS" w:hAnsi="Trebuchet MS"/>
          <w:b/>
          <w:color w:val="FF0000"/>
        </w:rPr>
        <w:t>XX</w:t>
      </w:r>
      <w:r w:rsidRPr="00913997">
        <w:rPr>
          <w:rFonts w:ascii="Trebuchet MS" w:hAnsi="Trebuchet MS"/>
        </w:rPr>
        <w:t xml:space="preserve"> ocasião em que são ouvidas a genitora e a avó materna, o ainda suposto genitor, suposta avó paterna, e testemunhas. A primeira reitera a sua anuência ao pedido e a versão </w:t>
      </w:r>
      <w:r w:rsidRPr="00913997">
        <w:rPr>
          <w:rFonts w:ascii="Trebuchet MS" w:hAnsi="Trebuchet MS"/>
          <w:b/>
          <w:color w:val="FF0000"/>
        </w:rPr>
        <w:t>TAL</w:t>
      </w:r>
      <w:r w:rsidRPr="00913997">
        <w:rPr>
          <w:rFonts w:ascii="Trebuchet MS" w:hAnsi="Trebuchet MS"/>
        </w:rPr>
        <w:t xml:space="preserve">, versão que é corroborada pela avó materna que acrescenta que a avó paterna também rejeitou o neto. Enquanto </w:t>
      </w:r>
      <w:r w:rsidRPr="00913997">
        <w:rPr>
          <w:rFonts w:ascii="Trebuchet MS" w:hAnsi="Trebuchet MS"/>
          <w:b/>
          <w:color w:val="FF0000"/>
        </w:rPr>
        <w:t>EEE</w:t>
      </w:r>
      <w:r w:rsidRPr="00913997">
        <w:rPr>
          <w:rFonts w:ascii="Trebuchet MS" w:hAnsi="Trebuchet MS"/>
        </w:rPr>
        <w:t xml:space="preserve"> assevera que </w:t>
      </w:r>
      <w:r w:rsidRPr="00913997">
        <w:rPr>
          <w:rFonts w:ascii="Trebuchet MS" w:hAnsi="Trebuchet MS"/>
          <w:b/>
          <w:color w:val="FF0000"/>
        </w:rPr>
        <w:t>DDD</w:t>
      </w:r>
      <w:r w:rsidRPr="00913997">
        <w:rPr>
          <w:rFonts w:ascii="Trebuchet MS" w:hAnsi="Trebuchet MS"/>
        </w:rPr>
        <w:t xml:space="preserve"> não lhe falou da gravidez, tendo o relacionamento chegado ao fim pelo </w:t>
      </w:r>
      <w:r w:rsidRPr="00913997">
        <w:rPr>
          <w:rFonts w:ascii="Trebuchet MS" w:hAnsi="Trebuchet MS"/>
          <w:b/>
          <w:color w:val="FF0000"/>
        </w:rPr>
        <w:lastRenderedPageBreak/>
        <w:t xml:space="preserve">.................... </w:t>
      </w:r>
      <w:r w:rsidRPr="00913997">
        <w:rPr>
          <w:rFonts w:ascii="Trebuchet MS" w:hAnsi="Trebuchet MS"/>
        </w:rPr>
        <w:t xml:space="preserve">. Após forte desavença com </w:t>
      </w:r>
      <w:r w:rsidRPr="00913997">
        <w:rPr>
          <w:rFonts w:ascii="Trebuchet MS" w:hAnsi="Trebuchet MS"/>
          <w:b/>
          <w:color w:val="FF0000"/>
        </w:rPr>
        <w:t>.....................</w:t>
      </w:r>
      <w:r w:rsidRPr="00913997">
        <w:rPr>
          <w:rFonts w:ascii="Trebuchet MS" w:hAnsi="Trebuchet MS"/>
        </w:rPr>
        <w:t xml:space="preserve"> , </w:t>
      </w:r>
      <w:r w:rsidRPr="00913997">
        <w:rPr>
          <w:rFonts w:ascii="Trebuchet MS" w:hAnsi="Trebuchet MS"/>
          <w:b/>
          <w:color w:val="FF0000"/>
        </w:rPr>
        <w:t>DDD</w:t>
      </w:r>
      <w:r w:rsidRPr="00913997">
        <w:rPr>
          <w:rFonts w:ascii="Trebuchet MS" w:hAnsi="Trebuchet MS"/>
        </w:rPr>
        <w:t xml:space="preserve"> “</w:t>
      </w:r>
      <w:r w:rsidRPr="00913997">
        <w:rPr>
          <w:rFonts w:ascii="Trebuchet MS" w:hAnsi="Trebuchet MS"/>
          <w:i/>
        </w:rPr>
        <w:t>sumiu da vizinhança</w:t>
      </w:r>
      <w:r w:rsidRPr="00913997">
        <w:rPr>
          <w:rFonts w:ascii="Trebuchet MS" w:hAnsi="Trebuchet MS"/>
        </w:rPr>
        <w:t xml:space="preserve">”, somente tendo notícias da mesma após o nascimento de </w:t>
      </w:r>
      <w:r w:rsidRPr="00913997">
        <w:rPr>
          <w:rFonts w:ascii="Trebuchet MS" w:hAnsi="Trebuchet MS"/>
          <w:b/>
          <w:color w:val="FF0000"/>
        </w:rPr>
        <w:t>CCC</w:t>
      </w:r>
      <w:r w:rsidRPr="00913997">
        <w:rPr>
          <w:rFonts w:ascii="Trebuchet MS" w:hAnsi="Trebuchet MS"/>
        </w:rPr>
        <w:t xml:space="preserve"> e, diante da notícia dada pela avó materna de que “</w:t>
      </w:r>
      <w:r w:rsidRPr="00913997">
        <w:rPr>
          <w:rFonts w:ascii="Trebuchet MS" w:hAnsi="Trebuchet MS"/>
          <w:i/>
        </w:rPr>
        <w:t>a criança já tinha sido dada e estava fora do país</w:t>
      </w:r>
      <w:r w:rsidRPr="00913997">
        <w:rPr>
          <w:rFonts w:ascii="Trebuchet MS" w:hAnsi="Trebuchet MS"/>
        </w:rPr>
        <w:t xml:space="preserve">”, acionou os órgãos de imprensa. </w:t>
      </w:r>
    </w:p>
    <w:p w14:paraId="12F76450" w14:textId="77777777" w:rsidR="00913997" w:rsidRPr="00913997" w:rsidRDefault="00913997" w:rsidP="00913997">
      <w:pPr>
        <w:spacing w:line="360" w:lineRule="auto"/>
        <w:jc w:val="both"/>
        <w:rPr>
          <w:rFonts w:ascii="Trebuchet MS" w:hAnsi="Trebuchet MS"/>
        </w:rPr>
      </w:pPr>
    </w:p>
    <w:p w14:paraId="37D00C55"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r>
      <w:r w:rsidRPr="00913997">
        <w:rPr>
          <w:rFonts w:ascii="Trebuchet MS" w:hAnsi="Trebuchet MS"/>
          <w:b/>
          <w:color w:val="FF0000"/>
        </w:rPr>
        <w:t>EEE</w:t>
      </w:r>
      <w:r w:rsidRPr="00913997">
        <w:rPr>
          <w:rFonts w:ascii="Trebuchet MS" w:hAnsi="Trebuchet MS"/>
        </w:rPr>
        <w:t xml:space="preserve"> reitera o desejo de receber o filho, diz trabalhar em </w:t>
      </w:r>
      <w:r w:rsidRPr="00913997">
        <w:rPr>
          <w:rFonts w:ascii="Trebuchet MS" w:hAnsi="Trebuchet MS"/>
          <w:b/>
          <w:color w:val="FF0000"/>
        </w:rPr>
        <w:t>...................</w:t>
      </w:r>
      <w:r w:rsidRPr="00913997">
        <w:rPr>
          <w:rFonts w:ascii="Trebuchet MS" w:hAnsi="Trebuchet MS"/>
        </w:rPr>
        <w:t xml:space="preserve">, não possuir uma companheira. A avó paterna e testemunhas corroboram com a versão de </w:t>
      </w:r>
      <w:r w:rsidRPr="00913997">
        <w:rPr>
          <w:rFonts w:ascii="Trebuchet MS" w:hAnsi="Trebuchet MS"/>
          <w:b/>
          <w:color w:val="FF0000"/>
        </w:rPr>
        <w:t>EEE</w:t>
      </w:r>
      <w:r w:rsidRPr="00913997">
        <w:rPr>
          <w:rFonts w:ascii="Trebuchet MS" w:hAnsi="Trebuchet MS"/>
        </w:rPr>
        <w:t xml:space="preserve"> e a última manifesta o desejo de ficar com o neto, afirmando que tal intenção já havia sido comunicada à família materna desde a gravidez de </w:t>
      </w:r>
      <w:r w:rsidRPr="00913997">
        <w:rPr>
          <w:rFonts w:ascii="Trebuchet MS" w:hAnsi="Trebuchet MS"/>
          <w:b/>
          <w:color w:val="FF0000"/>
        </w:rPr>
        <w:t>DDD</w:t>
      </w:r>
      <w:r w:rsidRPr="00913997">
        <w:rPr>
          <w:rFonts w:ascii="Trebuchet MS" w:hAnsi="Trebuchet MS"/>
        </w:rPr>
        <w:t xml:space="preserve"> (fl. </w:t>
      </w:r>
      <w:r w:rsidRPr="00913997">
        <w:rPr>
          <w:rFonts w:ascii="Trebuchet MS" w:hAnsi="Trebuchet MS"/>
          <w:b/>
          <w:color w:val="FF0000"/>
        </w:rPr>
        <w:t>000</w:t>
      </w:r>
      <w:r w:rsidRPr="00913997">
        <w:rPr>
          <w:rFonts w:ascii="Trebuchet MS" w:hAnsi="Trebuchet MS"/>
        </w:rPr>
        <w:t>).</w:t>
      </w:r>
    </w:p>
    <w:p w14:paraId="4375E65B" w14:textId="77777777" w:rsidR="00913997" w:rsidRPr="00913997" w:rsidRDefault="00913997" w:rsidP="00913997">
      <w:pPr>
        <w:spacing w:line="360" w:lineRule="auto"/>
        <w:jc w:val="both"/>
        <w:rPr>
          <w:rFonts w:ascii="Trebuchet MS" w:hAnsi="Trebuchet MS"/>
        </w:rPr>
      </w:pPr>
    </w:p>
    <w:p w14:paraId="1D1303DB"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Em petição que vem com o timbre da campanha “Seja um pai legal” </w:t>
      </w:r>
      <w:r w:rsidRPr="00913997">
        <w:rPr>
          <w:rFonts w:ascii="Trebuchet MS" w:hAnsi="Trebuchet MS"/>
          <w:b/>
          <w:color w:val="FF0000"/>
        </w:rPr>
        <w:t>EEE</w:t>
      </w:r>
      <w:r w:rsidRPr="00913997">
        <w:rPr>
          <w:rFonts w:ascii="Trebuchet MS" w:hAnsi="Trebuchet MS"/>
        </w:rPr>
        <w:t xml:space="preserve"> junta perícia comprobatória da paternidade genética (fls. </w:t>
      </w:r>
      <w:r w:rsidRPr="00913997">
        <w:rPr>
          <w:rFonts w:ascii="Trebuchet MS" w:hAnsi="Trebuchet MS"/>
          <w:b/>
          <w:color w:val="FF0000"/>
        </w:rPr>
        <w:t>000</w:t>
      </w:r>
      <w:r w:rsidRPr="00913997">
        <w:rPr>
          <w:rFonts w:ascii="Trebuchet MS" w:hAnsi="Trebuchet MS"/>
        </w:rPr>
        <w:t>/</w:t>
      </w:r>
      <w:r w:rsidRPr="00913997">
        <w:rPr>
          <w:rFonts w:ascii="Trebuchet MS" w:hAnsi="Trebuchet MS"/>
          <w:b/>
          <w:color w:val="FF0000"/>
        </w:rPr>
        <w:t>000</w:t>
      </w:r>
      <w:r w:rsidRPr="00913997">
        <w:rPr>
          <w:rFonts w:ascii="Trebuchet MS" w:hAnsi="Trebuchet MS"/>
        </w:rPr>
        <w:t xml:space="preserve">), e, posteriormente, certidão negativa de antecedentes (fls. </w:t>
      </w:r>
      <w:r w:rsidRPr="00913997">
        <w:rPr>
          <w:rFonts w:ascii="Trebuchet MS" w:hAnsi="Trebuchet MS"/>
          <w:b/>
          <w:color w:val="FF0000"/>
        </w:rPr>
        <w:t>000</w:t>
      </w:r>
      <w:r w:rsidRPr="00913997">
        <w:rPr>
          <w:rFonts w:ascii="Trebuchet MS" w:hAnsi="Trebuchet MS"/>
        </w:rPr>
        <w:t>/</w:t>
      </w:r>
      <w:r w:rsidRPr="00913997">
        <w:rPr>
          <w:rFonts w:ascii="Trebuchet MS" w:hAnsi="Trebuchet MS"/>
          <w:b/>
          <w:color w:val="FF0000"/>
        </w:rPr>
        <w:t>000</w:t>
      </w:r>
      <w:r w:rsidRPr="00913997">
        <w:rPr>
          <w:rFonts w:ascii="Trebuchet MS" w:hAnsi="Trebuchet MS"/>
        </w:rPr>
        <w:t xml:space="preserve">). Os requerentes insistem na não concessão do direito de visita (fl. </w:t>
      </w:r>
      <w:r w:rsidRPr="00913997">
        <w:rPr>
          <w:rFonts w:ascii="Trebuchet MS" w:hAnsi="Trebuchet MS"/>
          <w:b/>
          <w:color w:val="FF0000"/>
        </w:rPr>
        <w:t>000</w:t>
      </w:r>
      <w:r w:rsidRPr="00913997">
        <w:rPr>
          <w:rFonts w:ascii="Trebuchet MS" w:hAnsi="Trebuchet MS"/>
        </w:rPr>
        <w:t xml:space="preserve">), juntam escritura pública declaratória de união homoafetiva (fls. </w:t>
      </w:r>
      <w:r w:rsidRPr="00913997">
        <w:rPr>
          <w:rFonts w:ascii="Trebuchet MS" w:hAnsi="Trebuchet MS"/>
          <w:b/>
          <w:color w:val="FF0000"/>
        </w:rPr>
        <w:t>000</w:t>
      </w:r>
      <w:r w:rsidRPr="00913997">
        <w:rPr>
          <w:rFonts w:ascii="Trebuchet MS" w:hAnsi="Trebuchet MS"/>
        </w:rPr>
        <w:t>/</w:t>
      </w:r>
      <w:r w:rsidRPr="00913997">
        <w:rPr>
          <w:rFonts w:ascii="Trebuchet MS" w:hAnsi="Trebuchet MS"/>
          <w:b/>
          <w:color w:val="FF0000"/>
        </w:rPr>
        <w:t>000</w:t>
      </w:r>
      <w:r w:rsidRPr="00913997">
        <w:rPr>
          <w:rFonts w:ascii="Trebuchet MS" w:hAnsi="Trebuchet MS"/>
        </w:rPr>
        <w:t xml:space="preserve">) e declaração de matrícula da criança em estabelecimento educacional (fl. </w:t>
      </w:r>
      <w:r w:rsidRPr="00913997">
        <w:rPr>
          <w:rFonts w:ascii="Trebuchet MS" w:hAnsi="Trebuchet MS"/>
          <w:b/>
          <w:color w:val="FF0000"/>
        </w:rPr>
        <w:t>000</w:t>
      </w:r>
      <w:r w:rsidRPr="00913997">
        <w:rPr>
          <w:rFonts w:ascii="Trebuchet MS" w:hAnsi="Trebuchet MS"/>
        </w:rPr>
        <w:t xml:space="preserve">). Novo estudo psicológico é realizado, com o parecer que se segue, datado de </w:t>
      </w:r>
      <w:r w:rsidRPr="00913997">
        <w:rPr>
          <w:rFonts w:ascii="Trebuchet MS" w:hAnsi="Trebuchet MS"/>
          <w:b/>
          <w:color w:val="FF0000"/>
        </w:rPr>
        <w:t>00</w:t>
      </w:r>
      <w:r w:rsidRPr="00913997">
        <w:rPr>
          <w:rFonts w:ascii="Trebuchet MS" w:hAnsi="Trebuchet MS"/>
        </w:rPr>
        <w:t>/</w:t>
      </w:r>
      <w:r w:rsidRPr="00913997">
        <w:rPr>
          <w:rFonts w:ascii="Trebuchet MS" w:hAnsi="Trebuchet MS"/>
          <w:b/>
          <w:color w:val="FF0000"/>
        </w:rPr>
        <w:t>00</w:t>
      </w:r>
      <w:r w:rsidRPr="00913997">
        <w:rPr>
          <w:rFonts w:ascii="Trebuchet MS" w:hAnsi="Trebuchet MS"/>
        </w:rPr>
        <w:t>/20</w:t>
      </w:r>
      <w:r w:rsidRPr="00913997">
        <w:rPr>
          <w:rFonts w:ascii="Trebuchet MS" w:hAnsi="Trebuchet MS"/>
          <w:b/>
          <w:color w:val="FF0000"/>
        </w:rPr>
        <w:t>XX</w:t>
      </w:r>
      <w:r w:rsidRPr="00913997">
        <w:rPr>
          <w:rFonts w:ascii="Trebuchet MS" w:hAnsi="Trebuchet MS"/>
        </w:rPr>
        <w:t>:</w:t>
      </w:r>
    </w:p>
    <w:p w14:paraId="7D87B761" w14:textId="77777777" w:rsidR="00913997" w:rsidRPr="00913997" w:rsidRDefault="00913997" w:rsidP="00913997">
      <w:pPr>
        <w:spacing w:line="360" w:lineRule="auto"/>
        <w:jc w:val="both"/>
        <w:rPr>
          <w:rFonts w:ascii="Trebuchet MS" w:hAnsi="Trebuchet MS"/>
        </w:rPr>
      </w:pPr>
    </w:p>
    <w:p w14:paraId="5A9307BC" w14:textId="77777777" w:rsidR="00913997" w:rsidRPr="00913997" w:rsidRDefault="00913997" w:rsidP="00913997">
      <w:pPr>
        <w:spacing w:line="360" w:lineRule="auto"/>
        <w:ind w:left="2124"/>
        <w:jc w:val="both"/>
        <w:rPr>
          <w:rFonts w:ascii="Trebuchet MS" w:hAnsi="Trebuchet MS"/>
        </w:rPr>
      </w:pPr>
      <w:proofErr w:type="spellStart"/>
      <w:r w:rsidRPr="00913997">
        <w:rPr>
          <w:rFonts w:ascii="Trebuchet MS" w:hAnsi="Trebuchet MS"/>
          <w:i/>
        </w:rPr>
        <w:t>Omissis</w:t>
      </w:r>
      <w:proofErr w:type="spellEnd"/>
      <w:r w:rsidRPr="00913997">
        <w:rPr>
          <w:rFonts w:ascii="Trebuchet MS" w:hAnsi="Trebuchet MS"/>
        </w:rPr>
        <w:t xml:space="preserve">. (fls. </w:t>
      </w:r>
      <w:r w:rsidRPr="00913997">
        <w:rPr>
          <w:rFonts w:ascii="Trebuchet MS" w:hAnsi="Trebuchet MS"/>
          <w:b/>
          <w:color w:val="FF0000"/>
        </w:rPr>
        <w:t>000</w:t>
      </w:r>
      <w:r w:rsidRPr="00913997">
        <w:rPr>
          <w:rFonts w:ascii="Trebuchet MS" w:hAnsi="Trebuchet MS"/>
        </w:rPr>
        <w:t>/</w:t>
      </w:r>
      <w:r w:rsidRPr="00913997">
        <w:rPr>
          <w:rFonts w:ascii="Trebuchet MS" w:hAnsi="Trebuchet MS"/>
          <w:b/>
          <w:color w:val="FF0000"/>
        </w:rPr>
        <w:t>000</w:t>
      </w:r>
      <w:r w:rsidRPr="00913997">
        <w:rPr>
          <w:rFonts w:ascii="Trebuchet MS" w:hAnsi="Trebuchet MS"/>
        </w:rPr>
        <w:t xml:space="preserve">).  </w:t>
      </w:r>
    </w:p>
    <w:p w14:paraId="559CAF1B" w14:textId="77777777" w:rsidR="00913997" w:rsidRPr="00913997" w:rsidRDefault="00913997" w:rsidP="00913997">
      <w:pPr>
        <w:spacing w:line="360" w:lineRule="auto"/>
        <w:jc w:val="both"/>
        <w:rPr>
          <w:rFonts w:ascii="Trebuchet MS" w:hAnsi="Trebuchet MS"/>
        </w:rPr>
      </w:pPr>
    </w:p>
    <w:p w14:paraId="76F689A7"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Sem que venha acompanhado por petição é feita a juntada de antecedentes de pessoa homônima do genitor, tendo em vista que diverge a filiação (fl. </w:t>
      </w:r>
      <w:r w:rsidRPr="00913997">
        <w:rPr>
          <w:rFonts w:ascii="Trebuchet MS" w:hAnsi="Trebuchet MS"/>
          <w:b/>
          <w:color w:val="FF0000"/>
        </w:rPr>
        <w:t>000</w:t>
      </w:r>
      <w:r w:rsidRPr="00913997">
        <w:rPr>
          <w:rFonts w:ascii="Trebuchet MS" w:hAnsi="Trebuchet MS"/>
        </w:rPr>
        <w:t>). Vindo os autos com vista a esta subscritora, em junho de 20</w:t>
      </w:r>
      <w:r w:rsidRPr="00913997">
        <w:rPr>
          <w:rFonts w:ascii="Trebuchet MS" w:hAnsi="Trebuchet MS"/>
          <w:b/>
          <w:color w:val="FF0000"/>
        </w:rPr>
        <w:t>XX</w:t>
      </w:r>
      <w:r w:rsidRPr="00913997">
        <w:rPr>
          <w:rFonts w:ascii="Trebuchet MS" w:hAnsi="Trebuchet MS"/>
        </w:rPr>
        <w:t>, manifestamo-nos como se segue:</w:t>
      </w:r>
    </w:p>
    <w:p w14:paraId="6B0BCC9E" w14:textId="77777777" w:rsidR="00913997" w:rsidRPr="00913997" w:rsidRDefault="00913997" w:rsidP="00913997">
      <w:pPr>
        <w:spacing w:line="360" w:lineRule="auto"/>
        <w:jc w:val="both"/>
        <w:rPr>
          <w:rFonts w:ascii="Trebuchet MS" w:hAnsi="Trebuchet MS"/>
        </w:rPr>
      </w:pPr>
    </w:p>
    <w:p w14:paraId="3EB5BA77" w14:textId="77777777" w:rsidR="00913997" w:rsidRPr="00913997" w:rsidRDefault="00913997" w:rsidP="00913997">
      <w:pPr>
        <w:ind w:left="2126"/>
        <w:jc w:val="both"/>
        <w:rPr>
          <w:rFonts w:ascii="Trebuchet MS" w:hAnsi="Trebuchet MS"/>
        </w:rPr>
      </w:pPr>
      <w:r w:rsidRPr="00913997">
        <w:rPr>
          <w:rFonts w:ascii="Trebuchet MS" w:hAnsi="Trebuchet MS"/>
          <w:i/>
        </w:rPr>
        <w:t xml:space="preserve">7) Entendo que é necessário equilíbrio na apreciação do caso. O preconceito que atinge os homossexuais pode levar a que, na busca da defesa destes, se venha a perder o equilíbrio necessário à apreciação da causa, sobretudo em desfavor da criança, o que afronta um dos pressupostos processuais que é o da imparcialidade. Ademais, parece causar um certo incômodo o fato de que, em tantos estados de Brasil, já foi concedida adoção para casal homoafetivo e Macapá ainda não deu  a “sua contribuição” para os avanços necessários à aceitação das novas formas de configuração familiar. Tramita nesta mesma Vara uma ação de adoção proposta por casal heterossexual, que a genitora contesta (genitora </w:t>
      </w:r>
      <w:proofErr w:type="spellStart"/>
      <w:r w:rsidRPr="00913997">
        <w:rPr>
          <w:rFonts w:ascii="Trebuchet MS" w:hAnsi="Trebuchet MS"/>
          <w:i/>
        </w:rPr>
        <w:t>esta</w:t>
      </w:r>
      <w:proofErr w:type="spellEnd"/>
      <w:r w:rsidRPr="00913997">
        <w:rPr>
          <w:rFonts w:ascii="Trebuchet MS" w:hAnsi="Trebuchet MS"/>
          <w:i/>
        </w:rPr>
        <w:t xml:space="preserve"> afastada da criança há vários anos). Todavia, não apenas o parecer técnico é </w:t>
      </w:r>
      <w:r w:rsidRPr="00913997">
        <w:rPr>
          <w:rFonts w:ascii="Trebuchet MS" w:hAnsi="Trebuchet MS"/>
          <w:i/>
        </w:rPr>
        <w:lastRenderedPageBreak/>
        <w:t>favorável à visitação da mãe como tal visitação já foi autorizada judicialmente. 8) Esta iniciativa (direito de visita) possibilita que se aprecie o compromisso da família biológica para com a criança e os sentimentos  desta última para com a família que, em tese, não oferece causa para que venha a perder o poder familiar (</w:t>
      </w:r>
      <w:proofErr w:type="spellStart"/>
      <w:r w:rsidRPr="00913997">
        <w:rPr>
          <w:rFonts w:ascii="Trebuchet MS" w:hAnsi="Trebuchet MS"/>
          <w:i/>
        </w:rPr>
        <w:t>onmissis</w:t>
      </w:r>
      <w:proofErr w:type="spellEnd"/>
      <w:r w:rsidRPr="00913997">
        <w:rPr>
          <w:rFonts w:ascii="Trebuchet MS" w:hAnsi="Trebuchet MS"/>
          <w:i/>
        </w:rPr>
        <w:t xml:space="preserve">), ao contrário, Sr. </w:t>
      </w:r>
      <w:r w:rsidRPr="00913997">
        <w:rPr>
          <w:rFonts w:ascii="Trebuchet MS" w:hAnsi="Trebuchet MS"/>
          <w:b/>
          <w:i/>
          <w:color w:val="FF0000"/>
        </w:rPr>
        <w:t>EEE</w:t>
      </w:r>
      <w:r w:rsidRPr="00913997">
        <w:rPr>
          <w:rFonts w:ascii="Trebuchet MS" w:hAnsi="Trebuchet MS"/>
          <w:i/>
        </w:rPr>
        <w:t xml:space="preserve">  com dificuldade parece lutar pelo filho. Não é demais lembrar que há correntes que defendem uma concepção ampliada de família de forma a comportar, mesmo quando deferida a adoção, a história biológica anterior, corrente esta conhecida como “adoção aberta”. Será que, na presente ação, não se estaria praticando um preconceito às avessas? 9) Observo que esta Promotoria de Justiça, questionando os limites ao poder normativo do juiz, notadamente quando o legislativo assinalava de forma contrária  à adoção por casal homoafetivo, posicionou-se, de início, de forma contrária a que o pedido fosse apresentado em conjunto (proposta </w:t>
      </w:r>
      <w:proofErr w:type="spellStart"/>
      <w:r w:rsidRPr="00913997">
        <w:rPr>
          <w:rFonts w:ascii="Trebuchet MS" w:hAnsi="Trebuchet MS"/>
          <w:i/>
        </w:rPr>
        <w:t>esta</w:t>
      </w:r>
      <w:proofErr w:type="spellEnd"/>
      <w:r w:rsidRPr="00913997">
        <w:rPr>
          <w:rFonts w:ascii="Trebuchet MS" w:hAnsi="Trebuchet MS"/>
          <w:i/>
        </w:rPr>
        <w:t xml:space="preserve"> surgida posteriormente à primeira entrevista psicológica). </w:t>
      </w:r>
      <w:r w:rsidRPr="00913997">
        <w:rPr>
          <w:rFonts w:ascii="Trebuchet MS" w:hAnsi="Trebuchet MS"/>
        </w:rPr>
        <w:t xml:space="preserve">(fls. </w:t>
      </w:r>
      <w:r w:rsidRPr="00913997">
        <w:rPr>
          <w:rFonts w:ascii="Trebuchet MS" w:hAnsi="Trebuchet MS"/>
          <w:b/>
          <w:color w:val="FF0000"/>
        </w:rPr>
        <w:t>000</w:t>
      </w:r>
      <w:r w:rsidRPr="00913997">
        <w:rPr>
          <w:rFonts w:ascii="Trebuchet MS" w:hAnsi="Trebuchet MS"/>
        </w:rPr>
        <w:t>/</w:t>
      </w:r>
      <w:r w:rsidRPr="00913997">
        <w:rPr>
          <w:rFonts w:ascii="Trebuchet MS" w:hAnsi="Trebuchet MS"/>
          <w:b/>
          <w:color w:val="FF0000"/>
        </w:rPr>
        <w:t>000</w:t>
      </w:r>
      <w:r w:rsidRPr="00913997">
        <w:rPr>
          <w:rFonts w:ascii="Trebuchet MS" w:hAnsi="Trebuchet MS"/>
        </w:rPr>
        <w:t>).</w:t>
      </w:r>
    </w:p>
    <w:p w14:paraId="5CBF44D1" w14:textId="77777777" w:rsidR="00913997" w:rsidRPr="00913997" w:rsidRDefault="00913997" w:rsidP="00913997">
      <w:pPr>
        <w:spacing w:line="360" w:lineRule="auto"/>
        <w:jc w:val="both"/>
        <w:rPr>
          <w:rFonts w:ascii="Trebuchet MS" w:hAnsi="Trebuchet MS"/>
        </w:rPr>
      </w:pPr>
    </w:p>
    <w:p w14:paraId="30BFDABF"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r>
      <w:r w:rsidRPr="00913997">
        <w:rPr>
          <w:rFonts w:ascii="Trebuchet MS" w:hAnsi="Trebuchet MS"/>
        </w:rPr>
        <w:tab/>
        <w:t xml:space="preserve">Seguem-se as alegações derradeiras dos adotantes (fls. </w:t>
      </w:r>
      <w:r w:rsidRPr="00913997">
        <w:rPr>
          <w:rFonts w:ascii="Trebuchet MS" w:hAnsi="Trebuchet MS"/>
          <w:b/>
          <w:color w:val="FF0000"/>
        </w:rPr>
        <w:t>000</w:t>
      </w:r>
      <w:r w:rsidRPr="00913997">
        <w:rPr>
          <w:rFonts w:ascii="Trebuchet MS" w:hAnsi="Trebuchet MS"/>
        </w:rPr>
        <w:t>/</w:t>
      </w:r>
      <w:r w:rsidRPr="00913997">
        <w:rPr>
          <w:rFonts w:ascii="Trebuchet MS" w:hAnsi="Trebuchet MS"/>
          <w:b/>
          <w:color w:val="FF0000"/>
        </w:rPr>
        <w:t>000</w:t>
      </w:r>
      <w:r w:rsidRPr="00913997">
        <w:rPr>
          <w:rFonts w:ascii="Trebuchet MS" w:hAnsi="Trebuchet MS"/>
        </w:rPr>
        <w:t xml:space="preserve">), genitor (fls. </w:t>
      </w:r>
      <w:r w:rsidRPr="00913997">
        <w:rPr>
          <w:rFonts w:ascii="Trebuchet MS" w:hAnsi="Trebuchet MS"/>
          <w:b/>
          <w:color w:val="FF0000"/>
        </w:rPr>
        <w:t>000</w:t>
      </w:r>
      <w:r w:rsidRPr="00913997">
        <w:rPr>
          <w:rFonts w:ascii="Trebuchet MS" w:hAnsi="Trebuchet MS"/>
        </w:rPr>
        <w:t>/</w:t>
      </w:r>
      <w:r w:rsidRPr="00913997">
        <w:rPr>
          <w:rFonts w:ascii="Trebuchet MS" w:hAnsi="Trebuchet MS"/>
          <w:b/>
          <w:color w:val="FF0000"/>
        </w:rPr>
        <w:t>000</w:t>
      </w:r>
      <w:r w:rsidRPr="00913997">
        <w:rPr>
          <w:rFonts w:ascii="Trebuchet MS" w:hAnsi="Trebuchet MS"/>
        </w:rPr>
        <w:t>), manifestação do curador que pugna pelo “</w:t>
      </w:r>
      <w:r w:rsidRPr="00913997">
        <w:rPr>
          <w:rFonts w:ascii="Trebuchet MS" w:hAnsi="Trebuchet MS"/>
          <w:i/>
        </w:rPr>
        <w:t>uso de muito bom senso</w:t>
      </w:r>
      <w:r w:rsidRPr="00913997">
        <w:rPr>
          <w:rFonts w:ascii="Trebuchet MS" w:hAnsi="Trebuchet MS"/>
        </w:rPr>
        <w:t xml:space="preserve">” e deferimento do direito de visita (fls. </w:t>
      </w:r>
      <w:r w:rsidRPr="00913997">
        <w:rPr>
          <w:rFonts w:ascii="Trebuchet MS" w:hAnsi="Trebuchet MS"/>
          <w:b/>
          <w:color w:val="FF0000"/>
        </w:rPr>
        <w:t>000</w:t>
      </w:r>
      <w:r w:rsidRPr="00913997">
        <w:rPr>
          <w:rFonts w:ascii="Trebuchet MS" w:hAnsi="Trebuchet MS"/>
        </w:rPr>
        <w:t>/</w:t>
      </w:r>
      <w:r w:rsidRPr="00913997">
        <w:rPr>
          <w:rFonts w:ascii="Trebuchet MS" w:hAnsi="Trebuchet MS"/>
          <w:b/>
          <w:color w:val="FF0000"/>
        </w:rPr>
        <w:t>000</w:t>
      </w:r>
      <w:r w:rsidRPr="00913997">
        <w:rPr>
          <w:rFonts w:ascii="Trebuchet MS" w:hAnsi="Trebuchet MS"/>
        </w:rPr>
        <w:t xml:space="preserve">), enquanto que o excelentíssimo Promotor de Justiça  reitera o pedido de mais um estudo em conjunto (fl. </w:t>
      </w:r>
      <w:r w:rsidRPr="00913997">
        <w:rPr>
          <w:rFonts w:ascii="Trebuchet MS" w:hAnsi="Trebuchet MS"/>
          <w:b/>
          <w:color w:val="FF0000"/>
        </w:rPr>
        <w:t>000</w:t>
      </w:r>
      <w:r w:rsidRPr="00913997">
        <w:rPr>
          <w:rFonts w:ascii="Trebuchet MS" w:hAnsi="Trebuchet MS"/>
        </w:rPr>
        <w:t xml:space="preserve">). Este é apresentado às fls. </w:t>
      </w:r>
      <w:r w:rsidRPr="00913997">
        <w:rPr>
          <w:rFonts w:ascii="Trebuchet MS" w:hAnsi="Trebuchet MS"/>
          <w:b/>
          <w:color w:val="FF0000"/>
        </w:rPr>
        <w:t>000</w:t>
      </w:r>
      <w:r w:rsidRPr="00913997">
        <w:rPr>
          <w:rFonts w:ascii="Trebuchet MS" w:hAnsi="Trebuchet MS"/>
        </w:rPr>
        <w:t>/</w:t>
      </w:r>
      <w:r w:rsidRPr="00913997">
        <w:rPr>
          <w:rFonts w:ascii="Trebuchet MS" w:hAnsi="Trebuchet MS"/>
          <w:b/>
          <w:color w:val="FF0000"/>
        </w:rPr>
        <w:t>000</w:t>
      </w:r>
      <w:r w:rsidRPr="00913997">
        <w:rPr>
          <w:rFonts w:ascii="Trebuchet MS" w:hAnsi="Trebuchet MS"/>
        </w:rPr>
        <w:t xml:space="preserve">, subscrito tão somente por psicólogas, e destaca o uso excessivo de bebida alcoólica por parte da família paterna do genitor de </w:t>
      </w:r>
      <w:r w:rsidRPr="00913997">
        <w:rPr>
          <w:rFonts w:ascii="Trebuchet MS" w:hAnsi="Trebuchet MS"/>
          <w:b/>
          <w:color w:val="FF0000"/>
        </w:rPr>
        <w:t>CCC</w:t>
      </w:r>
      <w:r w:rsidRPr="00913997">
        <w:rPr>
          <w:rFonts w:ascii="Trebuchet MS" w:hAnsi="Trebuchet MS"/>
        </w:rPr>
        <w:t xml:space="preserve">, a forte influência da avó paterna, o sentimento de exclusivismo inviabiliza uma adoção aberta, e que a criança encontra-se bem cuidada e há longo período na companhia dos guardiões. Em </w:t>
      </w:r>
      <w:r w:rsidRPr="00913997">
        <w:rPr>
          <w:rFonts w:ascii="Trebuchet MS" w:hAnsi="Trebuchet MS"/>
          <w:b/>
          <w:color w:val="FF0000"/>
        </w:rPr>
        <w:t>00</w:t>
      </w:r>
      <w:r w:rsidRPr="00913997">
        <w:rPr>
          <w:rFonts w:ascii="Trebuchet MS" w:hAnsi="Trebuchet MS"/>
        </w:rPr>
        <w:t>/</w:t>
      </w:r>
      <w:r w:rsidRPr="00913997">
        <w:rPr>
          <w:rFonts w:ascii="Trebuchet MS" w:hAnsi="Trebuchet MS"/>
          <w:b/>
          <w:color w:val="FF0000"/>
        </w:rPr>
        <w:t>00</w:t>
      </w:r>
      <w:r w:rsidRPr="00913997">
        <w:rPr>
          <w:rFonts w:ascii="Trebuchet MS" w:hAnsi="Trebuchet MS"/>
        </w:rPr>
        <w:t>/20</w:t>
      </w:r>
      <w:r w:rsidRPr="00913997">
        <w:rPr>
          <w:rFonts w:ascii="Trebuchet MS" w:hAnsi="Trebuchet MS"/>
          <w:b/>
          <w:color w:val="FF0000"/>
        </w:rPr>
        <w:t>XX</w:t>
      </w:r>
      <w:r w:rsidRPr="00913997">
        <w:rPr>
          <w:rFonts w:ascii="Trebuchet MS" w:hAnsi="Trebuchet MS"/>
        </w:rPr>
        <w:t xml:space="preserve"> realiza-se audiência de tentativa de conciliação, sem sucesso (fl. </w:t>
      </w:r>
      <w:r w:rsidRPr="00913997">
        <w:rPr>
          <w:rFonts w:ascii="Trebuchet MS" w:hAnsi="Trebuchet MS"/>
          <w:b/>
          <w:color w:val="FF0000"/>
        </w:rPr>
        <w:t>000</w:t>
      </w:r>
      <w:r w:rsidRPr="00913997">
        <w:rPr>
          <w:rFonts w:ascii="Trebuchet MS" w:hAnsi="Trebuchet MS"/>
        </w:rPr>
        <w:t>).</w:t>
      </w:r>
    </w:p>
    <w:p w14:paraId="4B379C8A" w14:textId="77777777" w:rsidR="00913997" w:rsidRPr="00913997" w:rsidRDefault="00913997" w:rsidP="00913997">
      <w:pPr>
        <w:spacing w:line="360" w:lineRule="auto"/>
        <w:jc w:val="both"/>
        <w:rPr>
          <w:rFonts w:ascii="Trebuchet MS" w:hAnsi="Trebuchet MS"/>
        </w:rPr>
      </w:pPr>
    </w:p>
    <w:p w14:paraId="2F7D3B17"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r>
    </w:p>
    <w:p w14:paraId="7250BCD7" w14:textId="77777777" w:rsidR="00913997" w:rsidRPr="00913997" w:rsidRDefault="00913997" w:rsidP="00913997">
      <w:pPr>
        <w:spacing w:line="360" w:lineRule="auto"/>
        <w:jc w:val="both"/>
        <w:rPr>
          <w:rFonts w:ascii="Trebuchet MS" w:hAnsi="Trebuchet MS"/>
          <w:b/>
        </w:rPr>
      </w:pPr>
      <w:r w:rsidRPr="00913997">
        <w:rPr>
          <w:rFonts w:ascii="Trebuchet MS" w:hAnsi="Trebuchet MS"/>
          <w:b/>
        </w:rPr>
        <w:t>Parecer:</w:t>
      </w:r>
    </w:p>
    <w:p w14:paraId="1E697BFE" w14:textId="77777777" w:rsidR="00913997" w:rsidRPr="00913997" w:rsidRDefault="00913997" w:rsidP="00913997">
      <w:pPr>
        <w:spacing w:line="360" w:lineRule="auto"/>
        <w:jc w:val="both"/>
        <w:rPr>
          <w:rFonts w:ascii="Trebuchet MS" w:hAnsi="Trebuchet MS"/>
        </w:rPr>
      </w:pPr>
    </w:p>
    <w:p w14:paraId="4FC68ABA"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Concluído o relatório acima, iniciamos as considerações acerca dos aspectos jurídicos. De logo analisamos a questão atinente à competência territorial. Estabelece o Estatuto acerca desta competência relativa:</w:t>
      </w:r>
    </w:p>
    <w:p w14:paraId="0EC4D80A" w14:textId="77777777" w:rsidR="00913997" w:rsidRPr="00913997" w:rsidRDefault="00913997" w:rsidP="00913997">
      <w:pPr>
        <w:spacing w:line="360" w:lineRule="auto"/>
        <w:jc w:val="both"/>
        <w:rPr>
          <w:rFonts w:ascii="Trebuchet MS" w:hAnsi="Trebuchet MS"/>
        </w:rPr>
      </w:pPr>
    </w:p>
    <w:p w14:paraId="30A0C2A3" w14:textId="77777777" w:rsidR="00913997" w:rsidRPr="00913997" w:rsidRDefault="00913997" w:rsidP="00913997">
      <w:pPr>
        <w:ind w:left="2829"/>
        <w:jc w:val="both"/>
        <w:rPr>
          <w:rFonts w:ascii="Trebuchet MS" w:hAnsi="Trebuchet MS"/>
          <w:i/>
        </w:rPr>
      </w:pPr>
      <w:r w:rsidRPr="00913997">
        <w:rPr>
          <w:rFonts w:ascii="Trebuchet MS" w:hAnsi="Trebuchet MS"/>
          <w:i/>
        </w:rPr>
        <w:t xml:space="preserve">Art. </w:t>
      </w:r>
      <w:smartTag w:uri="urn:schemas-microsoft-com:office:smarttags" w:element="metricconverter">
        <w:smartTagPr>
          <w:attr w:name="ProductID" w:val="147. A"/>
        </w:smartTagPr>
        <w:r w:rsidRPr="00913997">
          <w:rPr>
            <w:rFonts w:ascii="Trebuchet MS" w:hAnsi="Trebuchet MS"/>
            <w:i/>
          </w:rPr>
          <w:t>147. A</w:t>
        </w:r>
      </w:smartTag>
      <w:r w:rsidRPr="00913997">
        <w:rPr>
          <w:rFonts w:ascii="Trebuchet MS" w:hAnsi="Trebuchet MS"/>
          <w:i/>
        </w:rPr>
        <w:t xml:space="preserve"> competência será determinada:</w:t>
      </w:r>
    </w:p>
    <w:p w14:paraId="2257BA3D" w14:textId="77777777" w:rsidR="00913997" w:rsidRPr="00913997" w:rsidRDefault="00913997" w:rsidP="00913997">
      <w:pPr>
        <w:ind w:left="2829"/>
        <w:jc w:val="both"/>
        <w:rPr>
          <w:rFonts w:ascii="Trebuchet MS" w:hAnsi="Trebuchet MS"/>
          <w:i/>
        </w:rPr>
      </w:pPr>
      <w:r w:rsidRPr="00913997">
        <w:rPr>
          <w:rFonts w:ascii="Trebuchet MS" w:hAnsi="Trebuchet MS"/>
          <w:i/>
        </w:rPr>
        <w:t>I – pelo domicílio dos pais ou responsável;</w:t>
      </w:r>
    </w:p>
    <w:p w14:paraId="1A907387" w14:textId="77777777" w:rsidR="00913997" w:rsidRPr="00913997" w:rsidRDefault="00913997" w:rsidP="00913997">
      <w:pPr>
        <w:ind w:left="2829"/>
        <w:jc w:val="both"/>
        <w:rPr>
          <w:rFonts w:ascii="Trebuchet MS" w:hAnsi="Trebuchet MS"/>
          <w:i/>
        </w:rPr>
      </w:pPr>
      <w:r w:rsidRPr="00913997">
        <w:rPr>
          <w:rFonts w:ascii="Trebuchet MS" w:hAnsi="Trebuchet MS"/>
          <w:i/>
        </w:rPr>
        <w:t>II – pelo lugar onde se encontre a criança ou adolescente, à falta dos pais ou responsável.</w:t>
      </w:r>
    </w:p>
    <w:p w14:paraId="32ACD2D1" w14:textId="77777777" w:rsidR="00913997" w:rsidRPr="00913997" w:rsidRDefault="00913997" w:rsidP="00913997">
      <w:pPr>
        <w:spacing w:line="360" w:lineRule="auto"/>
        <w:jc w:val="both"/>
        <w:rPr>
          <w:rFonts w:ascii="Trebuchet MS" w:hAnsi="Trebuchet MS"/>
        </w:rPr>
      </w:pPr>
    </w:p>
    <w:p w14:paraId="2B206E6C"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A ação foi distribuída no dia </w:t>
      </w:r>
      <w:r w:rsidRPr="00913997">
        <w:rPr>
          <w:rFonts w:ascii="Trebuchet MS" w:hAnsi="Trebuchet MS"/>
          <w:b/>
          <w:color w:val="FF0000"/>
        </w:rPr>
        <w:t>00</w:t>
      </w:r>
      <w:r w:rsidRPr="00913997">
        <w:rPr>
          <w:rFonts w:ascii="Trebuchet MS" w:hAnsi="Trebuchet MS"/>
        </w:rPr>
        <w:t>/</w:t>
      </w:r>
      <w:r w:rsidRPr="00913997">
        <w:rPr>
          <w:rFonts w:ascii="Trebuchet MS" w:hAnsi="Trebuchet MS"/>
          <w:b/>
          <w:color w:val="FF0000"/>
        </w:rPr>
        <w:t>00</w:t>
      </w:r>
      <w:r w:rsidRPr="00913997">
        <w:rPr>
          <w:rFonts w:ascii="Trebuchet MS" w:hAnsi="Trebuchet MS"/>
        </w:rPr>
        <w:t>/20</w:t>
      </w:r>
      <w:r w:rsidRPr="00913997">
        <w:rPr>
          <w:rFonts w:ascii="Trebuchet MS" w:hAnsi="Trebuchet MS"/>
          <w:b/>
          <w:color w:val="FF0000"/>
        </w:rPr>
        <w:t>XX</w:t>
      </w:r>
      <w:r w:rsidRPr="00913997">
        <w:rPr>
          <w:rFonts w:ascii="Trebuchet MS" w:hAnsi="Trebuchet MS"/>
        </w:rPr>
        <w:t xml:space="preserve">, quase seis meses após o nascimento do infante. A genitora é domiciliada na Comarca do </w:t>
      </w:r>
      <w:r w:rsidRPr="00913997">
        <w:rPr>
          <w:rFonts w:ascii="Trebuchet MS" w:hAnsi="Trebuchet MS"/>
          <w:b/>
          <w:color w:val="FF0000"/>
        </w:rPr>
        <w:t>YYY</w:t>
      </w:r>
      <w:r w:rsidRPr="00913997">
        <w:rPr>
          <w:rFonts w:ascii="Trebuchet MS" w:hAnsi="Trebuchet MS"/>
        </w:rPr>
        <w:t xml:space="preserve"> (a princípio a criança era registrada apenas com o nome desta), Comarca onde tramitou a Ação de Investigação de Paternidade proposta pelo genitor no dia </w:t>
      </w:r>
      <w:r w:rsidRPr="00913997">
        <w:rPr>
          <w:rFonts w:ascii="Trebuchet MS" w:hAnsi="Trebuchet MS"/>
          <w:b/>
          <w:color w:val="FF0000"/>
        </w:rPr>
        <w:t>00</w:t>
      </w:r>
      <w:r w:rsidRPr="00913997">
        <w:rPr>
          <w:rFonts w:ascii="Trebuchet MS" w:hAnsi="Trebuchet MS"/>
        </w:rPr>
        <w:t>/</w:t>
      </w:r>
      <w:r w:rsidRPr="00913997">
        <w:rPr>
          <w:rFonts w:ascii="Trebuchet MS" w:hAnsi="Trebuchet MS"/>
          <w:b/>
          <w:color w:val="FF0000"/>
        </w:rPr>
        <w:t>00</w:t>
      </w:r>
      <w:r w:rsidRPr="00913997">
        <w:rPr>
          <w:rFonts w:ascii="Trebuchet MS" w:hAnsi="Trebuchet MS"/>
        </w:rPr>
        <w:t>/20</w:t>
      </w:r>
      <w:r w:rsidRPr="00913997">
        <w:rPr>
          <w:rFonts w:ascii="Trebuchet MS" w:hAnsi="Trebuchet MS"/>
          <w:b/>
          <w:color w:val="FF0000"/>
        </w:rPr>
        <w:t>XX</w:t>
      </w:r>
      <w:r w:rsidRPr="00913997">
        <w:rPr>
          <w:rFonts w:ascii="Trebuchet MS" w:hAnsi="Trebuchet MS"/>
        </w:rPr>
        <w:t xml:space="preserve"> (processo n. </w:t>
      </w:r>
      <w:r w:rsidRPr="00913997">
        <w:rPr>
          <w:rFonts w:ascii="Trebuchet MS" w:hAnsi="Trebuchet MS"/>
          <w:b/>
          <w:color w:val="FF0000"/>
        </w:rPr>
        <w:t>000</w:t>
      </w:r>
      <w:r w:rsidRPr="00913997">
        <w:rPr>
          <w:rFonts w:ascii="Trebuchet MS" w:hAnsi="Trebuchet MS"/>
        </w:rPr>
        <w:t xml:space="preserve">), enquanto que os requerentes, detentores da guarda de </w:t>
      </w:r>
      <w:r w:rsidRPr="00913997">
        <w:rPr>
          <w:rFonts w:ascii="Trebuchet MS" w:hAnsi="Trebuchet MS"/>
          <w:b/>
          <w:color w:val="FF0000"/>
        </w:rPr>
        <w:t>CCC</w:t>
      </w:r>
      <w:r w:rsidRPr="00913997">
        <w:rPr>
          <w:rFonts w:ascii="Trebuchet MS" w:hAnsi="Trebuchet MS"/>
        </w:rPr>
        <w:t xml:space="preserve">, são domiciliados </w:t>
      </w:r>
      <w:proofErr w:type="spellStart"/>
      <w:r w:rsidRPr="00913997">
        <w:rPr>
          <w:rFonts w:ascii="Trebuchet MS" w:hAnsi="Trebuchet MS"/>
        </w:rPr>
        <w:t>em</w:t>
      </w:r>
      <w:proofErr w:type="spellEnd"/>
      <w:r w:rsidRPr="00913997">
        <w:rPr>
          <w:rFonts w:ascii="Trebuchet MS" w:hAnsi="Trebuchet MS"/>
        </w:rPr>
        <w:t xml:space="preserve"> </w:t>
      </w:r>
      <w:r w:rsidRPr="00913997">
        <w:rPr>
          <w:rFonts w:ascii="Trebuchet MS" w:hAnsi="Trebuchet MS"/>
          <w:b/>
          <w:color w:val="FF0000"/>
        </w:rPr>
        <w:t>.......................</w:t>
      </w:r>
      <w:r w:rsidRPr="00913997">
        <w:rPr>
          <w:rFonts w:ascii="Trebuchet MS" w:hAnsi="Trebuchet MS"/>
        </w:rPr>
        <w:t>, assim, é competente este juízo. Acerca da matéria permito-me transcrever entendimento jurisprudencial vazado como se segue:</w:t>
      </w:r>
    </w:p>
    <w:p w14:paraId="1638FE8D" w14:textId="77777777" w:rsidR="00913997" w:rsidRPr="00913997" w:rsidRDefault="00913997" w:rsidP="00913997">
      <w:pPr>
        <w:spacing w:line="360" w:lineRule="auto"/>
        <w:jc w:val="both"/>
        <w:rPr>
          <w:rFonts w:ascii="Trebuchet MS" w:hAnsi="Trebuchet MS"/>
        </w:rPr>
      </w:pPr>
    </w:p>
    <w:p w14:paraId="238A2E7B" w14:textId="77777777" w:rsidR="00913997" w:rsidRPr="00913997" w:rsidRDefault="00913997" w:rsidP="00913997">
      <w:pPr>
        <w:ind w:left="2126"/>
        <w:jc w:val="both"/>
        <w:rPr>
          <w:rFonts w:ascii="Trebuchet MS" w:hAnsi="Trebuchet MS"/>
          <w:i/>
        </w:rPr>
      </w:pPr>
      <w:r w:rsidRPr="00913997">
        <w:rPr>
          <w:rFonts w:ascii="Trebuchet MS" w:hAnsi="Trebuchet MS"/>
          <w:i/>
        </w:rPr>
        <w:t>CONFLITO NEGATIVO DE COMPETÊNCIA. ADOÇÃO. DOMICÍLIO DE QUEM DETÉM A GUARDA. INTERESSE DO MENOR. ART. 147,I, DO ECA.</w:t>
      </w:r>
    </w:p>
    <w:p w14:paraId="0725F490" w14:textId="77777777" w:rsidR="00913997" w:rsidRPr="00913997" w:rsidRDefault="00913997" w:rsidP="00913997">
      <w:pPr>
        <w:ind w:left="2126"/>
        <w:jc w:val="both"/>
        <w:rPr>
          <w:rFonts w:ascii="Trebuchet MS" w:hAnsi="Trebuchet MS"/>
          <w:i/>
        </w:rPr>
      </w:pPr>
      <w:r w:rsidRPr="00913997">
        <w:rPr>
          <w:rFonts w:ascii="Trebuchet MS" w:hAnsi="Trebuchet MS"/>
          <w:i/>
        </w:rPr>
        <w:t>Em se tratando de processo submetido às regras protetivas do Estatuto da Criança e do Adolescente, a exegese da norma deve ser feita com avaliação do caso concreto, sempre visando ao critério que melhor atenda ao interesse dos tutelados.</w:t>
      </w:r>
    </w:p>
    <w:p w14:paraId="5623DD8D" w14:textId="77777777" w:rsidR="00913997" w:rsidRPr="00913997" w:rsidRDefault="00913997" w:rsidP="00913997">
      <w:pPr>
        <w:ind w:left="2126"/>
        <w:jc w:val="both"/>
        <w:rPr>
          <w:rFonts w:ascii="Trebuchet MS" w:hAnsi="Trebuchet MS"/>
          <w:i/>
        </w:rPr>
      </w:pPr>
      <w:r w:rsidRPr="00913997">
        <w:rPr>
          <w:rFonts w:ascii="Trebuchet MS" w:hAnsi="Trebuchet MS"/>
          <w:i/>
        </w:rPr>
        <w:t>Na espécie, mostra-se aconselhável que o pedido de adoção seja processado no domicílio de quem detém a guarda do menor, seus responsáveis (art. 147, I, do ECA), o que atende  aos interesses da criança.</w:t>
      </w:r>
    </w:p>
    <w:p w14:paraId="38F74EA1" w14:textId="77777777" w:rsidR="00913997" w:rsidRPr="00913997" w:rsidRDefault="00913997" w:rsidP="00913997">
      <w:pPr>
        <w:ind w:left="2126"/>
        <w:jc w:val="both"/>
        <w:rPr>
          <w:rFonts w:ascii="Trebuchet MS" w:hAnsi="Trebuchet MS"/>
        </w:rPr>
      </w:pPr>
      <w:r w:rsidRPr="00913997">
        <w:rPr>
          <w:rFonts w:ascii="Trebuchet MS" w:hAnsi="Trebuchet MS"/>
          <w:i/>
        </w:rPr>
        <w:t>Conflito conhecido, para declarar competente o juízo suscitado, qual seja, o da Vara da Infância e da Juventude de São José dos Campos – SP.</w:t>
      </w:r>
      <w:r w:rsidRPr="00913997">
        <w:rPr>
          <w:rFonts w:ascii="Trebuchet MS" w:hAnsi="Trebuchet MS"/>
        </w:rPr>
        <w:t xml:space="preserve"> (STJ, CC 86197/MG, S2 – Segunda Seção. Rel. Min. Sidnei Beneti. Data do julgamento: 27/02/2008).</w:t>
      </w:r>
    </w:p>
    <w:p w14:paraId="02903941" w14:textId="77777777" w:rsidR="00913997" w:rsidRPr="00913997" w:rsidRDefault="00913997" w:rsidP="00913997">
      <w:pPr>
        <w:spacing w:line="360" w:lineRule="auto"/>
        <w:jc w:val="both"/>
        <w:rPr>
          <w:rFonts w:ascii="Trebuchet MS" w:hAnsi="Trebuchet MS"/>
        </w:rPr>
      </w:pPr>
    </w:p>
    <w:p w14:paraId="71F12004"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O conflito entre as partes decorrente do presente caso não é atípico em ações desta natureza nas quais a criança não se encontra apta à adoção, o que poderia acarretar (como ocorreu) irresignação do genitor ou até mesmo (o que não aconteceu) arrependimento por parte da genitora, situação que, em tese, não aconteceria se a adoção se desse através de cadastro, na qual a criança já se encontra disponível juridicamente para uma adoção tendo em vista que os seus genitores perderam o poder familiar ou este poder está extinto (como ocorre no caso dos órfãos). Entretanto, a legislação admite a possibilidade da adoção </w:t>
      </w:r>
      <w:r w:rsidRPr="00913997">
        <w:rPr>
          <w:rFonts w:ascii="Trebuchet MS" w:hAnsi="Trebuchet MS"/>
          <w:i/>
        </w:rPr>
        <w:t>intuito personae</w:t>
      </w:r>
      <w:r w:rsidRPr="00913997">
        <w:rPr>
          <w:rFonts w:ascii="Trebuchet MS" w:hAnsi="Trebuchet MS"/>
        </w:rPr>
        <w:t xml:space="preserve"> (art. 45, § 1.o.), devendo esta possibilidade ser restrita a partir da vigência da Lei nº. 12.010/2009 (art. 50, § 13), matéria passível de questionamentos aos quais não me dedicarei tendo em vista que a presente ação foi proposta em data anterior a esta Lei.</w:t>
      </w:r>
    </w:p>
    <w:p w14:paraId="4A663C81" w14:textId="77777777" w:rsidR="00913997" w:rsidRPr="00913997" w:rsidRDefault="00913997" w:rsidP="00913997">
      <w:pPr>
        <w:spacing w:line="360" w:lineRule="auto"/>
        <w:jc w:val="both"/>
        <w:rPr>
          <w:rFonts w:ascii="Trebuchet MS" w:hAnsi="Trebuchet MS"/>
        </w:rPr>
      </w:pPr>
    </w:p>
    <w:p w14:paraId="4F2C05CB" w14:textId="77777777" w:rsidR="00913997" w:rsidRPr="00913997" w:rsidRDefault="00913997" w:rsidP="00913997">
      <w:pPr>
        <w:spacing w:line="360" w:lineRule="auto"/>
        <w:jc w:val="both"/>
        <w:rPr>
          <w:rFonts w:ascii="Trebuchet MS" w:hAnsi="Trebuchet MS"/>
        </w:rPr>
      </w:pPr>
      <w:r w:rsidRPr="00913997">
        <w:rPr>
          <w:rFonts w:ascii="Trebuchet MS" w:hAnsi="Trebuchet MS"/>
        </w:rPr>
        <w:lastRenderedPageBreak/>
        <w:tab/>
        <w:t xml:space="preserve">No que concerne aos estudos técnicos realizados, destacamos que, mais uma vez e injustificadamente, se apresentam apenas como estudos psicológicos, sendo recomendável, como tem pugnado esta subscritora em caso anterior, que deles participem profissional de Serviço Social, os quais integram as equipes desta </w:t>
      </w:r>
      <w:r w:rsidRPr="00913997">
        <w:rPr>
          <w:rFonts w:ascii="Trebuchet MS" w:hAnsi="Trebuchet MS"/>
          <w:b/>
          <w:color w:val="FF0000"/>
        </w:rPr>
        <w:t>00ª</w:t>
      </w:r>
      <w:r w:rsidRPr="00913997">
        <w:rPr>
          <w:rFonts w:ascii="Trebuchet MS" w:hAnsi="Trebuchet MS"/>
        </w:rPr>
        <w:t xml:space="preserve"> VIJ, é neste sentido que dispõe o Estatuto ao tratar dos procedimentos a serem seguidos quando da colocação em família substituta estabelece que:</w:t>
      </w:r>
    </w:p>
    <w:p w14:paraId="66E709EC" w14:textId="77777777" w:rsidR="00913997" w:rsidRPr="00913997" w:rsidRDefault="00913997" w:rsidP="00913997">
      <w:pPr>
        <w:spacing w:line="360" w:lineRule="auto"/>
        <w:jc w:val="both"/>
        <w:rPr>
          <w:rFonts w:ascii="Trebuchet MS" w:hAnsi="Trebuchet MS"/>
        </w:rPr>
      </w:pPr>
    </w:p>
    <w:p w14:paraId="48748005" w14:textId="77777777" w:rsidR="00913997" w:rsidRPr="00913997" w:rsidRDefault="00913997" w:rsidP="00913997">
      <w:pPr>
        <w:ind w:left="2835"/>
        <w:jc w:val="both"/>
        <w:rPr>
          <w:rFonts w:ascii="Trebuchet MS" w:hAnsi="Trebuchet MS"/>
          <w:i/>
        </w:rPr>
      </w:pPr>
      <w:r w:rsidRPr="00913997">
        <w:rPr>
          <w:rFonts w:ascii="Trebuchet MS" w:hAnsi="Trebuchet MS"/>
          <w:i/>
        </w:rPr>
        <w:t xml:space="preserve">Art. 167 – A autoridade judiciária, de ofício ou a requerimento das partes ou do Ministério Público, determinará a realização de </w:t>
      </w:r>
      <w:r w:rsidRPr="00913997">
        <w:rPr>
          <w:rFonts w:ascii="Trebuchet MS" w:hAnsi="Trebuchet MS"/>
          <w:i/>
          <w:u w:val="single"/>
        </w:rPr>
        <w:t>estudo social ou, se possível, perícia por equipe interprofissional</w:t>
      </w:r>
      <w:r w:rsidRPr="00913997">
        <w:rPr>
          <w:rFonts w:ascii="Trebuchet MS" w:hAnsi="Trebuchet MS"/>
          <w:i/>
        </w:rPr>
        <w:t>, decidindo sobre a concessão de guarda provisória, bem como, no caso de adoção, sobre o estágio de convivência.</w:t>
      </w:r>
    </w:p>
    <w:p w14:paraId="38601F20" w14:textId="77777777" w:rsidR="00913997" w:rsidRPr="00913997" w:rsidRDefault="00913997" w:rsidP="00913997">
      <w:pPr>
        <w:ind w:left="2835"/>
        <w:jc w:val="both"/>
        <w:rPr>
          <w:rFonts w:ascii="Trebuchet MS" w:hAnsi="Trebuchet MS"/>
          <w:i/>
        </w:rPr>
      </w:pPr>
    </w:p>
    <w:p w14:paraId="5A96EA43" w14:textId="77777777" w:rsidR="00913997" w:rsidRPr="00913997" w:rsidRDefault="00913997" w:rsidP="00913997">
      <w:pPr>
        <w:ind w:left="2835"/>
        <w:jc w:val="both"/>
        <w:rPr>
          <w:rFonts w:ascii="Trebuchet MS" w:hAnsi="Trebuchet MS"/>
        </w:rPr>
      </w:pPr>
      <w:r w:rsidRPr="00913997">
        <w:rPr>
          <w:rFonts w:ascii="Trebuchet MS" w:hAnsi="Trebuchet MS"/>
          <w:i/>
        </w:rPr>
        <w:t xml:space="preserve">Art. 168 – Apresentado o </w:t>
      </w:r>
      <w:r w:rsidRPr="00913997">
        <w:rPr>
          <w:rFonts w:ascii="Trebuchet MS" w:hAnsi="Trebuchet MS"/>
          <w:i/>
          <w:u w:val="single"/>
        </w:rPr>
        <w:t>relatório social ou o laudo pericial</w:t>
      </w:r>
      <w:r w:rsidRPr="00913997">
        <w:rPr>
          <w:rFonts w:ascii="Trebuchet MS" w:hAnsi="Trebuchet MS"/>
          <w:i/>
        </w:rPr>
        <w:t>, e ouvida, sempre que possível, a criança ou o adolescente, dar-se-á vista dos autos ao Ministério Público, pelo prazo de cinco dias, decidindo a autoridade judiciária em igual prazo.</w:t>
      </w:r>
      <w:r w:rsidRPr="00913997">
        <w:rPr>
          <w:rFonts w:ascii="Trebuchet MS" w:hAnsi="Trebuchet MS"/>
        </w:rPr>
        <w:t xml:space="preserve"> (Grifei).</w:t>
      </w:r>
    </w:p>
    <w:p w14:paraId="6AA5EBCC" w14:textId="77777777" w:rsidR="00913997" w:rsidRPr="00913997" w:rsidRDefault="00913997" w:rsidP="00913997">
      <w:pPr>
        <w:spacing w:line="360" w:lineRule="auto"/>
        <w:jc w:val="both"/>
        <w:rPr>
          <w:rFonts w:ascii="Trebuchet MS" w:hAnsi="Trebuchet MS"/>
        </w:rPr>
      </w:pPr>
    </w:p>
    <w:p w14:paraId="7A53DAAE"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 </w:t>
      </w:r>
    </w:p>
    <w:p w14:paraId="7DF942CA"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No que concerne à possibilidade jurídica do pedido, qual seja, a resposta à indagação: é possível a adoção por pessoas do mesmo sexo? Transcrevemos o nosso parecer apresentado em ação anterior de natureza semelhante que tramitou nessa </w:t>
      </w:r>
      <w:r w:rsidRPr="00913997">
        <w:rPr>
          <w:rFonts w:ascii="Trebuchet MS" w:hAnsi="Trebuchet MS"/>
          <w:b/>
          <w:color w:val="FF0000"/>
        </w:rPr>
        <w:t>00ª</w:t>
      </w:r>
      <w:r w:rsidRPr="00913997">
        <w:rPr>
          <w:rFonts w:ascii="Trebuchet MS" w:hAnsi="Trebuchet MS"/>
        </w:rPr>
        <w:t xml:space="preserve"> VIJ (processo n. </w:t>
      </w:r>
      <w:r w:rsidRPr="00913997">
        <w:rPr>
          <w:rFonts w:ascii="Trebuchet MS" w:hAnsi="Trebuchet MS"/>
          <w:b/>
          <w:color w:val="FF0000"/>
        </w:rPr>
        <w:t>000</w:t>
      </w:r>
      <w:r w:rsidRPr="00913997">
        <w:rPr>
          <w:rFonts w:ascii="Trebuchet MS" w:hAnsi="Trebuchet MS"/>
        </w:rPr>
        <w:t xml:space="preserve">), que significa uma evolução do nosso entendimento de três anos atrás acerca dos limites ao poder normativo do juiz </w:t>
      </w:r>
      <w:smartTag w:uri="urn:schemas-microsoft-com:office:smarttags" w:element="PersonName">
        <w:smartTagPr>
          <w:attr w:name="ProductID" w:val="em um Estado Democr￡tico"/>
        </w:smartTagPr>
        <w:smartTag w:uri="urn:schemas-microsoft-com:office:smarttags" w:element="PersonName">
          <w:smartTagPr>
            <w:attr w:name="ProductID" w:val="em um Estado"/>
          </w:smartTagPr>
          <w:r w:rsidRPr="00913997">
            <w:rPr>
              <w:rFonts w:ascii="Trebuchet MS" w:hAnsi="Trebuchet MS"/>
            </w:rPr>
            <w:t>em um Estado</w:t>
          </w:r>
        </w:smartTag>
        <w:r w:rsidRPr="00913997">
          <w:rPr>
            <w:rFonts w:ascii="Trebuchet MS" w:hAnsi="Trebuchet MS"/>
          </w:rPr>
          <w:t xml:space="preserve"> Democrático</w:t>
        </w:r>
      </w:smartTag>
      <w:r w:rsidRPr="00913997">
        <w:rPr>
          <w:rFonts w:ascii="Trebuchet MS" w:hAnsi="Trebuchet MS"/>
        </w:rPr>
        <w:t xml:space="preserve"> de Direito (fls. </w:t>
      </w:r>
      <w:r w:rsidRPr="00913997">
        <w:rPr>
          <w:rFonts w:ascii="Trebuchet MS" w:hAnsi="Trebuchet MS"/>
          <w:b/>
          <w:color w:val="FF0000"/>
        </w:rPr>
        <w:t>00</w:t>
      </w:r>
      <w:r w:rsidRPr="00913997">
        <w:rPr>
          <w:rFonts w:ascii="Trebuchet MS" w:hAnsi="Trebuchet MS"/>
        </w:rPr>
        <w:t>/</w:t>
      </w:r>
      <w:r w:rsidRPr="00913997">
        <w:rPr>
          <w:rFonts w:ascii="Trebuchet MS" w:hAnsi="Trebuchet MS"/>
          <w:b/>
          <w:color w:val="FF0000"/>
        </w:rPr>
        <w:t>00</w:t>
      </w:r>
      <w:r w:rsidRPr="00913997">
        <w:rPr>
          <w:rFonts w:ascii="Trebuchet MS" w:hAnsi="Trebuchet MS"/>
        </w:rPr>
        <w:t>):</w:t>
      </w:r>
    </w:p>
    <w:p w14:paraId="5E8429B4" w14:textId="77777777" w:rsidR="00913997" w:rsidRPr="00913997" w:rsidRDefault="00913997" w:rsidP="00913997">
      <w:pPr>
        <w:spacing w:line="360" w:lineRule="auto"/>
        <w:jc w:val="both"/>
        <w:rPr>
          <w:rFonts w:ascii="Trebuchet MS" w:hAnsi="Trebuchet MS"/>
        </w:rPr>
      </w:pPr>
    </w:p>
    <w:p w14:paraId="0F40D501" w14:textId="77777777" w:rsidR="00913997" w:rsidRPr="00913997" w:rsidRDefault="00913997" w:rsidP="00913997">
      <w:pPr>
        <w:ind w:left="2124"/>
        <w:jc w:val="both"/>
        <w:rPr>
          <w:rFonts w:ascii="Trebuchet MS" w:hAnsi="Trebuchet MS"/>
          <w:i/>
        </w:rPr>
      </w:pPr>
      <w:r w:rsidRPr="00913997">
        <w:rPr>
          <w:rFonts w:ascii="Trebuchet MS" w:hAnsi="Trebuchet MS"/>
          <w:i/>
        </w:rPr>
        <w:t>tradicionalmente compreendida como uma das condições da ação pela qual se verifica a existência ou não de vedação legal ao pedido formulado. Diante da inegável polêmica que reveste o tema da adoção por casal homossexual, defendemos que caberia algumas considerações acerca do pedido em caráter preliminar, sem antecipação do julgamento do mérito. Todavia, a omissão não acarretou prejuízo aos envolvidos. Prosseguindo com a nossa análise nos debruçamos com as considerações que se seguem.</w:t>
      </w:r>
    </w:p>
    <w:p w14:paraId="45384F72" w14:textId="77777777" w:rsidR="00913997" w:rsidRPr="00913997" w:rsidRDefault="00913997" w:rsidP="00913997">
      <w:pPr>
        <w:ind w:left="2124"/>
        <w:jc w:val="both"/>
        <w:rPr>
          <w:rFonts w:ascii="Trebuchet MS" w:hAnsi="Trebuchet MS"/>
          <w:i/>
        </w:rPr>
      </w:pPr>
      <w:r w:rsidRPr="00913997">
        <w:rPr>
          <w:rFonts w:ascii="Trebuchet MS" w:hAnsi="Trebuchet MS"/>
          <w:i/>
        </w:rPr>
        <w:tab/>
        <w:t>A Constituição da República, CR/88 ao dispor acerca da adoção estabelece:</w:t>
      </w:r>
    </w:p>
    <w:p w14:paraId="1C4C9837" w14:textId="77777777" w:rsidR="00913997" w:rsidRPr="00913997" w:rsidRDefault="00913997" w:rsidP="00913997">
      <w:pPr>
        <w:ind w:left="2124"/>
        <w:jc w:val="both"/>
        <w:rPr>
          <w:rFonts w:ascii="Trebuchet MS" w:hAnsi="Trebuchet MS"/>
          <w:i/>
        </w:rPr>
      </w:pPr>
    </w:p>
    <w:p w14:paraId="41783A9D" w14:textId="77777777" w:rsidR="00913997" w:rsidRPr="00913997" w:rsidRDefault="00913997" w:rsidP="00913997">
      <w:pPr>
        <w:ind w:left="4960"/>
        <w:jc w:val="both"/>
        <w:rPr>
          <w:rFonts w:ascii="Trebuchet MS" w:hAnsi="Trebuchet MS"/>
          <w:i/>
        </w:rPr>
      </w:pPr>
      <w:r w:rsidRPr="00913997">
        <w:rPr>
          <w:rFonts w:ascii="Trebuchet MS" w:hAnsi="Trebuchet MS"/>
          <w:i/>
        </w:rPr>
        <w:lastRenderedPageBreak/>
        <w:t>“Art. 227 – É dever da família, da sociedade e do Estado assegurar à criança e ao adolescente,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p>
    <w:p w14:paraId="3C6D8190" w14:textId="77777777" w:rsidR="00913997" w:rsidRPr="00913997" w:rsidRDefault="00913997" w:rsidP="00913997">
      <w:pPr>
        <w:ind w:left="4960"/>
        <w:jc w:val="both"/>
        <w:rPr>
          <w:rFonts w:ascii="Trebuchet MS" w:hAnsi="Trebuchet MS"/>
          <w:i/>
        </w:rPr>
      </w:pPr>
      <w:proofErr w:type="spellStart"/>
      <w:r w:rsidRPr="00913997">
        <w:rPr>
          <w:rFonts w:ascii="Trebuchet MS" w:hAnsi="Trebuchet MS"/>
          <w:i/>
        </w:rPr>
        <w:t>Omissis</w:t>
      </w:r>
      <w:proofErr w:type="spellEnd"/>
    </w:p>
    <w:p w14:paraId="501033B3" w14:textId="77777777" w:rsidR="00913997" w:rsidRPr="00913997" w:rsidRDefault="00913997" w:rsidP="00913997">
      <w:pPr>
        <w:ind w:left="4960"/>
        <w:jc w:val="both"/>
        <w:rPr>
          <w:rFonts w:ascii="Trebuchet MS" w:hAnsi="Trebuchet MS"/>
          <w:i/>
        </w:rPr>
      </w:pPr>
      <w:r w:rsidRPr="00913997">
        <w:rPr>
          <w:rFonts w:ascii="Trebuchet MS" w:hAnsi="Trebuchet MS"/>
          <w:i/>
        </w:rPr>
        <w:t>§ 5.o. A adoção será assistida pelo Poder Público, na forma da lei, que estabelecerá casos e condições de sua efetivação por parte de estrangeiros.</w:t>
      </w:r>
    </w:p>
    <w:p w14:paraId="189C3152" w14:textId="77777777" w:rsidR="00913997" w:rsidRPr="00913997" w:rsidRDefault="00913997" w:rsidP="00913997">
      <w:pPr>
        <w:ind w:left="4960"/>
        <w:jc w:val="both"/>
        <w:rPr>
          <w:rFonts w:ascii="Trebuchet MS" w:hAnsi="Trebuchet MS"/>
          <w:i/>
        </w:rPr>
      </w:pPr>
      <w:r w:rsidRPr="00913997">
        <w:rPr>
          <w:rFonts w:ascii="Trebuchet MS" w:hAnsi="Trebuchet MS"/>
          <w:i/>
        </w:rPr>
        <w:t>§ 6.o.  Os filhos, havidos ou não da relação do casamento, ou por adoção, terão os mesmos direitos e qualificações, proibidas quaisquer designações discriminatórias  relativas à filiação”.</w:t>
      </w:r>
    </w:p>
    <w:p w14:paraId="3B1CE1B8" w14:textId="77777777" w:rsidR="00913997" w:rsidRPr="00913997" w:rsidRDefault="00913997" w:rsidP="00913997">
      <w:pPr>
        <w:ind w:left="2124"/>
        <w:jc w:val="both"/>
        <w:rPr>
          <w:rFonts w:ascii="Trebuchet MS" w:hAnsi="Trebuchet MS"/>
          <w:i/>
        </w:rPr>
      </w:pPr>
    </w:p>
    <w:p w14:paraId="5E0C1BE5" w14:textId="77777777" w:rsidR="00913997" w:rsidRPr="00913997" w:rsidRDefault="00913997" w:rsidP="00913997">
      <w:pPr>
        <w:ind w:left="2124" w:firstLine="708"/>
        <w:jc w:val="both"/>
        <w:rPr>
          <w:rFonts w:ascii="Trebuchet MS" w:hAnsi="Trebuchet MS"/>
          <w:i/>
        </w:rPr>
      </w:pPr>
      <w:r w:rsidRPr="00913997">
        <w:rPr>
          <w:rFonts w:ascii="Trebuchet MS" w:hAnsi="Trebuchet MS"/>
          <w:i/>
        </w:rPr>
        <w:t>Ou seja, o direito à convivência familiar é direito fundamental – portanto erga omnes, universais, possuem eficácia imediata e abrange um mínimo existencial – da criança e do adolescente; sendo vedada qualquer discriminação entre as modalidades de filiação – seja genética ou não -; cabendo ao Poder Público a responsabilidade de assistir a adoção.</w:t>
      </w:r>
    </w:p>
    <w:p w14:paraId="1197080C" w14:textId="77777777" w:rsidR="00913997" w:rsidRPr="00913997" w:rsidRDefault="00913997" w:rsidP="00913997">
      <w:pPr>
        <w:ind w:left="2124"/>
        <w:jc w:val="both"/>
        <w:rPr>
          <w:rFonts w:ascii="Trebuchet MS" w:hAnsi="Trebuchet MS"/>
          <w:i/>
        </w:rPr>
      </w:pPr>
      <w:r w:rsidRPr="00913997">
        <w:rPr>
          <w:rFonts w:ascii="Trebuchet MS" w:hAnsi="Trebuchet MS"/>
          <w:i/>
        </w:rPr>
        <w:tab/>
        <w:t xml:space="preserve">O Estatuto da Criança e do Adolescente trata do tema nos seus </w:t>
      </w:r>
      <w:proofErr w:type="spellStart"/>
      <w:r w:rsidRPr="00913997">
        <w:rPr>
          <w:rFonts w:ascii="Trebuchet MS" w:hAnsi="Trebuchet MS"/>
          <w:i/>
        </w:rPr>
        <w:t>arts</w:t>
      </w:r>
      <w:proofErr w:type="spellEnd"/>
      <w:r w:rsidRPr="00913997">
        <w:rPr>
          <w:rFonts w:ascii="Trebuchet MS" w:hAnsi="Trebuchet MS"/>
          <w:i/>
        </w:rPr>
        <w:t xml:space="preserve">. 39 </w:t>
      </w:r>
      <w:proofErr w:type="spellStart"/>
      <w:r w:rsidRPr="00913997">
        <w:rPr>
          <w:rFonts w:ascii="Trebuchet MS" w:hAnsi="Trebuchet MS"/>
          <w:i/>
        </w:rPr>
        <w:t>usque</w:t>
      </w:r>
      <w:proofErr w:type="spellEnd"/>
      <w:r w:rsidRPr="00913997">
        <w:rPr>
          <w:rFonts w:ascii="Trebuchet MS" w:hAnsi="Trebuchet MS"/>
          <w:i/>
        </w:rPr>
        <w:t xml:space="preserve"> 52, estando os procedimentos disciplinados nos </w:t>
      </w:r>
      <w:proofErr w:type="spellStart"/>
      <w:r w:rsidRPr="00913997">
        <w:rPr>
          <w:rFonts w:ascii="Trebuchet MS" w:hAnsi="Trebuchet MS"/>
          <w:i/>
        </w:rPr>
        <w:t>arts</w:t>
      </w:r>
      <w:proofErr w:type="spellEnd"/>
      <w:r w:rsidRPr="00913997">
        <w:rPr>
          <w:rFonts w:ascii="Trebuchet MS" w:hAnsi="Trebuchet MS"/>
          <w:i/>
        </w:rPr>
        <w:t xml:space="preserve">. 152 </w:t>
      </w:r>
      <w:proofErr w:type="spellStart"/>
      <w:r w:rsidRPr="00913997">
        <w:rPr>
          <w:rFonts w:ascii="Trebuchet MS" w:hAnsi="Trebuchet MS"/>
          <w:i/>
        </w:rPr>
        <w:t>usque</w:t>
      </w:r>
      <w:proofErr w:type="spellEnd"/>
      <w:r w:rsidRPr="00913997">
        <w:rPr>
          <w:rFonts w:ascii="Trebuchet MS" w:hAnsi="Trebuchet MS"/>
          <w:i/>
        </w:rPr>
        <w:t xml:space="preserve"> 170. Refere-se a “cônjuges ou concubinos" (</w:t>
      </w:r>
      <w:proofErr w:type="spellStart"/>
      <w:r w:rsidRPr="00913997">
        <w:rPr>
          <w:rFonts w:ascii="Trebuchet MS" w:hAnsi="Trebuchet MS"/>
          <w:i/>
        </w:rPr>
        <w:t>arts</w:t>
      </w:r>
      <w:proofErr w:type="spellEnd"/>
      <w:r w:rsidRPr="00913997">
        <w:rPr>
          <w:rFonts w:ascii="Trebuchet MS" w:hAnsi="Trebuchet MS"/>
          <w:i/>
        </w:rPr>
        <w:t>. 41, § 1.o. e 42, § 2.o.); “divorciados e judicialmente separados” (art. 42, § 4.o.), não restringindo o deferimento da adoção a formas específicas de entidades familiares, mas estabelecendo como requisitos que: o adotante deve ser maior de 21 anos (art. 42, caput); não ser ascendente ou irmão do adotando (art. 42, § 1.o.); ser 16 anos mais velho do que o adotando (art. 42, § 3.o.); em caso de tutor ou curador é vedado a adoção enquanto não saldar o seu alcance ou der conta da sua administração (art. 44).</w:t>
      </w:r>
    </w:p>
    <w:p w14:paraId="6A1C5E64" w14:textId="77777777" w:rsidR="00913997" w:rsidRPr="00913997" w:rsidRDefault="00913997" w:rsidP="00913997">
      <w:pPr>
        <w:ind w:left="2124"/>
        <w:jc w:val="both"/>
        <w:rPr>
          <w:rFonts w:ascii="Trebuchet MS" w:hAnsi="Trebuchet MS"/>
          <w:i/>
        </w:rPr>
      </w:pPr>
      <w:r w:rsidRPr="00913997">
        <w:rPr>
          <w:rFonts w:ascii="Trebuchet MS" w:hAnsi="Trebuchet MS"/>
          <w:i/>
        </w:rPr>
        <w:tab/>
        <w:t xml:space="preserve">Alguns destes requisitos foram alterados com a Lei n. 10.406, de </w:t>
      </w:r>
      <w:smartTag w:uri="urn:schemas-microsoft-com:office:smarttags" w:element="date">
        <w:smartTagPr>
          <w:attr w:name="ls" w:val="trans"/>
          <w:attr w:name="Month" w:val="1"/>
          <w:attr w:name="Day" w:val="10"/>
          <w:attr w:name="Year" w:val="2002"/>
        </w:smartTagPr>
        <w:r w:rsidRPr="00913997">
          <w:rPr>
            <w:rFonts w:ascii="Trebuchet MS" w:hAnsi="Trebuchet MS"/>
            <w:i/>
          </w:rPr>
          <w:t>10 de janeiro de 2002</w:t>
        </w:r>
      </w:smartTag>
      <w:r w:rsidRPr="00913997">
        <w:rPr>
          <w:rFonts w:ascii="Trebuchet MS" w:hAnsi="Trebuchet MS"/>
          <w:i/>
        </w:rPr>
        <w:t xml:space="preserve">, conhecida como novo Código Civil, que dispõe sobre adoção nos </w:t>
      </w:r>
      <w:proofErr w:type="spellStart"/>
      <w:r w:rsidRPr="00913997">
        <w:rPr>
          <w:rFonts w:ascii="Trebuchet MS" w:hAnsi="Trebuchet MS"/>
          <w:i/>
        </w:rPr>
        <w:t>arts</w:t>
      </w:r>
      <w:proofErr w:type="spellEnd"/>
      <w:r w:rsidRPr="00913997">
        <w:rPr>
          <w:rFonts w:ascii="Trebuchet MS" w:hAnsi="Trebuchet MS"/>
          <w:i/>
        </w:rPr>
        <w:t xml:space="preserve">. </w:t>
      </w:r>
      <w:smartTag w:uri="urn:schemas-microsoft-com:office:smarttags" w:element="metricconverter">
        <w:smartTagPr>
          <w:attr w:name="ProductID" w:val="1.618 a"/>
        </w:smartTagPr>
        <w:r w:rsidRPr="00913997">
          <w:rPr>
            <w:rFonts w:ascii="Trebuchet MS" w:hAnsi="Trebuchet MS"/>
            <w:i/>
          </w:rPr>
          <w:t>1.618 a</w:t>
        </w:r>
      </w:smartTag>
      <w:r w:rsidRPr="00913997">
        <w:rPr>
          <w:rFonts w:ascii="Trebuchet MS" w:hAnsi="Trebuchet MS"/>
          <w:i/>
        </w:rPr>
        <w:t xml:space="preserve"> 1.629 e estabelece as seguintes exigências: a idade mínima do adotante é reduzida para 18 anos, a ser cumprida por pelo menos um dos cônjuges ou companheiros (art. 1.618 e seu parágrafo único); mantém a diferença de idade entre adotante e adotando em 16 anos (art. 1.619); veda a adoção por tutor ou curador que não tenha dado conta de sua administração e saldado o seu débito (art. 1.620). </w:t>
      </w:r>
    </w:p>
    <w:p w14:paraId="5D5E1EB5" w14:textId="77777777" w:rsidR="00913997" w:rsidRPr="00913997" w:rsidRDefault="00913997" w:rsidP="00913997">
      <w:pPr>
        <w:ind w:left="2124"/>
        <w:jc w:val="both"/>
        <w:rPr>
          <w:rFonts w:ascii="Trebuchet MS" w:hAnsi="Trebuchet MS"/>
          <w:i/>
        </w:rPr>
      </w:pPr>
      <w:r w:rsidRPr="00913997">
        <w:rPr>
          <w:rFonts w:ascii="Trebuchet MS" w:hAnsi="Trebuchet MS"/>
          <w:i/>
        </w:rPr>
        <w:lastRenderedPageBreak/>
        <w:tab/>
        <w:t>Todos estes requisitos, seja do Estatuto seja do Código Civil, foram atendidos pelos adotantes. Todavia, a Lei nº. 10.406/2002 não prevê a possibilidade de adoção por casal homossexual (ou homoafetivo):</w:t>
      </w:r>
    </w:p>
    <w:p w14:paraId="7ECCF3AC" w14:textId="77777777" w:rsidR="00913997" w:rsidRPr="00913997" w:rsidRDefault="00913997" w:rsidP="00913997">
      <w:pPr>
        <w:ind w:left="2124"/>
        <w:jc w:val="both"/>
        <w:rPr>
          <w:rFonts w:ascii="Trebuchet MS" w:hAnsi="Trebuchet MS"/>
          <w:i/>
        </w:rPr>
      </w:pPr>
    </w:p>
    <w:p w14:paraId="17ACF93C" w14:textId="77777777" w:rsidR="00913997" w:rsidRPr="00913997" w:rsidRDefault="00913997" w:rsidP="00913997">
      <w:pPr>
        <w:ind w:left="4960"/>
        <w:jc w:val="both"/>
        <w:rPr>
          <w:rFonts w:ascii="Trebuchet MS" w:hAnsi="Trebuchet MS"/>
          <w:i/>
        </w:rPr>
      </w:pPr>
      <w:r w:rsidRPr="00913997">
        <w:rPr>
          <w:rFonts w:ascii="Trebuchet MS" w:hAnsi="Trebuchet MS"/>
          <w:i/>
        </w:rPr>
        <w:t>“Art. 1.622 – Ninguém pode ser adotado por duas pessoas, salvo se forem</w:t>
      </w:r>
      <w:r w:rsidRPr="00913997">
        <w:rPr>
          <w:rFonts w:ascii="Trebuchet MS" w:hAnsi="Trebuchet MS"/>
          <w:i/>
          <w:u w:val="single"/>
        </w:rPr>
        <w:t xml:space="preserve"> marido e mulher</w:t>
      </w:r>
      <w:r w:rsidRPr="00913997">
        <w:rPr>
          <w:rFonts w:ascii="Trebuchet MS" w:hAnsi="Trebuchet MS"/>
          <w:i/>
        </w:rPr>
        <w:t>, ou se viverem em união estável”.(Grifei).</w:t>
      </w:r>
    </w:p>
    <w:p w14:paraId="61E22E10" w14:textId="77777777" w:rsidR="00913997" w:rsidRPr="00913997" w:rsidRDefault="00913997" w:rsidP="00913997">
      <w:pPr>
        <w:ind w:left="2124"/>
        <w:jc w:val="both"/>
        <w:rPr>
          <w:rFonts w:ascii="Trebuchet MS" w:hAnsi="Trebuchet MS"/>
          <w:i/>
        </w:rPr>
      </w:pPr>
    </w:p>
    <w:p w14:paraId="3D0E0FA7" w14:textId="77777777" w:rsidR="00913997" w:rsidRPr="00913997" w:rsidRDefault="00913997" w:rsidP="00913997">
      <w:pPr>
        <w:ind w:left="2124"/>
        <w:jc w:val="both"/>
        <w:rPr>
          <w:rFonts w:ascii="Trebuchet MS" w:hAnsi="Trebuchet MS"/>
          <w:i/>
        </w:rPr>
      </w:pPr>
      <w:r w:rsidRPr="00913997">
        <w:rPr>
          <w:rFonts w:ascii="Trebuchet MS" w:hAnsi="Trebuchet MS"/>
          <w:i/>
        </w:rPr>
        <w:tab/>
        <w:t>A união estável, por sua vez, é conceituada no artigo 1.723:</w:t>
      </w:r>
    </w:p>
    <w:p w14:paraId="5F7B4C76" w14:textId="77777777" w:rsidR="00913997" w:rsidRPr="00913997" w:rsidRDefault="00913997" w:rsidP="00913997">
      <w:pPr>
        <w:ind w:left="2124"/>
        <w:jc w:val="both"/>
        <w:rPr>
          <w:rFonts w:ascii="Trebuchet MS" w:hAnsi="Trebuchet MS"/>
          <w:i/>
        </w:rPr>
      </w:pPr>
    </w:p>
    <w:p w14:paraId="1831400F" w14:textId="77777777" w:rsidR="00913997" w:rsidRPr="00913997" w:rsidRDefault="00913997" w:rsidP="00913997">
      <w:pPr>
        <w:ind w:left="4960"/>
        <w:jc w:val="both"/>
        <w:rPr>
          <w:rFonts w:ascii="Trebuchet MS" w:hAnsi="Trebuchet MS"/>
          <w:i/>
        </w:rPr>
      </w:pPr>
      <w:r w:rsidRPr="00913997">
        <w:rPr>
          <w:rFonts w:ascii="Trebuchet MS" w:hAnsi="Trebuchet MS"/>
          <w:i/>
        </w:rPr>
        <w:t xml:space="preserve">“É reconhecida como entidade familiar a união estável entre o </w:t>
      </w:r>
      <w:r w:rsidRPr="00913997">
        <w:rPr>
          <w:rFonts w:ascii="Trebuchet MS" w:hAnsi="Trebuchet MS"/>
          <w:i/>
          <w:u w:val="single"/>
        </w:rPr>
        <w:t>homem e a mulher</w:t>
      </w:r>
      <w:r w:rsidRPr="00913997">
        <w:rPr>
          <w:rFonts w:ascii="Trebuchet MS" w:hAnsi="Trebuchet MS"/>
          <w:i/>
        </w:rPr>
        <w:t>, configurada na convivência pública, contínua e duradoura e estabelecida com o objetivo de constituição de família”.(Grifei).</w:t>
      </w:r>
    </w:p>
    <w:p w14:paraId="34733639" w14:textId="77777777" w:rsidR="00913997" w:rsidRPr="00913997" w:rsidRDefault="00913997" w:rsidP="00913997">
      <w:pPr>
        <w:ind w:left="2124"/>
        <w:jc w:val="both"/>
        <w:rPr>
          <w:rFonts w:ascii="Trebuchet MS" w:hAnsi="Trebuchet MS"/>
          <w:i/>
        </w:rPr>
      </w:pPr>
    </w:p>
    <w:p w14:paraId="42F3FA14" w14:textId="77777777" w:rsidR="00913997" w:rsidRPr="00913997" w:rsidRDefault="00913997" w:rsidP="00913997">
      <w:pPr>
        <w:ind w:left="2124" w:firstLine="709"/>
        <w:jc w:val="both"/>
        <w:rPr>
          <w:rFonts w:ascii="Trebuchet MS" w:hAnsi="Trebuchet MS"/>
          <w:i/>
        </w:rPr>
      </w:pPr>
      <w:r w:rsidRPr="00913997">
        <w:rPr>
          <w:rFonts w:ascii="Trebuchet MS" w:hAnsi="Trebuchet MS"/>
          <w:i/>
        </w:rPr>
        <w:t xml:space="preserve">A Constituição da República considera, para efeito de proteção do Estado, a união estável entre o </w:t>
      </w:r>
      <w:r w:rsidRPr="00913997">
        <w:rPr>
          <w:rFonts w:ascii="Trebuchet MS" w:hAnsi="Trebuchet MS"/>
          <w:i/>
          <w:u w:val="single"/>
        </w:rPr>
        <w:t>homem e a mulher</w:t>
      </w:r>
      <w:r w:rsidRPr="00913997">
        <w:rPr>
          <w:rFonts w:ascii="Trebuchet MS" w:hAnsi="Trebuchet MS"/>
          <w:i/>
        </w:rPr>
        <w:t xml:space="preserve"> como entidade familiar (art. 226, § 3.o.), ao lado da família monoparental (§ 4.o.) e daquela constituída a partir do casamento civil. Indaga-se, contudo, se estas modalidades de entidades familiares são as únicas admitidas pelo ordenamento jurídico brasileiro. Em sendo negativa a resposta, a questão a ser enfrentada volta-se à restrição do Código Civil.</w:t>
      </w:r>
    </w:p>
    <w:p w14:paraId="24CDB526" w14:textId="77777777" w:rsidR="00913997" w:rsidRPr="00913997" w:rsidRDefault="00913997" w:rsidP="00913997">
      <w:pPr>
        <w:ind w:left="2124"/>
        <w:jc w:val="both"/>
        <w:rPr>
          <w:rFonts w:ascii="Trebuchet MS" w:hAnsi="Trebuchet MS"/>
          <w:i/>
        </w:rPr>
      </w:pPr>
      <w:r w:rsidRPr="00913997">
        <w:rPr>
          <w:rFonts w:ascii="Trebuchet MS" w:hAnsi="Trebuchet MS"/>
          <w:i/>
        </w:rPr>
        <w:tab/>
        <w:t xml:space="preserve">Na perspectiva doutrinária é forte a posição que rejeita a teoria da norma geral exclusiva. Destaco entre os estudiosos do tema Paulo </w:t>
      </w:r>
      <w:proofErr w:type="spellStart"/>
      <w:r w:rsidRPr="00913997">
        <w:rPr>
          <w:rFonts w:ascii="Trebuchet MS" w:hAnsi="Trebuchet MS"/>
          <w:i/>
        </w:rPr>
        <w:t>Lôbo</w:t>
      </w:r>
      <w:proofErr w:type="spellEnd"/>
      <w:r w:rsidRPr="00913997">
        <w:rPr>
          <w:rStyle w:val="Refdenotaderodap"/>
          <w:rFonts w:ascii="Trebuchet MS" w:hAnsi="Trebuchet MS"/>
          <w:i/>
        </w:rPr>
        <w:footnoteReference w:id="1"/>
      </w:r>
      <w:r w:rsidRPr="00913997">
        <w:rPr>
          <w:rFonts w:ascii="Trebuchet MS" w:hAnsi="Trebuchet MS"/>
          <w:i/>
        </w:rPr>
        <w:t xml:space="preserve"> que apresenta os seguintes argumentos:</w:t>
      </w:r>
    </w:p>
    <w:p w14:paraId="02AB2B28" w14:textId="77777777" w:rsidR="00913997" w:rsidRPr="00913997" w:rsidRDefault="00913997" w:rsidP="00913997">
      <w:pPr>
        <w:ind w:left="2124"/>
        <w:jc w:val="both"/>
        <w:rPr>
          <w:rFonts w:ascii="Trebuchet MS" w:hAnsi="Trebuchet MS"/>
          <w:i/>
        </w:rPr>
      </w:pPr>
    </w:p>
    <w:p w14:paraId="7BA3416B" w14:textId="77777777" w:rsidR="00913997" w:rsidRPr="00913997" w:rsidRDefault="00913997" w:rsidP="00913997">
      <w:pPr>
        <w:ind w:left="4960"/>
        <w:jc w:val="both"/>
        <w:rPr>
          <w:rFonts w:ascii="Trebuchet MS" w:hAnsi="Trebuchet MS"/>
          <w:i/>
        </w:rPr>
      </w:pPr>
      <w:r w:rsidRPr="00913997">
        <w:rPr>
          <w:rFonts w:ascii="Trebuchet MS" w:hAnsi="Trebuchet MS"/>
          <w:i/>
        </w:rPr>
        <w:t xml:space="preserve">“A ausência de lei que regulamente essas uniões não é impedimento para a sua existência, porque as normas do art. 226 são </w:t>
      </w:r>
      <w:proofErr w:type="spellStart"/>
      <w:r w:rsidRPr="00913997">
        <w:rPr>
          <w:rFonts w:ascii="Trebuchet MS" w:hAnsi="Trebuchet MS"/>
          <w:i/>
        </w:rPr>
        <w:t>auto-aplicáveis</w:t>
      </w:r>
      <w:proofErr w:type="spellEnd"/>
      <w:r w:rsidRPr="00913997">
        <w:rPr>
          <w:rFonts w:ascii="Trebuchet MS" w:hAnsi="Trebuchet MS"/>
          <w:i/>
        </w:rPr>
        <w:t xml:space="preserve">, independentemente de regulamentação. Por outro lado, entendemos que não há necessidade de equipará-las à união estável, que é entidade familiar completamente distinta. As uniões homossexuais são constitucionalmente protegidas enquanto tais, com sua natureza própria”. </w:t>
      </w:r>
    </w:p>
    <w:p w14:paraId="4111A64D" w14:textId="77777777" w:rsidR="00913997" w:rsidRPr="00913997" w:rsidRDefault="00913997" w:rsidP="00913997">
      <w:pPr>
        <w:ind w:left="4960"/>
        <w:jc w:val="both"/>
        <w:rPr>
          <w:rFonts w:ascii="Trebuchet MS" w:hAnsi="Trebuchet MS"/>
          <w:i/>
        </w:rPr>
      </w:pPr>
    </w:p>
    <w:p w14:paraId="5D25AF43" w14:textId="77777777" w:rsidR="00913997" w:rsidRPr="00913997" w:rsidRDefault="00913997" w:rsidP="00913997">
      <w:pPr>
        <w:ind w:left="2124"/>
        <w:jc w:val="both"/>
        <w:rPr>
          <w:rFonts w:ascii="Trebuchet MS" w:hAnsi="Trebuchet MS"/>
          <w:i/>
        </w:rPr>
      </w:pPr>
      <w:r w:rsidRPr="00913997">
        <w:rPr>
          <w:rFonts w:ascii="Trebuchet MS" w:hAnsi="Trebuchet MS"/>
          <w:i/>
        </w:rPr>
        <w:tab/>
        <w:t xml:space="preserve">A união homossexual constitui-se entidade familiar desde que apresente como características: afetividade, estabilidade e </w:t>
      </w:r>
      <w:proofErr w:type="spellStart"/>
      <w:r w:rsidRPr="00913997">
        <w:rPr>
          <w:rFonts w:ascii="Trebuchet MS" w:hAnsi="Trebuchet MS"/>
          <w:i/>
        </w:rPr>
        <w:lastRenderedPageBreak/>
        <w:t>ostensibilidade</w:t>
      </w:r>
      <w:proofErr w:type="spellEnd"/>
      <w:r w:rsidRPr="00913997">
        <w:rPr>
          <w:rFonts w:ascii="Trebuchet MS" w:hAnsi="Trebuchet MS"/>
          <w:i/>
        </w:rPr>
        <w:t xml:space="preserve">, também é o que nos ensina Paulo </w:t>
      </w:r>
      <w:proofErr w:type="spellStart"/>
      <w:r w:rsidRPr="00913997">
        <w:rPr>
          <w:rFonts w:ascii="Trebuchet MS" w:hAnsi="Trebuchet MS"/>
          <w:i/>
        </w:rPr>
        <w:t>Lôbo</w:t>
      </w:r>
      <w:proofErr w:type="spellEnd"/>
      <w:r w:rsidRPr="00913997">
        <w:rPr>
          <w:rStyle w:val="Refdenotaderodap"/>
          <w:rFonts w:ascii="Trebuchet MS" w:hAnsi="Trebuchet MS"/>
          <w:i/>
        </w:rPr>
        <w:footnoteReference w:id="2"/>
      </w:r>
      <w:r w:rsidRPr="00913997">
        <w:rPr>
          <w:rFonts w:ascii="Trebuchet MS" w:hAnsi="Trebuchet MS"/>
          <w:i/>
        </w:rPr>
        <w:t>. Do que dos autos constam estes elementos característicos em relação a REQUERENTE I E REQUERENTE II estão presentes.</w:t>
      </w:r>
    </w:p>
    <w:p w14:paraId="09C18EA3" w14:textId="77777777" w:rsidR="00913997" w:rsidRPr="00913997" w:rsidRDefault="00913997" w:rsidP="00913997">
      <w:pPr>
        <w:ind w:left="2124"/>
        <w:jc w:val="both"/>
        <w:rPr>
          <w:rFonts w:ascii="Trebuchet MS" w:hAnsi="Trebuchet MS"/>
          <w:i/>
        </w:rPr>
      </w:pPr>
      <w:r w:rsidRPr="00913997">
        <w:rPr>
          <w:rFonts w:ascii="Trebuchet MS" w:hAnsi="Trebuchet MS"/>
          <w:i/>
        </w:rPr>
        <w:tab/>
        <w:t>Agasalhando, como ora o fazemos, a posição segundo a qual a norma contida no art. 226 da Constituição da República é uma norma de inclusão, passemos à análise dos dispositivos do Código Civil. É cediço que as normas podem se constituir de regras e de princípios, enquanto que os primeiros exigem, permitem ou proíbem algo de forma definitiva,  os princípios são mandados de otimização de  um direito ou bem jurídico</w:t>
      </w:r>
      <w:r w:rsidRPr="00913997">
        <w:rPr>
          <w:rStyle w:val="Refdenotaderodap"/>
          <w:rFonts w:ascii="Trebuchet MS" w:hAnsi="Trebuchet MS"/>
          <w:i/>
        </w:rPr>
        <w:footnoteReference w:id="3"/>
      </w:r>
      <w:r w:rsidRPr="00913997">
        <w:rPr>
          <w:rFonts w:ascii="Trebuchet MS" w:hAnsi="Trebuchet MS"/>
          <w:i/>
        </w:rPr>
        <w:t>. A vida real é complexa e dinâmica, não há como o Direito prevê todos os fatos e situações, em resposta à natural incompletude do desenho normativo tradicional busca-se na Constituição e nos seus princípios os valores fundantes da sociedade. É a alternativa que ora utilizamos em resposta aos dispositivos do Código Civil supramencionados.</w:t>
      </w:r>
    </w:p>
    <w:p w14:paraId="6189A8E7" w14:textId="77777777" w:rsidR="00913997" w:rsidRPr="00913997" w:rsidRDefault="00913997" w:rsidP="00913997">
      <w:pPr>
        <w:ind w:left="2124"/>
        <w:jc w:val="both"/>
        <w:rPr>
          <w:rFonts w:ascii="Trebuchet MS" w:hAnsi="Trebuchet MS"/>
          <w:i/>
        </w:rPr>
      </w:pPr>
      <w:r w:rsidRPr="00913997">
        <w:rPr>
          <w:rFonts w:ascii="Trebuchet MS" w:hAnsi="Trebuchet MS"/>
          <w:i/>
        </w:rPr>
        <w:tab/>
        <w:t>Para considerar a viabilidade jurídica do pedido recorremos primeiramente ao princípio da dignidade da pessoa humana (art. 1.o., III da CR/88), pelo qual todos devemos não apenas reconhecer e proteger a dignidade existente – uma vez que é dado natural  e cultural,  inerente e irrenunciável de todo o ser humano - como promovê-la, criando as condições para que as necessidades existências básicas do indivíduo se realizem, o que só será possível a partir de um modelo inclusivo.</w:t>
      </w:r>
    </w:p>
    <w:p w14:paraId="79218DC4" w14:textId="77777777" w:rsidR="00913997" w:rsidRPr="00913997" w:rsidRDefault="00913997" w:rsidP="00913997">
      <w:pPr>
        <w:ind w:left="2124"/>
        <w:jc w:val="both"/>
        <w:rPr>
          <w:rFonts w:ascii="Trebuchet MS" w:hAnsi="Trebuchet MS"/>
          <w:i/>
        </w:rPr>
      </w:pPr>
      <w:r w:rsidRPr="00913997">
        <w:rPr>
          <w:rFonts w:ascii="Trebuchet MS" w:hAnsi="Trebuchet MS"/>
          <w:i/>
        </w:rPr>
        <w:tab/>
        <w:t>Tendo em vista que a família enquanto um valor deve ser considerado – a par das suas funções sociais– pela sua contribuição para a felicidade, promoção e realização pessoal dos seus integrantes</w:t>
      </w:r>
      <w:r w:rsidRPr="00913997">
        <w:rPr>
          <w:rStyle w:val="Refdenotaderodap"/>
          <w:rFonts w:ascii="Trebuchet MS" w:hAnsi="Trebuchet MS"/>
          <w:i/>
        </w:rPr>
        <w:footnoteReference w:id="4"/>
      </w:r>
      <w:r w:rsidRPr="00913997">
        <w:rPr>
          <w:rFonts w:ascii="Trebuchet MS" w:hAnsi="Trebuchet MS"/>
          <w:i/>
        </w:rPr>
        <w:t xml:space="preserve">, a consideração deste princípio ganha relevo na apreciação do presente pedido. </w:t>
      </w:r>
      <w:proofErr w:type="spellStart"/>
      <w:r w:rsidRPr="00913997">
        <w:rPr>
          <w:rFonts w:ascii="Trebuchet MS" w:hAnsi="Trebuchet MS"/>
          <w:i/>
        </w:rPr>
        <w:t>È</w:t>
      </w:r>
      <w:proofErr w:type="spellEnd"/>
      <w:r w:rsidRPr="00913997">
        <w:rPr>
          <w:rFonts w:ascii="Trebuchet MS" w:hAnsi="Trebuchet MS"/>
          <w:i/>
        </w:rPr>
        <w:t xml:space="preserve"> a família baseada no afeto, na compreensão, no cuidado e na solidariedade que se deve promover.</w:t>
      </w:r>
    </w:p>
    <w:p w14:paraId="17488EF8" w14:textId="77777777" w:rsidR="00913997" w:rsidRPr="00913997" w:rsidRDefault="00913997" w:rsidP="00913997">
      <w:pPr>
        <w:ind w:left="2124"/>
        <w:jc w:val="both"/>
        <w:rPr>
          <w:rFonts w:ascii="Trebuchet MS" w:hAnsi="Trebuchet MS"/>
          <w:i/>
        </w:rPr>
      </w:pPr>
      <w:r w:rsidRPr="00913997">
        <w:rPr>
          <w:rFonts w:ascii="Trebuchet MS" w:hAnsi="Trebuchet MS"/>
          <w:i/>
        </w:rPr>
        <w:tab/>
        <w:t xml:space="preserve">Acerca da solidariedade, vista neste parecer não mais como um sentimento ou fato social, mas como princípio constitucional (art. 3.o., I e III da CR/88), recorremos a Maria Celina </w:t>
      </w:r>
      <w:proofErr w:type="spellStart"/>
      <w:r w:rsidRPr="00913997">
        <w:rPr>
          <w:rFonts w:ascii="Trebuchet MS" w:hAnsi="Trebuchet MS"/>
          <w:i/>
        </w:rPr>
        <w:t>Bodin</w:t>
      </w:r>
      <w:proofErr w:type="spellEnd"/>
      <w:r w:rsidRPr="00913997">
        <w:rPr>
          <w:rFonts w:ascii="Trebuchet MS" w:hAnsi="Trebuchet MS"/>
          <w:i/>
        </w:rPr>
        <w:t xml:space="preserve"> de Moraes</w:t>
      </w:r>
      <w:r w:rsidRPr="00913997">
        <w:rPr>
          <w:rStyle w:val="Refdenotaderodap"/>
          <w:rFonts w:ascii="Trebuchet MS" w:hAnsi="Trebuchet MS"/>
          <w:i/>
        </w:rPr>
        <w:footnoteReference w:id="5"/>
      </w:r>
      <w:r w:rsidRPr="00913997">
        <w:rPr>
          <w:rFonts w:ascii="Trebuchet MS" w:hAnsi="Trebuchet MS"/>
          <w:i/>
        </w:rPr>
        <w:t xml:space="preserve"> que o inclui – juntamente com o da igualdade, liberdade e integridade física e moral – dentre os princípios que fornecem o substrato material da dignidade da pessoa humana. Baseamo-nos, portanto, nestes princípios, na defesa de uma sociedade solidária, promotora do bem de todos, sem preconceitos ou discriminação de qualquer ordem, inclusive a sexual, que tenha a todos como iguais </w:t>
      </w:r>
      <w:r w:rsidRPr="00913997">
        <w:rPr>
          <w:rFonts w:ascii="Trebuchet MS" w:hAnsi="Trebuchet MS"/>
          <w:i/>
        </w:rPr>
        <w:lastRenderedPageBreak/>
        <w:t>perante a lei, sendo inviolável este direito (art. 5.o. da CR/88). A igualdade não deve se dar apenas na consideração de todos como iguais, mas na construção de uma cultura de iguais que passa pelos Poderes Públicos, pela sociedade e nela se inclui em especial a escola que, segundo os autos, mostra-se preparada e disposta  a promover este direito  que é de REQUERENTE I e II e CRIANÇA I e II, pois estas são também sujeito de direitos e prioridade absoluta (art. 227 da CR/88).</w:t>
      </w:r>
    </w:p>
    <w:p w14:paraId="55A16FD2" w14:textId="77777777" w:rsidR="00913997" w:rsidRPr="00913997" w:rsidRDefault="00913997" w:rsidP="00913997">
      <w:pPr>
        <w:spacing w:line="360" w:lineRule="auto"/>
        <w:jc w:val="both"/>
        <w:rPr>
          <w:rFonts w:ascii="Trebuchet MS" w:hAnsi="Trebuchet MS"/>
        </w:rPr>
      </w:pPr>
    </w:p>
    <w:p w14:paraId="2D4BC02E"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Poder-se-ia questionar a utilidade dos argumentos acima que se voltam na defesa do reconhecimento da união homossexual (ou homoafetiva) como entidade familiar e não em prol da adoção, mas afinal o que se deseja não é dar à criança uma família (aí se inclui a monoparental, mas carece de sentido deferir a adoção apenas para um dos requerentes quando ambos constituem uma família e deverão, nesta condição, conviver com o adotando)? Logo, não vemos como dissociar tais argumentos da análise do pedido </w:t>
      </w:r>
      <w:smartTag w:uri="urn:schemas-microsoft-com:office:smarttags" w:element="PersonName">
        <w:smartTagPr>
          <w:attr w:name="ProductID" w:val="em apre￧o. A"/>
        </w:smartTagPr>
        <w:r w:rsidRPr="00913997">
          <w:rPr>
            <w:rFonts w:ascii="Trebuchet MS" w:hAnsi="Trebuchet MS"/>
          </w:rPr>
          <w:t>em apreço. A</w:t>
        </w:r>
      </w:smartTag>
      <w:r w:rsidRPr="00913997">
        <w:rPr>
          <w:rFonts w:ascii="Trebuchet MS" w:hAnsi="Trebuchet MS"/>
        </w:rPr>
        <w:t xml:space="preserve"> inovação a ser introduzida diz respeito à Lei n. 12.010, de </w:t>
      </w:r>
      <w:smartTag w:uri="urn:schemas-microsoft-com:office:smarttags" w:element="date">
        <w:smartTagPr>
          <w:attr w:name="ls" w:val="trans"/>
          <w:attr w:name="Month" w:val="8"/>
          <w:attr w:name="Day" w:val="03"/>
          <w:attr w:name="Year" w:val="2009"/>
        </w:smartTagPr>
        <w:r w:rsidRPr="00913997">
          <w:rPr>
            <w:rFonts w:ascii="Trebuchet MS" w:hAnsi="Trebuchet MS"/>
          </w:rPr>
          <w:t>03 de agosto de 2009</w:t>
        </w:r>
      </w:smartTag>
      <w:r w:rsidRPr="00913997">
        <w:rPr>
          <w:rFonts w:ascii="Trebuchet MS" w:hAnsi="Trebuchet MS"/>
        </w:rPr>
        <w:t xml:space="preserve"> que, não acolhendo o Substitutivo (SBT – 1) o qual expressamente admitia a adoção por casal homoafetivo desde que “</w:t>
      </w:r>
      <w:r w:rsidRPr="00913997">
        <w:rPr>
          <w:rFonts w:ascii="Trebuchet MS" w:hAnsi="Trebuchet MS"/>
          <w:i/>
        </w:rPr>
        <w:t>haja comprovação de estabilidade da convivência</w:t>
      </w:r>
      <w:r w:rsidRPr="00913997">
        <w:rPr>
          <w:rFonts w:ascii="Trebuchet MS" w:hAnsi="Trebuchet MS"/>
        </w:rPr>
        <w:t>”, dispõe sobre a matéria nestes termos:</w:t>
      </w:r>
    </w:p>
    <w:p w14:paraId="4E1865F9" w14:textId="77777777" w:rsidR="00913997" w:rsidRPr="00913997" w:rsidRDefault="00913997" w:rsidP="00913997">
      <w:pPr>
        <w:spacing w:line="360" w:lineRule="auto"/>
        <w:jc w:val="both"/>
        <w:rPr>
          <w:rFonts w:ascii="Trebuchet MS" w:hAnsi="Trebuchet MS"/>
        </w:rPr>
      </w:pPr>
    </w:p>
    <w:p w14:paraId="190CE351" w14:textId="77777777" w:rsidR="00913997" w:rsidRPr="00913997" w:rsidRDefault="00913997" w:rsidP="00913997">
      <w:pPr>
        <w:ind w:left="2126"/>
        <w:jc w:val="both"/>
        <w:rPr>
          <w:rFonts w:ascii="Trebuchet MS" w:hAnsi="Trebuchet MS"/>
          <w:i/>
        </w:rPr>
      </w:pPr>
      <w:r w:rsidRPr="00913997">
        <w:rPr>
          <w:rFonts w:ascii="Trebuchet MS" w:hAnsi="Trebuchet MS"/>
          <w:i/>
        </w:rPr>
        <w:t>Art. 42, § 2.o. – Para adoção conjunta, é indispensável que os adotantes sejam casados civilmente ou mantenham união estável, comprovada a estabilidade da família.</w:t>
      </w:r>
    </w:p>
    <w:p w14:paraId="1E795672" w14:textId="77777777" w:rsidR="00913997" w:rsidRPr="00913997" w:rsidRDefault="00913997" w:rsidP="00913997">
      <w:pPr>
        <w:spacing w:line="360" w:lineRule="auto"/>
        <w:jc w:val="both"/>
        <w:rPr>
          <w:rFonts w:ascii="Trebuchet MS" w:hAnsi="Trebuchet MS"/>
        </w:rPr>
      </w:pPr>
    </w:p>
    <w:p w14:paraId="2FF619D9" w14:textId="77777777" w:rsidR="00913997" w:rsidRPr="00913997" w:rsidRDefault="00913997" w:rsidP="00913997">
      <w:pPr>
        <w:spacing w:line="360" w:lineRule="auto"/>
        <w:jc w:val="both"/>
        <w:rPr>
          <w:rFonts w:ascii="Trebuchet MS" w:hAnsi="Trebuchet MS" w:cs="Arial"/>
        </w:rPr>
      </w:pPr>
      <w:r w:rsidRPr="00913997">
        <w:rPr>
          <w:rFonts w:ascii="Trebuchet MS" w:hAnsi="Trebuchet MS"/>
        </w:rPr>
        <w:tab/>
        <w:t xml:space="preserve">Muito embora não haja a dualidade de sexos a que se refere o art. 1.723 do CC não se pode negar reconhecimento aos adotantes enquanto uma família, ante a regra de hermenêutica jurídica contida no art. 5.o. da LICC, tendo em vista que restou comprovada a ocorrência dos requisitos para tanto, qual seja: </w:t>
      </w:r>
      <w:r w:rsidRPr="00913997">
        <w:rPr>
          <w:rFonts w:ascii="Trebuchet MS" w:hAnsi="Trebuchet MS" w:cs="Arial"/>
        </w:rPr>
        <w:t xml:space="preserve">afetividade, estabilidade e </w:t>
      </w:r>
      <w:proofErr w:type="spellStart"/>
      <w:r w:rsidRPr="00913997">
        <w:rPr>
          <w:rFonts w:ascii="Trebuchet MS" w:hAnsi="Trebuchet MS" w:cs="Arial"/>
        </w:rPr>
        <w:t>ostensibilidade</w:t>
      </w:r>
      <w:proofErr w:type="spellEnd"/>
      <w:r w:rsidRPr="00913997">
        <w:rPr>
          <w:rFonts w:ascii="Trebuchet MS" w:hAnsi="Trebuchet MS" w:cs="Arial"/>
        </w:rPr>
        <w:t xml:space="preserve">. Ademais o </w:t>
      </w:r>
      <w:r w:rsidRPr="00913997">
        <w:rPr>
          <w:rFonts w:ascii="Trebuchet MS" w:hAnsi="Trebuchet MS" w:cs="Arial"/>
          <w:i/>
        </w:rPr>
        <w:t>caput</w:t>
      </w:r>
      <w:r w:rsidRPr="00913997">
        <w:rPr>
          <w:rFonts w:ascii="Trebuchet MS" w:hAnsi="Trebuchet MS" w:cs="Arial"/>
        </w:rPr>
        <w:t xml:space="preserve"> do artigo não limita o sexo do adotante: “</w:t>
      </w:r>
      <w:r w:rsidRPr="00913997">
        <w:rPr>
          <w:rFonts w:ascii="Trebuchet MS" w:hAnsi="Trebuchet MS" w:cs="Arial"/>
          <w:i/>
        </w:rPr>
        <w:t>Podem adotar os maiores de 18 (dezoito) anos, independente do estado civil</w:t>
      </w:r>
      <w:r w:rsidRPr="00913997">
        <w:rPr>
          <w:rFonts w:ascii="Trebuchet MS" w:hAnsi="Trebuchet MS" w:cs="Arial"/>
        </w:rPr>
        <w:t>”, portanto a interpretação deve se dar da forma mais harmônica com os princípios fundamentais da nossa sociedade e contidos na Constituição, conforme já referidos, ou como por nós argumentado na ação já mencionada:</w:t>
      </w:r>
    </w:p>
    <w:p w14:paraId="0F4A69C9" w14:textId="77777777" w:rsidR="00913997" w:rsidRPr="00913997" w:rsidRDefault="00913997" w:rsidP="00913997">
      <w:pPr>
        <w:spacing w:line="360" w:lineRule="auto"/>
        <w:jc w:val="both"/>
        <w:rPr>
          <w:rFonts w:ascii="Trebuchet MS" w:hAnsi="Trebuchet MS" w:cs="Arial"/>
        </w:rPr>
      </w:pPr>
    </w:p>
    <w:p w14:paraId="34C8F03A" w14:textId="77777777" w:rsidR="00913997" w:rsidRPr="00913997" w:rsidRDefault="00913997" w:rsidP="00913997">
      <w:pPr>
        <w:ind w:left="2126"/>
        <w:jc w:val="both"/>
        <w:rPr>
          <w:rFonts w:ascii="Trebuchet MS" w:hAnsi="Trebuchet MS"/>
          <w:i/>
        </w:rPr>
      </w:pPr>
      <w:r w:rsidRPr="00913997">
        <w:rPr>
          <w:rFonts w:ascii="Trebuchet MS" w:hAnsi="Trebuchet MS"/>
          <w:i/>
        </w:rPr>
        <w:t xml:space="preserve">Esta moldura dever ter a fluidez necessária para acompanhar a evolução social </w:t>
      </w:r>
      <w:smartTag w:uri="urn:schemas-microsoft-com:office:smarttags" w:element="PersonName">
        <w:smartTagPr>
          <w:attr w:name="ProductID" w:val="em um Estado"/>
        </w:smartTagPr>
        <w:r w:rsidRPr="00913997">
          <w:rPr>
            <w:rFonts w:ascii="Trebuchet MS" w:hAnsi="Trebuchet MS"/>
            <w:i/>
          </w:rPr>
          <w:t>em um Estado</w:t>
        </w:r>
      </w:smartTag>
      <w:r w:rsidRPr="00913997">
        <w:rPr>
          <w:rFonts w:ascii="Trebuchet MS" w:hAnsi="Trebuchet MS"/>
          <w:i/>
        </w:rPr>
        <w:t xml:space="preserve"> laico que fez esta escolha como modelo </w:t>
      </w:r>
      <w:r w:rsidRPr="00913997">
        <w:rPr>
          <w:rFonts w:ascii="Trebuchet MS" w:hAnsi="Trebuchet MS"/>
          <w:i/>
        </w:rPr>
        <w:lastRenderedPageBreak/>
        <w:t>civilizatório. A complexidade do mundo real exige uma dinâmica que se opõe a um determinismo de sentido absoluto em nome de uma suposta e ilusória “segurança jurídica”.</w:t>
      </w:r>
    </w:p>
    <w:p w14:paraId="1BB4C15B" w14:textId="77777777" w:rsidR="00913997" w:rsidRPr="00913997" w:rsidRDefault="00913997" w:rsidP="00913997">
      <w:pPr>
        <w:spacing w:line="360" w:lineRule="auto"/>
        <w:jc w:val="both"/>
        <w:rPr>
          <w:rFonts w:ascii="Trebuchet MS" w:hAnsi="Trebuchet MS"/>
        </w:rPr>
      </w:pPr>
      <w:r w:rsidRPr="00913997">
        <w:rPr>
          <w:rFonts w:ascii="Trebuchet MS" w:hAnsi="Trebuchet MS"/>
        </w:rPr>
        <w:t xml:space="preserve"> </w:t>
      </w:r>
    </w:p>
    <w:p w14:paraId="006A8333"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O STJ, apreciando a questão da união homoafetiva na perspectiva do direito de família, no caso em que um casal formado por um brasileiro e um canadense busca o reconhecimento da união estável para fins de obtenção de visto permanente no Brasil para este último, assim decidiu:</w:t>
      </w:r>
    </w:p>
    <w:p w14:paraId="1137E56A" w14:textId="77777777" w:rsidR="00913997" w:rsidRPr="00913997" w:rsidRDefault="00913997" w:rsidP="00913997">
      <w:pPr>
        <w:spacing w:line="360" w:lineRule="auto"/>
        <w:jc w:val="both"/>
        <w:rPr>
          <w:rFonts w:ascii="Trebuchet MS" w:hAnsi="Trebuchet MS"/>
        </w:rPr>
      </w:pPr>
    </w:p>
    <w:p w14:paraId="2868DB97" w14:textId="77777777" w:rsidR="00913997" w:rsidRPr="00913997" w:rsidRDefault="00913997" w:rsidP="00913997">
      <w:pPr>
        <w:ind w:left="2124"/>
        <w:jc w:val="both"/>
        <w:rPr>
          <w:rFonts w:ascii="Trebuchet MS" w:hAnsi="Trebuchet MS"/>
          <w:i/>
        </w:rPr>
      </w:pPr>
      <w:r w:rsidRPr="00913997">
        <w:rPr>
          <w:rFonts w:ascii="Trebuchet MS" w:hAnsi="Trebuchet MS"/>
          <w:i/>
        </w:rPr>
        <w:t>PROCESSO CIVIL. AÇÃO DECLARATÓRIA DE UNIÃO HOMOAFETIVA. PRINCÍPIO DA IDENTIDADE FÍSICA DO JUIZ. OFENSA NÃO CARACTERIZADA AO ARTIGO 132, DO CPC. POSSIBILIDADE JURÍDICA DO PEDIDO. ARTIGOS 1.O. DA LEI 9.278/96 E 1.723 E 1.724 DO CÓDIGO CIVIL. ALEGAÇÃO DE LACUNA LEGISLATIVA. POSSIBILIDADE DE EMPREGO DA ANALOGIA COMO MÉTODO INTEGRATIVO.</w:t>
      </w:r>
    </w:p>
    <w:p w14:paraId="59BD0B28" w14:textId="77777777" w:rsidR="00913997" w:rsidRPr="00913997" w:rsidRDefault="00913997" w:rsidP="00913997">
      <w:pPr>
        <w:numPr>
          <w:ilvl w:val="0"/>
          <w:numId w:val="24"/>
        </w:numPr>
        <w:tabs>
          <w:tab w:val="clear" w:pos="720"/>
          <w:tab w:val="num" w:pos="2136"/>
        </w:tabs>
        <w:suppressAutoHyphens/>
        <w:ind w:left="2136"/>
        <w:jc w:val="both"/>
        <w:rPr>
          <w:rFonts w:ascii="Trebuchet MS" w:hAnsi="Trebuchet MS"/>
          <w:i/>
        </w:rPr>
      </w:pPr>
      <w:r w:rsidRPr="00913997">
        <w:rPr>
          <w:rFonts w:ascii="Trebuchet MS" w:hAnsi="Trebuchet MS"/>
          <w:i/>
        </w:rPr>
        <w:t>Não há ofensa ao princípio da identidade física do juiz, se a magistrada que presidiu a colheita antecipada das provas estava em gozo de férias, quando da prolação da sentença, máxime porque diferentes os pedidos contidos nas ações principal e cautelar.</w:t>
      </w:r>
    </w:p>
    <w:p w14:paraId="4461D0D0" w14:textId="77777777" w:rsidR="00913997" w:rsidRPr="00913997" w:rsidRDefault="00913997" w:rsidP="00913997">
      <w:pPr>
        <w:numPr>
          <w:ilvl w:val="0"/>
          <w:numId w:val="24"/>
        </w:numPr>
        <w:tabs>
          <w:tab w:val="clear" w:pos="720"/>
          <w:tab w:val="num" w:pos="2136"/>
        </w:tabs>
        <w:suppressAutoHyphens/>
        <w:ind w:left="2136"/>
        <w:jc w:val="both"/>
        <w:rPr>
          <w:rFonts w:ascii="Trebuchet MS" w:hAnsi="Trebuchet MS"/>
          <w:i/>
        </w:rPr>
      </w:pPr>
      <w:r w:rsidRPr="00913997">
        <w:rPr>
          <w:rFonts w:ascii="Trebuchet MS" w:hAnsi="Trebuchet MS"/>
          <w:i/>
        </w:rPr>
        <w:t xml:space="preserve">O entendimento assente nesta Corte, quanto </w:t>
      </w:r>
      <w:proofErr w:type="spellStart"/>
      <w:r w:rsidRPr="00913997">
        <w:rPr>
          <w:rFonts w:ascii="Trebuchet MS" w:hAnsi="Trebuchet MS"/>
          <w:i/>
        </w:rPr>
        <w:t>a</w:t>
      </w:r>
      <w:proofErr w:type="spellEnd"/>
      <w:r w:rsidRPr="00913997">
        <w:rPr>
          <w:rFonts w:ascii="Trebuchet MS" w:hAnsi="Trebuchet MS"/>
          <w:i/>
        </w:rPr>
        <w:t xml:space="preserve"> possibilidade jurídica do pedido, corresponde a inexistência de vedação explícita no ordenamento jurídico para o ajuizamento da demanda proposta.</w:t>
      </w:r>
    </w:p>
    <w:p w14:paraId="7794A476" w14:textId="77777777" w:rsidR="00913997" w:rsidRPr="00913997" w:rsidRDefault="00913997" w:rsidP="00913997">
      <w:pPr>
        <w:numPr>
          <w:ilvl w:val="0"/>
          <w:numId w:val="24"/>
        </w:numPr>
        <w:tabs>
          <w:tab w:val="clear" w:pos="720"/>
          <w:tab w:val="num" w:pos="2136"/>
        </w:tabs>
        <w:suppressAutoHyphens/>
        <w:ind w:left="2136"/>
        <w:jc w:val="both"/>
        <w:rPr>
          <w:rFonts w:ascii="Trebuchet MS" w:hAnsi="Trebuchet MS"/>
          <w:i/>
        </w:rPr>
      </w:pPr>
      <w:r w:rsidRPr="00913997">
        <w:rPr>
          <w:rFonts w:ascii="Trebuchet MS" w:hAnsi="Trebuchet MS"/>
          <w:i/>
        </w:rPr>
        <w:t>A despeito da controvérsia em relação à matéria de fundo, o fato é que, para a hipótese em apreço, onde se pretende a declaração de união homoafetiva, não existe vedação legal para o prosseguimento do feito.</w:t>
      </w:r>
    </w:p>
    <w:p w14:paraId="1C762819" w14:textId="77777777" w:rsidR="00913997" w:rsidRPr="00913997" w:rsidRDefault="00913997" w:rsidP="00913997">
      <w:pPr>
        <w:numPr>
          <w:ilvl w:val="0"/>
          <w:numId w:val="24"/>
        </w:numPr>
        <w:tabs>
          <w:tab w:val="clear" w:pos="720"/>
          <w:tab w:val="num" w:pos="2136"/>
        </w:tabs>
        <w:suppressAutoHyphens/>
        <w:ind w:left="2136"/>
        <w:jc w:val="both"/>
        <w:rPr>
          <w:rFonts w:ascii="Trebuchet MS" w:hAnsi="Trebuchet MS"/>
          <w:i/>
        </w:rPr>
      </w:pPr>
      <w:r w:rsidRPr="00913997">
        <w:rPr>
          <w:rFonts w:ascii="Trebuchet MS" w:hAnsi="Trebuchet MS"/>
          <w:i/>
        </w:rPr>
        <w:t>Os dispositivos legais limitam-se a estabelecer a possibilidade de união estável entre homem e mulher, dês que preencham as condições impostas pela lei, quais sejam, convivência pública, duradoura e contínua, sem, contudo, proibir a união entre dois homens e duas mulheres. Poderia o legislador, caso desejasse, utilizar expressão restritiva, de modo a impedir que a união entre pessoas de idêntico sexo ficasse definitivamente excluída da abrangência legal. Contudo, assim não procedeu.</w:t>
      </w:r>
    </w:p>
    <w:p w14:paraId="7BED09D7" w14:textId="77777777" w:rsidR="00913997" w:rsidRPr="00913997" w:rsidRDefault="00913997" w:rsidP="00913997">
      <w:pPr>
        <w:numPr>
          <w:ilvl w:val="0"/>
          <w:numId w:val="24"/>
        </w:numPr>
        <w:tabs>
          <w:tab w:val="clear" w:pos="720"/>
          <w:tab w:val="num" w:pos="2136"/>
        </w:tabs>
        <w:suppressAutoHyphens/>
        <w:ind w:left="2136"/>
        <w:jc w:val="both"/>
        <w:rPr>
          <w:rFonts w:ascii="Trebuchet MS" w:hAnsi="Trebuchet MS"/>
          <w:i/>
        </w:rPr>
      </w:pPr>
      <w:r w:rsidRPr="00913997">
        <w:rPr>
          <w:rFonts w:ascii="Trebuchet MS" w:hAnsi="Trebuchet MS"/>
          <w:i/>
        </w:rPr>
        <w:t>É possível, portanto, que o magistrado de primeiro grau entenda existir lacuna legislativa, uma vez que a matéria, conquanto derive de situação fática conhecida de todos, ainda não foi expressamente regulada.</w:t>
      </w:r>
    </w:p>
    <w:p w14:paraId="4F9F773D" w14:textId="77777777" w:rsidR="00913997" w:rsidRPr="00913997" w:rsidRDefault="00913997" w:rsidP="00913997">
      <w:pPr>
        <w:numPr>
          <w:ilvl w:val="0"/>
          <w:numId w:val="24"/>
        </w:numPr>
        <w:tabs>
          <w:tab w:val="clear" w:pos="720"/>
          <w:tab w:val="num" w:pos="2136"/>
        </w:tabs>
        <w:suppressAutoHyphens/>
        <w:ind w:left="2136"/>
        <w:jc w:val="both"/>
        <w:rPr>
          <w:rFonts w:ascii="Trebuchet MS" w:hAnsi="Trebuchet MS"/>
          <w:i/>
        </w:rPr>
      </w:pPr>
      <w:r w:rsidRPr="00913997">
        <w:rPr>
          <w:rFonts w:ascii="Trebuchet MS" w:hAnsi="Trebuchet MS"/>
          <w:i/>
        </w:rPr>
        <w:t>Ao julgador é vedado eximir-se de prestar jurisdição sob o argumento de ausência de previsão legal.</w:t>
      </w:r>
      <w:r w:rsidRPr="00913997">
        <w:rPr>
          <w:rFonts w:ascii="Trebuchet MS" w:hAnsi="Trebuchet MS"/>
          <w:i/>
          <w:u w:val="single"/>
        </w:rPr>
        <w:t xml:space="preserve"> Admite-se, se for o caso, a integração mediante o uso da analogia, a fim de alcançar casos não  expressamente contemplados, mas cuja essência coincida com outros tratados pelo legislador</w:t>
      </w:r>
      <w:r w:rsidRPr="00913997">
        <w:rPr>
          <w:rFonts w:ascii="Trebuchet MS" w:hAnsi="Trebuchet MS"/>
          <w:i/>
        </w:rPr>
        <w:t>.</w:t>
      </w:r>
    </w:p>
    <w:p w14:paraId="33AE3BFF" w14:textId="77777777" w:rsidR="00913997" w:rsidRPr="00913997" w:rsidRDefault="00913997" w:rsidP="00913997">
      <w:pPr>
        <w:numPr>
          <w:ilvl w:val="0"/>
          <w:numId w:val="24"/>
        </w:numPr>
        <w:tabs>
          <w:tab w:val="clear" w:pos="720"/>
          <w:tab w:val="num" w:pos="2136"/>
        </w:tabs>
        <w:suppressAutoHyphens/>
        <w:ind w:left="2136"/>
        <w:jc w:val="both"/>
        <w:rPr>
          <w:rFonts w:ascii="Trebuchet MS" w:hAnsi="Trebuchet MS"/>
        </w:rPr>
      </w:pPr>
      <w:r w:rsidRPr="00913997">
        <w:rPr>
          <w:rFonts w:ascii="Trebuchet MS" w:hAnsi="Trebuchet MS"/>
          <w:i/>
        </w:rPr>
        <w:t>Recurso especial conhecido e provido”. (</w:t>
      </w:r>
      <w:proofErr w:type="spellStart"/>
      <w:r w:rsidRPr="00913997">
        <w:rPr>
          <w:rFonts w:ascii="Trebuchet MS" w:hAnsi="Trebuchet MS"/>
          <w:i/>
        </w:rPr>
        <w:t>REsp</w:t>
      </w:r>
      <w:proofErr w:type="spellEnd"/>
      <w:r w:rsidRPr="00913997">
        <w:rPr>
          <w:rFonts w:ascii="Trebuchet MS" w:hAnsi="Trebuchet MS"/>
          <w:i/>
        </w:rPr>
        <w:t xml:space="preserve"> 820475/RJ. Rel. Min. Antônio de Pádua Ribeiro. Rel. p/ Acórdão Min. </w:t>
      </w:r>
      <w:proofErr w:type="spellStart"/>
      <w:r w:rsidRPr="00913997">
        <w:rPr>
          <w:rFonts w:ascii="Trebuchet MS" w:hAnsi="Trebuchet MS"/>
          <w:i/>
        </w:rPr>
        <w:t>Luis</w:t>
      </w:r>
      <w:proofErr w:type="spellEnd"/>
      <w:r w:rsidRPr="00913997">
        <w:rPr>
          <w:rFonts w:ascii="Trebuchet MS" w:hAnsi="Trebuchet MS"/>
          <w:i/>
        </w:rPr>
        <w:t xml:space="preserve"> Felipe Salomão. </w:t>
      </w:r>
      <w:r w:rsidRPr="00913997">
        <w:rPr>
          <w:rFonts w:ascii="Trebuchet MS" w:hAnsi="Trebuchet MS"/>
          <w:i/>
        </w:rPr>
        <w:lastRenderedPageBreak/>
        <w:t>Órgão Julgador: T4 - Quarta Turma. Data do Julgamento: 02/09/2008)</w:t>
      </w:r>
      <w:r w:rsidRPr="00913997">
        <w:rPr>
          <w:rFonts w:ascii="Trebuchet MS" w:hAnsi="Trebuchet MS"/>
        </w:rPr>
        <w:t>. (Grifamos).</w:t>
      </w:r>
    </w:p>
    <w:p w14:paraId="3E408180" w14:textId="77777777" w:rsidR="00913997" w:rsidRPr="00913997" w:rsidRDefault="00913997" w:rsidP="00913997">
      <w:pPr>
        <w:spacing w:line="360" w:lineRule="auto"/>
        <w:jc w:val="both"/>
        <w:rPr>
          <w:rFonts w:ascii="Trebuchet MS" w:hAnsi="Trebuchet MS"/>
        </w:rPr>
      </w:pPr>
    </w:p>
    <w:p w14:paraId="4BB4D980" w14:textId="77777777" w:rsidR="00913997" w:rsidRPr="00913997" w:rsidRDefault="00913997" w:rsidP="00913997">
      <w:pPr>
        <w:spacing w:line="360" w:lineRule="auto"/>
        <w:jc w:val="both"/>
        <w:rPr>
          <w:rFonts w:ascii="Trebuchet MS" w:hAnsi="Trebuchet MS"/>
        </w:rPr>
      </w:pPr>
      <w:r w:rsidRPr="00913997">
        <w:rPr>
          <w:rFonts w:ascii="Trebuchet MS" w:hAnsi="Trebuchet MS"/>
        </w:rPr>
        <w:t xml:space="preserve">           Não menos brilhante é a decisão do TJRS, em sessão presidida pela Desembargadora Maria Berenice Dias, vanguarda na luta pelo reconhecimento e respeito aos direitos das pessoas homossexuais:</w:t>
      </w:r>
    </w:p>
    <w:p w14:paraId="7408E0B5" w14:textId="77777777" w:rsidR="00913997" w:rsidRPr="00913997" w:rsidRDefault="00913997" w:rsidP="00913997">
      <w:pPr>
        <w:spacing w:line="360" w:lineRule="auto"/>
        <w:jc w:val="both"/>
        <w:rPr>
          <w:rFonts w:ascii="Trebuchet MS" w:hAnsi="Trebuchet MS"/>
        </w:rPr>
      </w:pPr>
    </w:p>
    <w:p w14:paraId="13A17E76" w14:textId="77777777" w:rsidR="00913997" w:rsidRPr="00913997" w:rsidRDefault="00913997" w:rsidP="00913997">
      <w:pPr>
        <w:ind w:left="2127"/>
        <w:jc w:val="both"/>
        <w:rPr>
          <w:rFonts w:ascii="Trebuchet MS" w:hAnsi="Trebuchet MS"/>
        </w:rPr>
      </w:pPr>
      <w:r w:rsidRPr="00913997">
        <w:rPr>
          <w:rFonts w:ascii="Trebuchet MS" w:hAnsi="Trebuchet MS"/>
          <w:i/>
        </w:rPr>
        <w:t>APELAÇÃO CÍVEL. ADOÇÃO. CASAL FORMADO POR DUAS PESSOAS DO MESMO SEXO. POSSIBILIDADE. Reconhecida como entidade familiar, merecedora da proteção estatal, a união formada por pessoas do mesmo sexo, com características de duração, publicidade, continuidade e intenção de constituir família, decorrência inafastável é a possibilidade de que seus componentes possam adotar. Os estudos especializados não apontam qualquer inconveniente em que crianças sejam adotadas por casais homossexuais, mais importando a qualidade do vínculo e do afeto que permeia o meio familiar em que serão inseridas e que as liga aos seus cuidadores. É hora de abandonar de vez preconceitos e atitudes hipócritas desprovidas de base científica, adotando-se uma postura de firme defesa da absoluta prioridade que constitucionalmente é assegurada aos direitos das crianças e dos adolescentes (art. 227 da Constituição Federal). Caso em que o laudo especializado comprova o saudável vínculo existente entre as crianças e as adotantes. NEGARAM PROVIMENTO. UNÂNIME</w:t>
      </w:r>
      <w:r w:rsidRPr="00913997">
        <w:rPr>
          <w:rFonts w:ascii="Trebuchet MS" w:hAnsi="Trebuchet MS"/>
        </w:rPr>
        <w:t xml:space="preserve">. (Apelação Cível n. 70013801592, Sétima Câmara Cível, </w:t>
      </w:r>
      <w:proofErr w:type="spellStart"/>
      <w:r w:rsidRPr="00913997">
        <w:rPr>
          <w:rFonts w:ascii="Trebuchet MS" w:hAnsi="Trebuchet MS"/>
        </w:rPr>
        <w:t>Rel</w:t>
      </w:r>
      <w:proofErr w:type="spellEnd"/>
      <w:r w:rsidRPr="00913997">
        <w:rPr>
          <w:rFonts w:ascii="Trebuchet MS" w:hAnsi="Trebuchet MS"/>
        </w:rPr>
        <w:t xml:space="preserve">  Des. Luiz Felipe Brasil Santos, Presidente Desa. Maria Berenice Dias).</w:t>
      </w:r>
    </w:p>
    <w:p w14:paraId="357D2E57" w14:textId="77777777" w:rsidR="00913997" w:rsidRPr="00913997" w:rsidRDefault="00913997" w:rsidP="00913997">
      <w:pPr>
        <w:spacing w:line="360" w:lineRule="auto"/>
        <w:jc w:val="both"/>
        <w:rPr>
          <w:rFonts w:ascii="Trebuchet MS" w:hAnsi="Trebuchet MS"/>
        </w:rPr>
      </w:pPr>
    </w:p>
    <w:p w14:paraId="1E677F4C"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Entendimento em contrário - ou seja, excluir a pretensão dos adotantes tão somente por serem eles homossexuais e nesta condição viverem em família - não se mostra possível, ignorar a realidade social não pode se constituir uma alternativa ao Estado, a ele cabe, como por nós enfatizado no parecer já referido:</w:t>
      </w:r>
    </w:p>
    <w:p w14:paraId="038B493A" w14:textId="77777777" w:rsidR="00913997" w:rsidRPr="00913997" w:rsidRDefault="00913997" w:rsidP="00913997">
      <w:pPr>
        <w:spacing w:line="360" w:lineRule="auto"/>
        <w:jc w:val="both"/>
        <w:rPr>
          <w:rFonts w:ascii="Trebuchet MS" w:hAnsi="Trebuchet MS"/>
        </w:rPr>
      </w:pPr>
    </w:p>
    <w:p w14:paraId="1184D58B" w14:textId="77777777" w:rsidR="00913997" w:rsidRPr="00913997" w:rsidRDefault="00913997" w:rsidP="00913997">
      <w:pPr>
        <w:ind w:left="2829"/>
        <w:jc w:val="both"/>
        <w:rPr>
          <w:rFonts w:ascii="Trebuchet MS" w:hAnsi="Trebuchet MS"/>
          <w:i/>
        </w:rPr>
      </w:pPr>
      <w:r w:rsidRPr="00913997">
        <w:rPr>
          <w:rFonts w:ascii="Trebuchet MS" w:hAnsi="Trebuchet MS"/>
          <w:i/>
        </w:rPr>
        <w:t>uma apreciação amparada em uma racionalidade que possibilite o olhar para o presente e o futuro de um mundo plural que se transforma e reclama uma nova postura do Direito, Direito este que também se realiza e recria quando aplicado ao caso concreto, apoiado na Constituição que exerce o papel  de centro reunificador.</w:t>
      </w:r>
    </w:p>
    <w:p w14:paraId="3000F410" w14:textId="77777777" w:rsidR="00913997" w:rsidRPr="00913997" w:rsidRDefault="00913997" w:rsidP="00913997">
      <w:pPr>
        <w:spacing w:line="360" w:lineRule="auto"/>
        <w:jc w:val="both"/>
        <w:rPr>
          <w:rFonts w:ascii="Trebuchet MS" w:hAnsi="Trebuchet MS"/>
        </w:rPr>
      </w:pPr>
    </w:p>
    <w:p w14:paraId="2F9FD6FD"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Países como a Dinamarca, Alemanha, Islândia, Noruega, Reino Unido, Suécia, Finlândia, Espanha, Principado de Andorra, e mais recentemente a Escócia e o Uruguai, admitem a adoção por homossexuais.  Lamentavelmente o legislador brasileiro não se </w:t>
      </w:r>
      <w:r w:rsidRPr="00913997">
        <w:rPr>
          <w:rFonts w:ascii="Trebuchet MS" w:hAnsi="Trebuchet MS"/>
        </w:rPr>
        <w:lastRenderedPageBreak/>
        <w:t xml:space="preserve">posicionou com clareza (em consulta ao </w:t>
      </w:r>
      <w:r w:rsidRPr="00913997">
        <w:rPr>
          <w:rFonts w:ascii="Trebuchet MS" w:hAnsi="Trebuchet MS"/>
          <w:i/>
        </w:rPr>
        <w:t>site</w:t>
      </w:r>
      <w:r w:rsidRPr="00913997">
        <w:rPr>
          <w:rFonts w:ascii="Trebuchet MS" w:hAnsi="Trebuchet MS"/>
        </w:rPr>
        <w:t xml:space="preserve"> da Câmara dos Deputados utilizando como argumento de pesquisa a palavra “homossexual” acessamos 41 itens de Projetos de Lei e Outras Proposições, uma das mais antigas é o PL – 1151/1995 da Deputada Marta Suplicy (PT/SP), que disciplina a união civil ente pessoas do mesmo sexo, apresentado no dia </w:t>
      </w:r>
      <w:smartTag w:uri="urn:schemas-microsoft-com:office:smarttags" w:element="date">
        <w:smartTagPr>
          <w:attr w:name="ls" w:val="trans"/>
          <w:attr w:name="Month" w:val="10"/>
          <w:attr w:name="Day" w:val="26"/>
          <w:attr w:name="Year" w:val="1995"/>
        </w:smartTagPr>
        <w:r w:rsidRPr="00913997">
          <w:rPr>
            <w:rFonts w:ascii="Trebuchet MS" w:hAnsi="Trebuchet MS"/>
          </w:rPr>
          <w:t>26/10/1995</w:t>
        </w:r>
      </w:smartTag>
      <w:r w:rsidRPr="00913997">
        <w:rPr>
          <w:rFonts w:ascii="Trebuchet MS" w:hAnsi="Trebuchet MS"/>
        </w:rPr>
        <w:t xml:space="preserve"> e que ainda não alcançou o seu desiderato. Outro, é o PL 3323/2008 de autoria do Deputado Walter Brito Neto (PRB/PB) que propõe a expressa vedação da adoção “por casal do mesmo sexo”), levando a que o Judiciário supra a omissão. Situação no presente caso inevitável, mas que não é a ideal por infantilizar a “</w:t>
      </w:r>
      <w:r w:rsidRPr="00913997">
        <w:rPr>
          <w:rFonts w:ascii="Trebuchet MS" w:hAnsi="Trebuchet MS"/>
          <w:i/>
        </w:rPr>
        <w:t>sociedade órfã</w:t>
      </w:r>
      <w:r w:rsidRPr="00913997">
        <w:rPr>
          <w:rFonts w:ascii="Trebuchet MS" w:hAnsi="Trebuchet MS"/>
        </w:rPr>
        <w:t xml:space="preserve">”, colocando o judiciário como o seu superego, segundo </w:t>
      </w:r>
      <w:proofErr w:type="spellStart"/>
      <w:r w:rsidRPr="00913997">
        <w:rPr>
          <w:rFonts w:ascii="Trebuchet MS" w:hAnsi="Trebuchet MS"/>
        </w:rPr>
        <w:t>Ingeborg</w:t>
      </w:r>
      <w:proofErr w:type="spellEnd"/>
      <w:r w:rsidRPr="00913997">
        <w:rPr>
          <w:rFonts w:ascii="Trebuchet MS" w:hAnsi="Trebuchet MS"/>
        </w:rPr>
        <w:t xml:space="preserve"> Maus</w:t>
      </w:r>
      <w:r w:rsidRPr="00913997">
        <w:rPr>
          <w:rStyle w:val="Refdenotaderodap"/>
          <w:rFonts w:ascii="Trebuchet MS" w:hAnsi="Trebuchet MS"/>
        </w:rPr>
        <w:footnoteReference w:id="6"/>
      </w:r>
      <w:r w:rsidRPr="00913997">
        <w:rPr>
          <w:rFonts w:ascii="Trebuchet MS" w:hAnsi="Trebuchet MS"/>
        </w:rPr>
        <w:t>:</w:t>
      </w:r>
    </w:p>
    <w:p w14:paraId="22078533" w14:textId="77777777" w:rsidR="00913997" w:rsidRPr="00913997" w:rsidRDefault="00913997" w:rsidP="00913997">
      <w:pPr>
        <w:spacing w:line="360" w:lineRule="auto"/>
        <w:jc w:val="both"/>
        <w:rPr>
          <w:rFonts w:ascii="Trebuchet MS" w:hAnsi="Trebuchet MS"/>
        </w:rPr>
      </w:pPr>
    </w:p>
    <w:p w14:paraId="158DAE7A" w14:textId="77777777" w:rsidR="00913997" w:rsidRPr="00913997" w:rsidRDefault="00913997" w:rsidP="00913997">
      <w:pPr>
        <w:ind w:left="2829"/>
        <w:jc w:val="both"/>
        <w:rPr>
          <w:rFonts w:ascii="Trebuchet MS" w:hAnsi="Trebuchet MS"/>
        </w:rPr>
      </w:pPr>
      <w:r w:rsidRPr="00913997">
        <w:rPr>
          <w:rFonts w:ascii="Trebuchet MS" w:hAnsi="Trebuchet MS"/>
          <w:i/>
        </w:rPr>
        <w:t xml:space="preserve">Esta informalização básica do direito, a “dinamização da proteção dos bens jurídicos”, sujeita cada vez mais setores sociais à intervenção casuística de um Estado que, em nome da administração das crises ou sua prevenção, coloca em questão a autonomia do sujeito para garantir a autonomia dos sistemas funcionais. Ao mesmo tempo em que a moralização da jurisprudência serve também à funcionalização do direito, a Justiça ganha um significado duplo. A nova Imago paterna </w:t>
      </w:r>
      <w:proofErr w:type="spellStart"/>
      <w:r w:rsidRPr="00913997">
        <w:rPr>
          <w:rFonts w:ascii="Trebuchet MS" w:hAnsi="Trebuchet MS"/>
          <w:i/>
        </w:rPr>
        <w:t>afirma</w:t>
      </w:r>
      <w:proofErr w:type="spellEnd"/>
      <w:r w:rsidRPr="00913997">
        <w:rPr>
          <w:rFonts w:ascii="Trebuchet MS" w:hAnsi="Trebuchet MS"/>
          <w:i/>
        </w:rPr>
        <w:t xml:space="preserve"> de fato os princípios da “sociedade órfã”. Nesta sociedade exige-se igualmente resguardo moral a fim de se enfrentar pontos de vista morais autônomos oriundos dos movimentos sociais de protesto. Os Parlamentos podem mais facilmente desobrigar-se da pressão desses pontos de vista que vêm “de baixo” na medida em que já internalizaram eles próprios os parâmetros funcionalistas de controle jurisdicional da constitucionalidade das leis. Mas mesmo quando a Justiça – em todas as suas instâncias – decide questões morais polêmicas por meio de pontos de vista morais, pratica assim a “desqualificação” de base social</w:t>
      </w:r>
      <w:r w:rsidRPr="00913997">
        <w:rPr>
          <w:rFonts w:ascii="Trebuchet MS" w:hAnsi="Trebuchet MS"/>
        </w:rPr>
        <w:t>. (p. 153-154)</w:t>
      </w:r>
    </w:p>
    <w:p w14:paraId="776B3397" w14:textId="77777777" w:rsidR="00913997" w:rsidRPr="00913997" w:rsidRDefault="00913997" w:rsidP="00913997">
      <w:pPr>
        <w:spacing w:line="360" w:lineRule="auto"/>
        <w:jc w:val="both"/>
        <w:rPr>
          <w:rFonts w:ascii="Trebuchet MS" w:hAnsi="Trebuchet MS"/>
        </w:rPr>
      </w:pPr>
    </w:p>
    <w:p w14:paraId="66A72DAD"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O “novo” (na realidade, a relação homoafetiva data de priscas eras) “sempre vem”, já disse o poeta, e se encontra não na nossa porta, mas na nossa casa, na nossa realidade, e o preconceito será superado tal qual ocorreu com os filhos ilegítimos, os adotivos e as mulheres desquitadas.</w:t>
      </w:r>
    </w:p>
    <w:p w14:paraId="36902F93" w14:textId="77777777" w:rsidR="00913997" w:rsidRPr="00913997" w:rsidRDefault="00913997" w:rsidP="00913997">
      <w:pPr>
        <w:spacing w:line="360" w:lineRule="auto"/>
        <w:jc w:val="both"/>
        <w:rPr>
          <w:rFonts w:ascii="Trebuchet MS" w:hAnsi="Trebuchet MS"/>
        </w:rPr>
      </w:pPr>
    </w:p>
    <w:p w14:paraId="547DD931" w14:textId="77777777" w:rsidR="00913997" w:rsidRPr="00913997" w:rsidRDefault="00913997" w:rsidP="00913997">
      <w:pPr>
        <w:spacing w:line="360" w:lineRule="auto"/>
        <w:jc w:val="both"/>
        <w:rPr>
          <w:rFonts w:ascii="Trebuchet MS" w:hAnsi="Trebuchet MS"/>
        </w:rPr>
      </w:pPr>
      <w:r w:rsidRPr="00913997">
        <w:rPr>
          <w:rFonts w:ascii="Trebuchet MS" w:hAnsi="Trebuchet MS"/>
        </w:rPr>
        <w:lastRenderedPageBreak/>
        <w:tab/>
        <w:t xml:space="preserve">Admitido, portanto, a possibilidade jurídica do pedido, passemos à análise do mérito da questão. A genitora anui ao pleito, de forma livre e espontânea, em juízo, sendo devidamente esclarecida das consequências desta decisão nos termos do art. 166, parágrafo único do Estatuto (vide ainda o art. 163, § 2º da Lei n. 12.010/2009). O genitor, ao contrário, luta pelo filho, primeiro comprovando a paternidade e, em seguida, reivindicando a sua guarda ou, ao menos, o direito de visita, pedido que sempre foi indeferido, apesar do nosso parecer em contrário por entender que tal posicionamento seria condenar previamente a que este viesse a perder o poder familiar pelo longo período de afastamento da criança que leva, como é cediço, ao enfraquecimento dos vínculos afetivos. </w:t>
      </w:r>
    </w:p>
    <w:p w14:paraId="7B020EE1" w14:textId="77777777" w:rsidR="00913997" w:rsidRPr="00913997" w:rsidRDefault="00913997" w:rsidP="00913997">
      <w:pPr>
        <w:spacing w:line="360" w:lineRule="auto"/>
        <w:jc w:val="both"/>
        <w:rPr>
          <w:rFonts w:ascii="Trebuchet MS" w:hAnsi="Trebuchet MS"/>
        </w:rPr>
      </w:pPr>
    </w:p>
    <w:p w14:paraId="1901C507"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A pobreza não constitui causa para que um pai venha a perder o filho, como não o é a fé que a família extensa professa ou o uso de bebida alcoólica por um avô ou um tio, ou mesmo se uma família é predominantemente matriarcal, desde que tais circunstâncias não ofereçam risco à criança. Se assim não o fosse, a exclusão daqueles que integram a camada social desfavorecida seria ainda mais desumana, pois além de negar-lhes melhores condições de vida lhes seriam negados direitos como a ter filhos (não apenas gerá-los), constituir uma família, amar e por eles ser amado; ou por se exigir um padrão único de comportamento, </w:t>
      </w:r>
      <w:proofErr w:type="spellStart"/>
      <w:r w:rsidRPr="00913997">
        <w:rPr>
          <w:rFonts w:ascii="Trebuchet MS" w:hAnsi="Trebuchet MS"/>
        </w:rPr>
        <w:t>idéias</w:t>
      </w:r>
      <w:proofErr w:type="spellEnd"/>
      <w:r w:rsidRPr="00913997">
        <w:rPr>
          <w:rFonts w:ascii="Trebuchet MS" w:hAnsi="Trebuchet MS"/>
        </w:rPr>
        <w:t xml:space="preserve"> e religiosidade que - bem sabemos - é impossível. Ademais, em quantas famílias extensas se encontram usuários de bebida alcoólica, independente da sua condição social, sem que se considere que esta situação autorize a medida extrema de afastamento definitivo da criança da família? Tais situações seriam tão desumanas quanto a escravidão foi um dia, aviltando a conquistada cidadania e os direitos dela decorrentes.  Eis porque conclamamos a uma reflexão para que não se praticasse um “</w:t>
      </w:r>
      <w:r w:rsidRPr="00913997">
        <w:rPr>
          <w:rFonts w:ascii="Trebuchet MS" w:hAnsi="Trebuchet MS"/>
          <w:i/>
        </w:rPr>
        <w:t>preconceito às avessas</w:t>
      </w:r>
      <w:r w:rsidRPr="00913997">
        <w:rPr>
          <w:rFonts w:ascii="Trebuchet MS" w:hAnsi="Trebuchet MS"/>
        </w:rPr>
        <w:t>”, pois, verdadeiramente, cremos que um dos mais odiosos males da humanidade é o preconceito, e a consequente discriminação, em nome do qual já se praticaram inauditas injustiças.</w:t>
      </w:r>
    </w:p>
    <w:p w14:paraId="73F0579C" w14:textId="77777777" w:rsidR="00913997" w:rsidRPr="00913997" w:rsidRDefault="00913997" w:rsidP="00913997">
      <w:pPr>
        <w:spacing w:line="360" w:lineRule="auto"/>
        <w:jc w:val="both"/>
        <w:rPr>
          <w:rFonts w:ascii="Trebuchet MS" w:hAnsi="Trebuchet MS"/>
        </w:rPr>
      </w:pPr>
    </w:p>
    <w:p w14:paraId="665DF31B"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 xml:space="preserve">A despeito das considerações que ora fazemos, o certo é que o genitor não recorreu da decisão interlocutória que lhe negou o direito de visita, como também não se discute que o lapso temporal de convivência de </w:t>
      </w:r>
      <w:r w:rsidRPr="00913997">
        <w:rPr>
          <w:rFonts w:ascii="Trebuchet MS" w:hAnsi="Trebuchet MS"/>
          <w:b/>
          <w:color w:val="FF0000"/>
        </w:rPr>
        <w:t>CCC</w:t>
      </w:r>
      <w:r w:rsidRPr="00913997">
        <w:rPr>
          <w:rFonts w:ascii="Trebuchet MS" w:hAnsi="Trebuchet MS"/>
        </w:rPr>
        <w:t xml:space="preserve"> com o casal e o afastamento da família biológica se deu de tal forma prolongado que esmaeceu os vínculos afetivos com </w:t>
      </w:r>
      <w:r w:rsidRPr="00913997">
        <w:rPr>
          <w:rFonts w:ascii="Trebuchet MS" w:hAnsi="Trebuchet MS"/>
        </w:rPr>
        <w:lastRenderedPageBreak/>
        <w:t xml:space="preserve">esta última e floresceu e consolidou-se com os primeiros, operando-se o que doutrina denomina posse do estado de filiação. Neste contexto, resta a aplicação do princípio do superior interesse da criança, previsto na Convenção das Nações Unidas sobre os Direitos da Criança de 1989 (art. 3.1), na Declaração dos Direitos da Criança de 1959 (Princípio 2), constituindo-se este interesse superior uma “noção marco” (segundo Cecília </w:t>
      </w:r>
      <w:proofErr w:type="spellStart"/>
      <w:r w:rsidRPr="00913997">
        <w:rPr>
          <w:rFonts w:ascii="Trebuchet MS" w:hAnsi="Trebuchet MS"/>
        </w:rPr>
        <w:t>Grosman</w:t>
      </w:r>
      <w:proofErr w:type="spellEnd"/>
      <w:r w:rsidRPr="00913997">
        <w:rPr>
          <w:rFonts w:ascii="Trebuchet MS" w:hAnsi="Trebuchet MS"/>
        </w:rPr>
        <w:t xml:space="preserve">) que referencia a atuação dos Poderes, neste caso do Judiciário. Este primado encontra-se insculpido no art. 227, </w:t>
      </w:r>
      <w:r w:rsidRPr="00913997">
        <w:rPr>
          <w:rFonts w:ascii="Trebuchet MS" w:hAnsi="Trebuchet MS"/>
          <w:i/>
        </w:rPr>
        <w:t>caput</w:t>
      </w:r>
      <w:r w:rsidRPr="00913997">
        <w:rPr>
          <w:rFonts w:ascii="Trebuchet MS" w:hAnsi="Trebuchet MS"/>
        </w:rPr>
        <w:t xml:space="preserve"> da Constituição com a expressão “</w:t>
      </w:r>
      <w:r w:rsidRPr="00913997">
        <w:rPr>
          <w:rFonts w:ascii="Trebuchet MS" w:hAnsi="Trebuchet MS"/>
          <w:i/>
        </w:rPr>
        <w:t>prioridade absoluta</w:t>
      </w:r>
      <w:r w:rsidRPr="00913997">
        <w:rPr>
          <w:rFonts w:ascii="Trebuchet MS" w:hAnsi="Trebuchet MS"/>
        </w:rPr>
        <w:t>”, e é reiterado na legislação infraconstitucional, da qual destacamos o art. 43 do Estatuto.</w:t>
      </w:r>
    </w:p>
    <w:p w14:paraId="3D444154" w14:textId="77777777" w:rsidR="00913997" w:rsidRPr="00913997" w:rsidRDefault="00913997" w:rsidP="00913997">
      <w:pPr>
        <w:spacing w:line="360" w:lineRule="auto"/>
        <w:jc w:val="both"/>
        <w:rPr>
          <w:rFonts w:ascii="Trebuchet MS" w:hAnsi="Trebuchet MS"/>
        </w:rPr>
      </w:pPr>
    </w:p>
    <w:p w14:paraId="7E8B0A47"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O voto do Ministro do STJ Ruy Rosado de Aguiar no Resp. nº. 196.404/6-SP evidencia o sentimento das Cortes Superiores em relação à prevalência dos interesse da criança e do adolescente:</w:t>
      </w:r>
    </w:p>
    <w:p w14:paraId="37165309" w14:textId="77777777" w:rsidR="00913997" w:rsidRPr="00913997" w:rsidRDefault="00913997" w:rsidP="00913997">
      <w:pPr>
        <w:spacing w:line="360" w:lineRule="auto"/>
        <w:jc w:val="both"/>
        <w:rPr>
          <w:rFonts w:ascii="Trebuchet MS" w:hAnsi="Trebuchet MS"/>
        </w:rPr>
      </w:pPr>
    </w:p>
    <w:p w14:paraId="6E7C42E1" w14:textId="77777777" w:rsidR="00913997" w:rsidRPr="00913997" w:rsidRDefault="00913997" w:rsidP="00913997">
      <w:pPr>
        <w:ind w:left="2126"/>
        <w:jc w:val="both"/>
        <w:rPr>
          <w:rFonts w:ascii="Trebuchet MS" w:hAnsi="Trebuchet MS"/>
          <w:i/>
        </w:rPr>
      </w:pPr>
      <w:r w:rsidRPr="00913997">
        <w:rPr>
          <w:rFonts w:ascii="Trebuchet MS" w:hAnsi="Trebuchet MS"/>
          <w:i/>
        </w:rPr>
        <w:t>Contudo, o caso tem uma particularidade. É que o indeferimento do pedido de suspensão da guarda permitiu que a criança permanecesse com o casal Hall desde 17 de dezembro de 1996, há mais de dois anos, portanto, tendo sido nesse entretempo proferida a sentença de adoção. Nada recomenda a mudança desse estado de coisas, com profundos reflexos sobre a criança.</w:t>
      </w:r>
    </w:p>
    <w:p w14:paraId="301E9DF0" w14:textId="77777777" w:rsidR="00913997" w:rsidRPr="00913997" w:rsidRDefault="00913997" w:rsidP="00913997">
      <w:pPr>
        <w:ind w:left="2126"/>
        <w:jc w:val="both"/>
        <w:rPr>
          <w:rFonts w:ascii="Trebuchet MS" w:hAnsi="Trebuchet MS"/>
          <w:i/>
        </w:rPr>
      </w:pPr>
      <w:r w:rsidRPr="00913997">
        <w:rPr>
          <w:rFonts w:ascii="Trebuchet MS" w:hAnsi="Trebuchet MS"/>
          <w:i/>
        </w:rPr>
        <w:t>A função deste tribunal é a de fazer a interpretação da lei federal, e aqui se põe uma boa oportunidade para definir o entendimento da regra que está no art. 31 do ECA. Contudo, tal decisão – que tenho seja a melhor do ponto de vista do ordenamento jurídico – implicaria modificação da vida da criança de cuja adoção se trata, sem que para isso exista outro argumento que não o de ordem meramente legal. É bem possível que o precedente poderia servir para o julgamento de outros casos, mas provavelmente acarretará ao menor V. um mal que ele não fez por merecer.</w:t>
      </w:r>
    </w:p>
    <w:p w14:paraId="219DBEC1" w14:textId="77777777" w:rsidR="00913997" w:rsidRPr="00913997" w:rsidRDefault="00913997" w:rsidP="00913997">
      <w:pPr>
        <w:spacing w:line="360" w:lineRule="auto"/>
        <w:jc w:val="both"/>
        <w:rPr>
          <w:rFonts w:ascii="Trebuchet MS" w:hAnsi="Trebuchet MS"/>
        </w:rPr>
      </w:pPr>
    </w:p>
    <w:p w14:paraId="3BABBF4A" w14:textId="77777777" w:rsidR="00913997" w:rsidRPr="00913997" w:rsidRDefault="00913997" w:rsidP="00913997">
      <w:pPr>
        <w:spacing w:line="360" w:lineRule="auto"/>
        <w:jc w:val="both"/>
        <w:rPr>
          <w:rFonts w:ascii="Trebuchet MS" w:hAnsi="Trebuchet MS"/>
        </w:rPr>
      </w:pPr>
      <w:r w:rsidRPr="00913997">
        <w:rPr>
          <w:rFonts w:ascii="Trebuchet MS" w:hAnsi="Trebuchet MS"/>
        </w:rPr>
        <w:tab/>
        <w:t>A oitiva da criança, em virtude da sua idade, foi dispensada (</w:t>
      </w:r>
      <w:proofErr w:type="spellStart"/>
      <w:r w:rsidRPr="00913997">
        <w:rPr>
          <w:rFonts w:ascii="Trebuchet MS" w:hAnsi="Trebuchet MS"/>
        </w:rPr>
        <w:t>arts</w:t>
      </w:r>
      <w:proofErr w:type="spellEnd"/>
      <w:r w:rsidRPr="00913997">
        <w:rPr>
          <w:rFonts w:ascii="Trebuchet MS" w:hAnsi="Trebuchet MS"/>
        </w:rPr>
        <w:t xml:space="preserve">. 28, § 1.o., 45, § 2.o. e 168 do Estatuto). Os requerentes, do que foi apurado, podem oferecer ao adotando condições para o seu bom desenvolvimento físico, emocional, psicológico e afetivo, autorizando o </w:t>
      </w:r>
      <w:r w:rsidRPr="00913997">
        <w:rPr>
          <w:rFonts w:ascii="Trebuchet MS" w:hAnsi="Trebuchet MS"/>
          <w:u w:val="single"/>
        </w:rPr>
        <w:t>deferimento do pedido</w:t>
      </w:r>
      <w:r w:rsidRPr="00913997">
        <w:rPr>
          <w:rFonts w:ascii="Trebuchet MS" w:hAnsi="Trebuchet MS"/>
        </w:rPr>
        <w:t xml:space="preserve"> de adoção formulado por </w:t>
      </w:r>
      <w:r w:rsidRPr="00913997">
        <w:rPr>
          <w:rFonts w:ascii="Trebuchet MS" w:hAnsi="Trebuchet MS"/>
          <w:b/>
          <w:color w:val="FF0000"/>
        </w:rPr>
        <w:t>AAA</w:t>
      </w:r>
      <w:r w:rsidRPr="00913997">
        <w:rPr>
          <w:rFonts w:ascii="Trebuchet MS" w:hAnsi="Trebuchet MS"/>
        </w:rPr>
        <w:t xml:space="preserve"> e </w:t>
      </w:r>
      <w:r w:rsidRPr="00913997">
        <w:rPr>
          <w:rFonts w:ascii="Trebuchet MS" w:hAnsi="Trebuchet MS"/>
          <w:b/>
          <w:color w:val="FF0000"/>
        </w:rPr>
        <w:t>BBB</w:t>
      </w:r>
      <w:r w:rsidRPr="00913997">
        <w:rPr>
          <w:rFonts w:ascii="Trebuchet MS" w:hAnsi="Trebuchet MS"/>
        </w:rPr>
        <w:t xml:space="preserve">, em favor da criança </w:t>
      </w:r>
      <w:r w:rsidRPr="00913997">
        <w:rPr>
          <w:rFonts w:ascii="Trebuchet MS" w:hAnsi="Trebuchet MS"/>
          <w:b/>
          <w:color w:val="FF0000"/>
        </w:rPr>
        <w:t>CCC</w:t>
      </w:r>
      <w:r w:rsidRPr="00913997">
        <w:rPr>
          <w:rFonts w:ascii="Trebuchet MS" w:hAnsi="Trebuchet MS"/>
        </w:rPr>
        <w:t xml:space="preserve">, filho de </w:t>
      </w:r>
      <w:r w:rsidRPr="00913997">
        <w:rPr>
          <w:rFonts w:ascii="Trebuchet MS" w:hAnsi="Trebuchet MS"/>
          <w:b/>
          <w:color w:val="FF0000"/>
        </w:rPr>
        <w:t>EEE</w:t>
      </w:r>
      <w:r w:rsidRPr="00913997">
        <w:rPr>
          <w:rFonts w:ascii="Trebuchet MS" w:hAnsi="Trebuchet MS"/>
        </w:rPr>
        <w:t xml:space="preserve"> e </w:t>
      </w:r>
      <w:r w:rsidRPr="00913997">
        <w:rPr>
          <w:rFonts w:ascii="Trebuchet MS" w:hAnsi="Trebuchet MS"/>
          <w:b/>
          <w:color w:val="FF0000"/>
        </w:rPr>
        <w:t>DDD</w:t>
      </w:r>
      <w:r w:rsidRPr="00913997">
        <w:rPr>
          <w:rFonts w:ascii="Trebuchet MS" w:hAnsi="Trebuchet MS"/>
        </w:rPr>
        <w:t xml:space="preserve"> e, via de consequência, extinguindo-se o poder familiar dos genitores em razão da adoção (art. 1.635, IV do CC, destacando-se a reconhecida impropriedade legislativa do inciso V), que é consentida em relação à genitora (lembrando que pela nova redação da Lei nº. 12010/09, art. 166, § 5.o. o consentimento </w:t>
      </w:r>
      <w:r w:rsidRPr="00913997">
        <w:rPr>
          <w:rFonts w:ascii="Trebuchet MS" w:hAnsi="Trebuchet MS"/>
        </w:rPr>
        <w:lastRenderedPageBreak/>
        <w:t>é retratável até data da publicação da sentença constitutiva  da adoção) e cumulada com a perda do poder familiar do genitor, que não anuiu ao pleito e, apesar dos seus esforços iniciais,  resultou por ver prejudicado o seu direito que pereceu diante do interesse maior da criança que se encontra com o casal requerente há mais de três anos.</w:t>
      </w:r>
    </w:p>
    <w:p w14:paraId="46D6572B" w14:textId="77777777" w:rsidR="00913997" w:rsidRPr="00913997" w:rsidRDefault="00913997" w:rsidP="00913997">
      <w:pPr>
        <w:spacing w:line="360" w:lineRule="auto"/>
        <w:jc w:val="both"/>
        <w:rPr>
          <w:rFonts w:ascii="Trebuchet MS" w:hAnsi="Trebuchet MS"/>
        </w:rPr>
      </w:pPr>
    </w:p>
    <w:p w14:paraId="27DAEBEF" w14:textId="77777777" w:rsidR="00913997" w:rsidRPr="00913997" w:rsidRDefault="00913997" w:rsidP="00913997">
      <w:pPr>
        <w:spacing w:line="360" w:lineRule="auto"/>
        <w:jc w:val="both"/>
        <w:rPr>
          <w:rFonts w:ascii="Trebuchet MS" w:hAnsi="Trebuchet MS"/>
        </w:rPr>
      </w:pPr>
      <w:r w:rsidRPr="00913997">
        <w:rPr>
          <w:rFonts w:ascii="Trebuchet MS" w:hAnsi="Trebuchet MS"/>
        </w:rPr>
        <w:t xml:space="preserve">          A situação é, de fato, anômala, tendo em vista que não restou provado que o genitor tenha incorrido nas hipóteses sanções previstas no art. 1.638 do CC, se considerada a inconstitucionalidade decorrente da supressão da expressão “</w:t>
      </w:r>
      <w:r w:rsidRPr="00913997">
        <w:rPr>
          <w:rFonts w:ascii="Trebuchet MS" w:hAnsi="Trebuchet MS"/>
          <w:i/>
        </w:rPr>
        <w:t>injustificado</w:t>
      </w:r>
      <w:r w:rsidRPr="00913997">
        <w:rPr>
          <w:rFonts w:ascii="Trebuchet MS" w:hAnsi="Trebuchet MS"/>
        </w:rPr>
        <w:t xml:space="preserve">” contida no art. 24 do Estatuto quando da redação do inciso  IV do art. 1.638 do CC,  fundamentando-se o nosso posicionamento com base no interesse superior da criança como acima argumentado.  </w:t>
      </w:r>
    </w:p>
    <w:p w14:paraId="1499E51A" w14:textId="77777777" w:rsidR="00913997" w:rsidRPr="00913997" w:rsidRDefault="00913997" w:rsidP="00913997">
      <w:pPr>
        <w:spacing w:line="360" w:lineRule="auto"/>
        <w:jc w:val="both"/>
        <w:rPr>
          <w:rFonts w:ascii="Trebuchet MS" w:hAnsi="Trebuchet MS"/>
        </w:rPr>
      </w:pPr>
    </w:p>
    <w:p w14:paraId="6EF6CF8A" w14:textId="77777777" w:rsidR="00913997" w:rsidRPr="00913997" w:rsidRDefault="00913997" w:rsidP="00913997">
      <w:pPr>
        <w:spacing w:line="360" w:lineRule="auto"/>
        <w:ind w:firstLine="709"/>
        <w:jc w:val="both"/>
        <w:rPr>
          <w:rFonts w:ascii="Trebuchet MS" w:hAnsi="Trebuchet MS"/>
        </w:rPr>
      </w:pPr>
      <w:r w:rsidRPr="00913997">
        <w:rPr>
          <w:rFonts w:ascii="Trebuchet MS" w:hAnsi="Trebuchet MS"/>
        </w:rPr>
        <w:t xml:space="preserve">Quanto ao registro civil de nascimento, em respeito aos </w:t>
      </w:r>
      <w:proofErr w:type="spellStart"/>
      <w:r w:rsidRPr="00913997">
        <w:rPr>
          <w:rFonts w:ascii="Trebuchet MS" w:hAnsi="Trebuchet MS"/>
        </w:rPr>
        <w:t>arts</w:t>
      </w:r>
      <w:proofErr w:type="spellEnd"/>
      <w:r w:rsidRPr="00913997">
        <w:rPr>
          <w:rFonts w:ascii="Trebuchet MS" w:hAnsi="Trebuchet MS"/>
        </w:rPr>
        <w:t xml:space="preserve">. 5º, </w:t>
      </w:r>
      <w:r w:rsidRPr="00913997">
        <w:rPr>
          <w:rFonts w:ascii="Trebuchet MS" w:hAnsi="Trebuchet MS"/>
          <w:i/>
        </w:rPr>
        <w:t>caput</w:t>
      </w:r>
      <w:r w:rsidRPr="00913997">
        <w:rPr>
          <w:rFonts w:ascii="Trebuchet MS" w:hAnsi="Trebuchet MS"/>
        </w:rPr>
        <w:t xml:space="preserve"> e 227, §6º da Constituição da República,  opino no sentido de que seja aplicado, como habitual nesta </w:t>
      </w:r>
      <w:r w:rsidRPr="00913997">
        <w:rPr>
          <w:rFonts w:ascii="Trebuchet MS" w:hAnsi="Trebuchet MS"/>
          <w:b/>
          <w:color w:val="FF0000"/>
        </w:rPr>
        <w:t>00ª</w:t>
      </w:r>
      <w:r w:rsidRPr="00913997">
        <w:rPr>
          <w:rFonts w:ascii="Trebuchet MS" w:hAnsi="Trebuchet MS"/>
        </w:rPr>
        <w:t xml:space="preserve"> VIJ, o controle  difuso de constitucionalidade da lei - pelo qual a autoridade judiciária, no exercício da  sua função jurisdicional de dizer o direito, negar-se-ia a aplicar  determinado dispositivo legal por este se chocar com a  Constituição, provocando  um efeito</w:t>
      </w:r>
      <w:r w:rsidRPr="00913997">
        <w:rPr>
          <w:rFonts w:ascii="Trebuchet MS" w:hAnsi="Trebuchet MS"/>
          <w:i/>
        </w:rPr>
        <w:t xml:space="preserve"> </w:t>
      </w:r>
      <w:proofErr w:type="spellStart"/>
      <w:r w:rsidRPr="00913997">
        <w:rPr>
          <w:rFonts w:ascii="Trebuchet MS" w:hAnsi="Trebuchet MS"/>
          <w:i/>
        </w:rPr>
        <w:t>inter</w:t>
      </w:r>
      <w:proofErr w:type="spellEnd"/>
      <w:r w:rsidRPr="00913997">
        <w:rPr>
          <w:rFonts w:ascii="Trebuchet MS" w:hAnsi="Trebuchet MS"/>
          <w:i/>
        </w:rPr>
        <w:t xml:space="preserve"> partes</w:t>
      </w:r>
      <w:r w:rsidRPr="00913997">
        <w:rPr>
          <w:rFonts w:ascii="Trebuchet MS" w:hAnsi="Trebuchet MS"/>
        </w:rPr>
        <w:t>, apenas no caso concreto – com relação ao art.  10, III  do CC, adotando-se o procedimento previsto no art. 47, § 2.o. do Estatuto, lançando-se o nome dos requerentes como pais, conferindo-se ao adotando o nome de família destes (cabendo aos adotantes informar a ordem de lançamento do patronímico), bem como o dos seus ascendentes na condição de avós.</w:t>
      </w:r>
    </w:p>
    <w:p w14:paraId="0D84CAB6" w14:textId="77777777" w:rsidR="00913997" w:rsidRPr="00913997" w:rsidRDefault="00913997" w:rsidP="00913997">
      <w:pPr>
        <w:spacing w:line="360" w:lineRule="auto"/>
        <w:jc w:val="both"/>
        <w:rPr>
          <w:rFonts w:ascii="Trebuchet MS" w:hAnsi="Trebuchet MS"/>
        </w:rPr>
      </w:pPr>
    </w:p>
    <w:p w14:paraId="3A61590C" w14:textId="77777777" w:rsidR="00913997" w:rsidRPr="00913997" w:rsidRDefault="00913997" w:rsidP="00913997">
      <w:pPr>
        <w:spacing w:line="360" w:lineRule="auto"/>
        <w:ind w:firstLine="709"/>
        <w:jc w:val="both"/>
        <w:rPr>
          <w:rFonts w:ascii="Trebuchet MS" w:hAnsi="Trebuchet MS"/>
        </w:rPr>
      </w:pPr>
      <w:r w:rsidRPr="00913997">
        <w:rPr>
          <w:rFonts w:ascii="Trebuchet MS" w:hAnsi="Trebuchet MS"/>
        </w:rPr>
        <w:t>Eis o parecer.</w:t>
      </w:r>
    </w:p>
    <w:p w14:paraId="43A1EC4A" w14:textId="77777777" w:rsidR="00913997" w:rsidRPr="00913997" w:rsidRDefault="00913997" w:rsidP="00913997">
      <w:pPr>
        <w:spacing w:line="360" w:lineRule="auto"/>
        <w:ind w:firstLine="709"/>
        <w:jc w:val="both"/>
        <w:rPr>
          <w:rFonts w:ascii="Trebuchet MS" w:hAnsi="Trebuchet MS"/>
        </w:rPr>
      </w:pPr>
    </w:p>
    <w:p w14:paraId="35F29EF0" w14:textId="77777777" w:rsidR="00913997" w:rsidRPr="00913997" w:rsidRDefault="00913997" w:rsidP="00913997">
      <w:pPr>
        <w:spacing w:line="360" w:lineRule="auto"/>
        <w:jc w:val="center"/>
        <w:rPr>
          <w:rFonts w:ascii="Trebuchet MS" w:hAnsi="Trebuchet MS"/>
        </w:rPr>
      </w:pPr>
      <w:r w:rsidRPr="00913997">
        <w:rPr>
          <w:rFonts w:ascii="Trebuchet MS" w:hAnsi="Trebuchet MS"/>
          <w:b/>
          <w:color w:val="FF0000"/>
        </w:rPr>
        <w:t>Cidade</w:t>
      </w:r>
      <w:r w:rsidRPr="00913997">
        <w:rPr>
          <w:rFonts w:ascii="Trebuchet MS" w:hAnsi="Trebuchet MS"/>
        </w:rPr>
        <w:t xml:space="preserve">, </w:t>
      </w:r>
      <w:r w:rsidRPr="00913997">
        <w:rPr>
          <w:rFonts w:ascii="Trebuchet MS" w:hAnsi="Trebuchet MS"/>
          <w:b/>
          <w:color w:val="FF0000"/>
        </w:rPr>
        <w:t>dia</w:t>
      </w:r>
      <w:r w:rsidRPr="00913997">
        <w:rPr>
          <w:rFonts w:ascii="Trebuchet MS" w:hAnsi="Trebuchet MS"/>
        </w:rPr>
        <w:t xml:space="preserve"> de </w:t>
      </w:r>
      <w:r w:rsidRPr="00913997">
        <w:rPr>
          <w:rFonts w:ascii="Trebuchet MS" w:hAnsi="Trebuchet MS"/>
          <w:b/>
          <w:color w:val="FF0000"/>
        </w:rPr>
        <w:t>mês</w:t>
      </w:r>
      <w:r w:rsidRPr="00913997">
        <w:rPr>
          <w:rFonts w:ascii="Trebuchet MS" w:hAnsi="Trebuchet MS"/>
        </w:rPr>
        <w:t xml:space="preserve"> de </w:t>
      </w:r>
      <w:r w:rsidRPr="00913997">
        <w:rPr>
          <w:rFonts w:ascii="Trebuchet MS" w:hAnsi="Trebuchet MS"/>
          <w:b/>
          <w:color w:val="FF0000"/>
        </w:rPr>
        <w:t>ano</w:t>
      </w:r>
      <w:r w:rsidRPr="00913997">
        <w:rPr>
          <w:rFonts w:ascii="Trebuchet MS" w:hAnsi="Trebuchet MS"/>
        </w:rPr>
        <w:t>.</w:t>
      </w:r>
    </w:p>
    <w:p w14:paraId="37C81EAD" w14:textId="77777777" w:rsidR="00913997" w:rsidRPr="00913997" w:rsidRDefault="00913997" w:rsidP="00913997">
      <w:pPr>
        <w:spacing w:line="360" w:lineRule="auto"/>
        <w:rPr>
          <w:rFonts w:ascii="Trebuchet MS" w:hAnsi="Trebuchet MS"/>
        </w:rPr>
      </w:pPr>
    </w:p>
    <w:p w14:paraId="134DA340" w14:textId="77777777" w:rsidR="00913997" w:rsidRPr="00913997" w:rsidRDefault="00913997" w:rsidP="00913997">
      <w:pPr>
        <w:spacing w:line="360" w:lineRule="auto"/>
        <w:rPr>
          <w:rFonts w:ascii="Trebuchet MS" w:hAnsi="Trebuchet MS"/>
        </w:rPr>
      </w:pPr>
    </w:p>
    <w:p w14:paraId="247C7DE8" w14:textId="77777777" w:rsidR="00913997" w:rsidRPr="00913997" w:rsidRDefault="00913997" w:rsidP="00913997">
      <w:pPr>
        <w:spacing w:line="360" w:lineRule="auto"/>
        <w:rPr>
          <w:rFonts w:ascii="Trebuchet MS" w:hAnsi="Trebuchet MS"/>
        </w:rPr>
      </w:pPr>
    </w:p>
    <w:p w14:paraId="56F6F4D6" w14:textId="77777777" w:rsidR="00913997" w:rsidRPr="00913997" w:rsidRDefault="00913997" w:rsidP="00913997">
      <w:pPr>
        <w:spacing w:line="360" w:lineRule="auto"/>
        <w:jc w:val="center"/>
        <w:rPr>
          <w:rFonts w:ascii="Trebuchet MS" w:hAnsi="Trebuchet MS"/>
        </w:rPr>
      </w:pPr>
    </w:p>
    <w:p w14:paraId="5B1BA17D" w14:textId="77777777" w:rsidR="00913997" w:rsidRPr="00913997" w:rsidRDefault="00913997" w:rsidP="00913997">
      <w:pPr>
        <w:spacing w:line="360" w:lineRule="auto"/>
        <w:jc w:val="center"/>
        <w:rPr>
          <w:rFonts w:ascii="Trebuchet MS" w:hAnsi="Trebuchet MS"/>
          <w:b/>
          <w:color w:val="FF0000"/>
        </w:rPr>
      </w:pPr>
      <w:r w:rsidRPr="00913997">
        <w:rPr>
          <w:rFonts w:ascii="Trebuchet MS" w:hAnsi="Trebuchet MS"/>
          <w:b/>
          <w:color w:val="FF0000"/>
        </w:rPr>
        <w:t>XXXXXX</w:t>
      </w:r>
    </w:p>
    <w:p w14:paraId="4E0F19E4" w14:textId="77777777" w:rsidR="00913997" w:rsidRPr="00913997" w:rsidRDefault="00913997" w:rsidP="00913997">
      <w:pPr>
        <w:spacing w:line="360" w:lineRule="auto"/>
        <w:jc w:val="center"/>
        <w:rPr>
          <w:rFonts w:ascii="Trebuchet MS" w:hAnsi="Trebuchet MS"/>
        </w:rPr>
      </w:pPr>
      <w:r w:rsidRPr="00913997">
        <w:rPr>
          <w:rFonts w:ascii="Trebuchet MS" w:hAnsi="Trebuchet MS"/>
        </w:rPr>
        <w:t>Promotora de Justiça</w:t>
      </w:r>
    </w:p>
    <w:p w14:paraId="346125BB" w14:textId="77777777" w:rsidR="00913997" w:rsidRPr="00913997" w:rsidRDefault="00913997" w:rsidP="00913997">
      <w:pPr>
        <w:spacing w:line="360" w:lineRule="auto"/>
        <w:jc w:val="center"/>
        <w:rPr>
          <w:rFonts w:ascii="Trebuchet MS" w:hAnsi="Trebuchet MS"/>
        </w:rPr>
      </w:pPr>
    </w:p>
    <w:p w14:paraId="0DF151FA" w14:textId="77777777" w:rsidR="00913997" w:rsidRPr="00913997" w:rsidRDefault="00913997" w:rsidP="00913997">
      <w:pPr>
        <w:spacing w:line="360" w:lineRule="auto"/>
        <w:jc w:val="center"/>
        <w:rPr>
          <w:rFonts w:ascii="Trebuchet MS" w:hAnsi="Trebuchet MS"/>
        </w:rPr>
      </w:pPr>
    </w:p>
    <w:p w14:paraId="7DE28B87" w14:textId="77777777" w:rsidR="002055AD" w:rsidRPr="003E2BC8" w:rsidRDefault="002055AD" w:rsidP="003E2BC8">
      <w:pPr>
        <w:jc w:val="both"/>
        <w:rPr>
          <w:rFonts w:ascii="Trebuchet MS" w:hAnsi="Trebuchet MS"/>
        </w:rPr>
      </w:pPr>
    </w:p>
    <w:p w14:paraId="770FC495" w14:textId="77777777" w:rsidR="002055AD" w:rsidRPr="003E2BC8" w:rsidRDefault="002055AD" w:rsidP="003E2BC8">
      <w:pPr>
        <w:jc w:val="both"/>
        <w:rPr>
          <w:rFonts w:ascii="Trebuchet MS" w:hAnsi="Trebuchet MS"/>
        </w:rPr>
      </w:pPr>
    </w:p>
    <w:p w14:paraId="32F582CA" w14:textId="77777777" w:rsidR="002055AD" w:rsidRPr="003E2BC8" w:rsidRDefault="002055AD" w:rsidP="003E2BC8">
      <w:pPr>
        <w:jc w:val="both"/>
        <w:rPr>
          <w:rFonts w:ascii="Trebuchet MS" w:hAnsi="Trebuchet MS"/>
        </w:rPr>
      </w:pPr>
    </w:p>
    <w:p w14:paraId="0FA74033" w14:textId="77777777" w:rsidR="002055AD" w:rsidRPr="003E2BC8" w:rsidRDefault="002055AD" w:rsidP="003E2BC8">
      <w:pPr>
        <w:jc w:val="both"/>
        <w:rPr>
          <w:rFonts w:ascii="Trebuchet MS" w:hAnsi="Trebuchet MS"/>
        </w:rPr>
      </w:pPr>
    </w:p>
    <w:p w14:paraId="1E569C93" w14:textId="77777777" w:rsidR="002055AD" w:rsidRPr="003E2BC8" w:rsidRDefault="002055AD" w:rsidP="003E2BC8">
      <w:pPr>
        <w:jc w:val="both"/>
        <w:rPr>
          <w:rFonts w:ascii="Trebuchet MS" w:hAnsi="Trebuchet MS"/>
        </w:rPr>
      </w:pPr>
    </w:p>
    <w:p w14:paraId="7BC18825" w14:textId="77777777" w:rsidR="002055AD" w:rsidRPr="003E2BC8" w:rsidRDefault="002055AD" w:rsidP="003E2BC8">
      <w:pPr>
        <w:jc w:val="both"/>
        <w:rPr>
          <w:rFonts w:ascii="Trebuchet MS" w:hAnsi="Trebuchet MS"/>
        </w:rPr>
      </w:pPr>
    </w:p>
    <w:p w14:paraId="4A90DDFD" w14:textId="77777777" w:rsidR="002055AD" w:rsidRPr="003E2BC8" w:rsidRDefault="002055AD" w:rsidP="003E2BC8">
      <w:pPr>
        <w:jc w:val="both"/>
        <w:rPr>
          <w:rFonts w:ascii="Trebuchet MS" w:hAnsi="Trebuchet MS"/>
        </w:rPr>
      </w:pPr>
    </w:p>
    <w:p w14:paraId="32A11824" w14:textId="77777777" w:rsidR="002055AD" w:rsidRPr="003E2BC8" w:rsidRDefault="002055AD" w:rsidP="003E2BC8">
      <w:pPr>
        <w:jc w:val="both"/>
        <w:rPr>
          <w:rFonts w:ascii="Trebuchet MS" w:hAnsi="Trebuchet MS"/>
        </w:rPr>
      </w:pPr>
    </w:p>
    <w:p w14:paraId="6927DFC3" w14:textId="77777777" w:rsidR="002055AD" w:rsidRPr="003E2BC8" w:rsidRDefault="002055AD" w:rsidP="003E2BC8">
      <w:pPr>
        <w:jc w:val="both"/>
        <w:rPr>
          <w:rFonts w:ascii="Trebuchet MS" w:hAnsi="Trebuchet MS"/>
        </w:rPr>
      </w:pPr>
    </w:p>
    <w:p w14:paraId="39C02F01" w14:textId="77777777" w:rsidR="002055AD" w:rsidRPr="003E2BC8" w:rsidRDefault="002055AD" w:rsidP="003E2BC8">
      <w:pPr>
        <w:jc w:val="both"/>
        <w:rPr>
          <w:rFonts w:ascii="Trebuchet MS" w:hAnsi="Trebuchet MS"/>
        </w:rPr>
      </w:pPr>
      <w:r w:rsidRPr="003E2BC8">
        <w:rPr>
          <w:rFonts w:ascii="Trebuchet MS" w:hAnsi="Trebuchet MS"/>
        </w:rPr>
        <w:t>Rio de Janeiro, 10 de outubro de 2018.</w:t>
      </w:r>
    </w:p>
    <w:p w14:paraId="1CD81A2C" w14:textId="77777777" w:rsidR="00AD2A41" w:rsidRPr="003E2BC8" w:rsidRDefault="00AD2A41" w:rsidP="003E2BC8">
      <w:pPr>
        <w:jc w:val="both"/>
        <w:rPr>
          <w:rFonts w:ascii="Trebuchet MS" w:hAnsi="Trebuchet MS"/>
        </w:rPr>
      </w:pPr>
    </w:p>
    <w:p w14:paraId="2970D789" w14:textId="77777777" w:rsidR="00AD2A41" w:rsidRPr="003E2BC8" w:rsidRDefault="00AD2A41" w:rsidP="003E2BC8">
      <w:pPr>
        <w:jc w:val="both"/>
        <w:rPr>
          <w:rFonts w:ascii="Trebuchet MS" w:hAnsi="Trebuchet MS"/>
        </w:rPr>
      </w:pPr>
    </w:p>
    <w:p w14:paraId="69097C88" w14:textId="77777777" w:rsidR="00AD2A41" w:rsidRPr="003E2BC8" w:rsidRDefault="00AD2A41" w:rsidP="003E2BC8">
      <w:pPr>
        <w:jc w:val="both"/>
        <w:rPr>
          <w:rFonts w:ascii="Trebuchet MS" w:hAnsi="Trebuchet MS"/>
        </w:rPr>
      </w:pPr>
      <w:r w:rsidRPr="003E2BC8">
        <w:rPr>
          <w:rFonts w:ascii="Trebuchet MS" w:hAnsi="Trebuchet MS"/>
        </w:rPr>
        <w:t>______________________________________</w:t>
      </w:r>
      <w:r w:rsidRPr="003E2BC8">
        <w:rPr>
          <w:rFonts w:ascii="Trebuchet MS" w:hAnsi="Trebuchet MS"/>
        </w:rPr>
        <w:br/>
        <w:t xml:space="preserve">Psicólogo Fulano de Tal – CRP </w:t>
      </w:r>
      <w:proofErr w:type="spellStart"/>
      <w:r w:rsidRPr="003E2BC8">
        <w:rPr>
          <w:rFonts w:ascii="Trebuchet MS" w:hAnsi="Trebuchet MS"/>
        </w:rPr>
        <w:t>xxx</w:t>
      </w:r>
      <w:proofErr w:type="spellEnd"/>
    </w:p>
    <w:p w14:paraId="2BFB5E79" w14:textId="77777777" w:rsidR="00817FC3" w:rsidRPr="003E2BC8" w:rsidRDefault="00817FC3" w:rsidP="003E2BC8">
      <w:pPr>
        <w:jc w:val="both"/>
        <w:rPr>
          <w:rFonts w:ascii="Trebuchet MS" w:hAnsi="Trebuchet MS"/>
        </w:rPr>
      </w:pPr>
    </w:p>
    <w:p w14:paraId="65642577" w14:textId="77777777" w:rsidR="00817FC3" w:rsidRDefault="00817FC3" w:rsidP="003E2BC8">
      <w:pPr>
        <w:jc w:val="both"/>
        <w:rPr>
          <w:rFonts w:ascii="Trebuchet MS" w:hAnsi="Trebuchet MS"/>
        </w:rPr>
      </w:pPr>
    </w:p>
    <w:p w14:paraId="4DFE3A72" w14:textId="77777777" w:rsidR="00817FC3" w:rsidRDefault="00817FC3" w:rsidP="003E2BC8">
      <w:pPr>
        <w:jc w:val="both"/>
        <w:rPr>
          <w:rFonts w:ascii="Trebuchet MS" w:hAnsi="Trebuchet MS"/>
        </w:rPr>
      </w:pPr>
    </w:p>
    <w:p w14:paraId="2D14F6B1" w14:textId="77777777" w:rsidR="00817FC3" w:rsidRDefault="00817FC3" w:rsidP="003E2BC8">
      <w:pPr>
        <w:jc w:val="both"/>
        <w:rPr>
          <w:rFonts w:ascii="Trebuchet MS" w:hAnsi="Trebuchet MS"/>
        </w:rPr>
      </w:pPr>
    </w:p>
    <w:p w14:paraId="18489E86" w14:textId="77777777" w:rsidR="00817FC3" w:rsidRDefault="00817FC3" w:rsidP="003E2BC8">
      <w:pPr>
        <w:jc w:val="both"/>
        <w:rPr>
          <w:rFonts w:ascii="Trebuchet MS" w:hAnsi="Trebuchet MS"/>
        </w:rPr>
      </w:pPr>
    </w:p>
    <w:p w14:paraId="34F63354" w14:textId="77777777" w:rsidR="00817FC3" w:rsidRDefault="00817FC3" w:rsidP="003E2BC8">
      <w:pPr>
        <w:jc w:val="both"/>
        <w:rPr>
          <w:rFonts w:ascii="Trebuchet MS" w:hAnsi="Trebuchet MS"/>
        </w:rPr>
      </w:pPr>
    </w:p>
    <w:p w14:paraId="641BDD47" w14:textId="77777777" w:rsidR="00817FC3" w:rsidRDefault="00817FC3" w:rsidP="003E2BC8">
      <w:pPr>
        <w:jc w:val="both"/>
        <w:rPr>
          <w:rFonts w:ascii="Trebuchet MS" w:hAnsi="Trebuchet MS"/>
        </w:rPr>
      </w:pPr>
    </w:p>
    <w:p w14:paraId="1C04DCBD" w14:textId="77777777" w:rsidR="00817FC3" w:rsidRDefault="00817FC3" w:rsidP="003E2BC8">
      <w:pPr>
        <w:jc w:val="both"/>
        <w:rPr>
          <w:rFonts w:ascii="Trebuchet MS" w:hAnsi="Trebuchet MS"/>
        </w:rPr>
      </w:pPr>
    </w:p>
    <w:p w14:paraId="01950060" w14:textId="77777777" w:rsidR="00817FC3" w:rsidRDefault="00817FC3" w:rsidP="003E2BC8">
      <w:pPr>
        <w:jc w:val="both"/>
        <w:rPr>
          <w:rFonts w:ascii="Trebuchet MS" w:hAnsi="Trebuchet MS"/>
        </w:rPr>
      </w:pPr>
    </w:p>
    <w:p w14:paraId="4C3C21D0" w14:textId="77777777" w:rsidR="00817FC3" w:rsidRDefault="00817FC3" w:rsidP="003E2BC8">
      <w:pPr>
        <w:jc w:val="both"/>
        <w:rPr>
          <w:rFonts w:ascii="Trebuchet MS" w:hAnsi="Trebuchet MS"/>
        </w:rPr>
      </w:pPr>
      <w:r>
        <w:rPr>
          <w:rFonts w:ascii="Trebuchet MS" w:hAnsi="Trebuchet MS"/>
        </w:rPr>
        <w:t xml:space="preserve">Para receber outros modelos gratuitamente, editáveis em Word entre no nosso grupo </w:t>
      </w:r>
      <w:hyperlink r:id="rId11" w:history="1">
        <w:r w:rsidRPr="0090563A">
          <w:rPr>
            <w:rStyle w:val="Hyperlink"/>
            <w:rFonts w:ascii="Trebuchet MS" w:hAnsi="Trebuchet MS"/>
          </w:rPr>
          <w:t>https://chat.whatsapp.com/CqY5LdC1ZEhFTvw8sBi3OZ</w:t>
        </w:r>
      </w:hyperlink>
      <w:r>
        <w:rPr>
          <w:rFonts w:ascii="Trebuchet MS" w:hAnsi="Trebuchet MS"/>
        </w:rPr>
        <w:t xml:space="preserve"> </w:t>
      </w:r>
    </w:p>
    <w:p w14:paraId="39EA1895" w14:textId="77777777" w:rsidR="00817FC3" w:rsidRDefault="00817FC3" w:rsidP="00817FC3">
      <w:pPr>
        <w:rPr>
          <w:rFonts w:ascii="Trebuchet MS" w:hAnsi="Trebuchet MS"/>
        </w:rPr>
      </w:pPr>
    </w:p>
    <w:p w14:paraId="64BDE045" w14:textId="77777777" w:rsidR="00817FC3" w:rsidRDefault="00817FC3" w:rsidP="00817FC3">
      <w:pPr>
        <w:jc w:val="center"/>
        <w:rPr>
          <w:rFonts w:ascii="Trebuchet MS" w:hAnsi="Trebuchet MS"/>
        </w:rPr>
      </w:pPr>
    </w:p>
    <w:p w14:paraId="6351B698" w14:textId="77777777" w:rsidR="00817FC3" w:rsidRPr="00947A98" w:rsidRDefault="00817FC3" w:rsidP="00947A98">
      <w:pPr>
        <w:jc w:val="both"/>
        <w:rPr>
          <w:rFonts w:ascii="Trebuchet MS" w:hAnsi="Trebuchet MS"/>
          <w:i/>
          <w:color w:val="FF0000"/>
          <w:sz w:val="20"/>
          <w:szCs w:val="20"/>
        </w:rPr>
      </w:pPr>
      <w:r w:rsidRPr="00947A98">
        <w:rPr>
          <w:rFonts w:ascii="Trebuchet MS" w:hAnsi="Trebuchet MS"/>
          <w:i/>
          <w:color w:val="FF0000"/>
          <w:sz w:val="20"/>
          <w:szCs w:val="20"/>
        </w:rPr>
        <w:t>Observações:</w:t>
      </w:r>
    </w:p>
    <w:p w14:paraId="50D6C4E7" w14:textId="77777777" w:rsidR="00817FC3" w:rsidRPr="00947A98" w:rsidRDefault="00817FC3" w:rsidP="00947A98">
      <w:pPr>
        <w:jc w:val="both"/>
        <w:rPr>
          <w:rFonts w:ascii="Trebuchet MS" w:hAnsi="Trebuchet MS"/>
          <w:i/>
          <w:color w:val="FF0000"/>
          <w:sz w:val="20"/>
          <w:szCs w:val="20"/>
        </w:rPr>
      </w:pPr>
    </w:p>
    <w:p w14:paraId="5A4CAA08" w14:textId="77777777" w:rsidR="00817FC3" w:rsidRPr="00947A98" w:rsidRDefault="00817FC3" w:rsidP="00947A98">
      <w:pPr>
        <w:jc w:val="both"/>
        <w:rPr>
          <w:rFonts w:ascii="Trebuchet MS" w:hAnsi="Trebuchet MS" w:cs="Arial"/>
          <w:i/>
          <w:color w:val="FF0000"/>
          <w:sz w:val="20"/>
          <w:szCs w:val="20"/>
          <w:shd w:val="clear" w:color="auto" w:fill="FFFFFF"/>
        </w:rPr>
      </w:pPr>
      <w:r w:rsidRPr="00947A98">
        <w:rPr>
          <w:rFonts w:ascii="Trebuchet MS" w:hAnsi="Trebuchet MS" w:cs="Arial"/>
          <w:i/>
          <w:color w:val="FF0000"/>
          <w:sz w:val="20"/>
          <w:szCs w:val="20"/>
          <w:shd w:val="clear" w:color="auto" w:fill="FFFFFF"/>
        </w:rPr>
        <w:t>Toda e qualquer modalidade de documento deverá ter todas as laudas numeradas, rubricadas da primeira até a penúltima lauda, e a assinatura da(o) psicóloga(o) na última página.</w:t>
      </w:r>
    </w:p>
    <w:p w14:paraId="4A23E61F" w14:textId="77777777" w:rsidR="00817FC3" w:rsidRPr="00947A98" w:rsidRDefault="00817FC3" w:rsidP="00947A98">
      <w:pPr>
        <w:jc w:val="both"/>
        <w:rPr>
          <w:rFonts w:ascii="Trebuchet MS" w:hAnsi="Trebuchet MS" w:cs="Arial"/>
          <w:i/>
          <w:color w:val="FF0000"/>
          <w:sz w:val="20"/>
          <w:szCs w:val="20"/>
          <w:shd w:val="clear" w:color="auto" w:fill="FFFFFF"/>
        </w:rPr>
      </w:pPr>
    </w:p>
    <w:p w14:paraId="5E401EB5" w14:textId="77777777" w:rsidR="00817FC3" w:rsidRPr="00947A98" w:rsidRDefault="00817FC3" w:rsidP="00947A98">
      <w:pPr>
        <w:jc w:val="both"/>
        <w:rPr>
          <w:rFonts w:ascii="Trebuchet MS" w:hAnsi="Trebuchet MS"/>
          <w:i/>
          <w:color w:val="FF0000"/>
          <w:sz w:val="20"/>
          <w:szCs w:val="20"/>
        </w:rPr>
      </w:pPr>
      <w:r w:rsidRPr="00947A98">
        <w:rPr>
          <w:rFonts w:ascii="Trebuchet MS" w:hAnsi="Trebuchet MS" w:cs="Arial"/>
          <w:i/>
          <w:color w:val="FF0000"/>
          <w:sz w:val="20"/>
          <w:szCs w:val="20"/>
          <w:shd w:val="clear" w:color="auto" w:fill="FFFFFF"/>
        </w:rPr>
        <w:t>Os documentos psicológicos devem ser escritos de forma impessoal, na terceira pessoa, com coerência que expresse a ordenação de ideias e a interdependência dos diferentes itens da estrutura do documento.</w:t>
      </w:r>
    </w:p>
    <w:p w14:paraId="5CE6F1B9" w14:textId="77777777" w:rsidR="00817FC3" w:rsidRPr="00947A98" w:rsidRDefault="00817FC3" w:rsidP="00947A98">
      <w:pPr>
        <w:jc w:val="both"/>
        <w:rPr>
          <w:rFonts w:ascii="Trebuchet MS" w:hAnsi="Trebuchet MS"/>
          <w:i/>
          <w:color w:val="FF0000"/>
          <w:sz w:val="20"/>
          <w:szCs w:val="20"/>
        </w:rPr>
      </w:pPr>
    </w:p>
    <w:p w14:paraId="22D43C99" w14:textId="77777777" w:rsidR="00817FC3" w:rsidRPr="00947A98" w:rsidRDefault="00817FC3" w:rsidP="00947A98">
      <w:pPr>
        <w:jc w:val="both"/>
        <w:rPr>
          <w:rFonts w:ascii="Trebuchet MS" w:hAnsi="Trebuchet MS"/>
          <w:i/>
          <w:color w:val="FF0000"/>
          <w:sz w:val="20"/>
          <w:szCs w:val="20"/>
        </w:rPr>
      </w:pPr>
      <w:r w:rsidRPr="00947A98">
        <w:rPr>
          <w:rFonts w:ascii="Trebuchet MS" w:hAnsi="Trebuchet MS" w:cs="Arial"/>
          <w:i/>
          <w:color w:val="FF0000"/>
          <w:sz w:val="20"/>
          <w:szCs w:val="20"/>
          <w:shd w:val="clear" w:color="auto" w:fill="FFFFFF"/>
        </w:rPr>
        <w:t>Na realização da Avaliação Psicológica, ao produzir documentos escritos, a(o) psicóloga(o) deve se basear no que dispõe o artigo 2º da Resolução CFP nº 09/2018, fundamentando sua decisão, obrigatoriamente, em métodos, técnicas e instrumentos psicológicos reconhecidos cientificamente para uso na prática profissional da(o) psicóloga(o) (fontes fundamentais de informação), podendo, a depender do contexto, recorrer a procedimentos e recursos auxiliares (fontes complementares de informação).</w:t>
      </w:r>
    </w:p>
    <w:p w14:paraId="43256CC2" w14:textId="77777777" w:rsidR="00817FC3" w:rsidRPr="00947A98" w:rsidRDefault="00817FC3" w:rsidP="00947A98">
      <w:pPr>
        <w:jc w:val="both"/>
        <w:rPr>
          <w:rFonts w:ascii="Trebuchet MS" w:hAnsi="Trebuchet MS"/>
          <w:i/>
          <w:color w:val="FF0000"/>
          <w:sz w:val="20"/>
          <w:szCs w:val="20"/>
        </w:rPr>
      </w:pPr>
    </w:p>
    <w:p w14:paraId="0DCA2AA4" w14:textId="77777777" w:rsidR="00817FC3" w:rsidRPr="00947A98" w:rsidRDefault="00817FC3" w:rsidP="00947A98">
      <w:pPr>
        <w:jc w:val="both"/>
        <w:rPr>
          <w:rFonts w:ascii="Trebuchet MS" w:hAnsi="Trebuchet MS"/>
          <w:i/>
          <w:color w:val="FF0000"/>
          <w:sz w:val="20"/>
          <w:szCs w:val="20"/>
        </w:rPr>
      </w:pPr>
    </w:p>
    <w:p w14:paraId="1FD29917" w14:textId="77777777" w:rsidR="00817FC3" w:rsidRPr="00947A98" w:rsidRDefault="00817FC3" w:rsidP="00947A98">
      <w:pPr>
        <w:jc w:val="both"/>
        <w:rPr>
          <w:rFonts w:ascii="Trebuchet MS" w:hAnsi="Trebuchet MS"/>
          <w:i/>
          <w:color w:val="FF0000"/>
          <w:sz w:val="20"/>
          <w:szCs w:val="20"/>
        </w:rPr>
      </w:pPr>
    </w:p>
    <w:sectPr w:rsidR="00817FC3" w:rsidRPr="00947A98" w:rsidSect="00D51352">
      <w:headerReference w:type="default" r:id="rId12"/>
      <w:footerReference w:type="even" r:id="rId13"/>
      <w:footerReference w:type="default" r:id="rId1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C8BF74" w14:textId="77777777" w:rsidR="00E95B0F" w:rsidRDefault="00E95B0F">
      <w:r>
        <w:separator/>
      </w:r>
    </w:p>
  </w:endnote>
  <w:endnote w:type="continuationSeparator" w:id="0">
    <w:p w14:paraId="616384F7" w14:textId="77777777" w:rsidR="00E95B0F" w:rsidRDefault="00E95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54A187" w14:textId="77777777" w:rsidR="005156CB" w:rsidRDefault="005A597E" w:rsidP="00887C2B">
    <w:pPr>
      <w:pStyle w:val="Rodap"/>
      <w:framePr w:wrap="around" w:vAnchor="text" w:hAnchor="margin" w:xAlign="right" w:y="1"/>
      <w:rPr>
        <w:rStyle w:val="Nmerodepgina"/>
      </w:rPr>
    </w:pPr>
    <w:r>
      <w:rPr>
        <w:rStyle w:val="Nmerodepgina"/>
      </w:rPr>
      <w:fldChar w:fldCharType="begin"/>
    </w:r>
    <w:r w:rsidR="005156CB">
      <w:rPr>
        <w:rStyle w:val="Nmerodepgina"/>
      </w:rPr>
      <w:instrText xml:space="preserve">PAGE  </w:instrText>
    </w:r>
    <w:r>
      <w:rPr>
        <w:rStyle w:val="Nmerodepgina"/>
      </w:rPr>
      <w:fldChar w:fldCharType="end"/>
    </w:r>
  </w:p>
  <w:p w14:paraId="34C5B88C" w14:textId="77777777" w:rsidR="005156CB" w:rsidRDefault="005156CB" w:rsidP="005156CB">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3360E7" w14:textId="77777777" w:rsidR="00321433" w:rsidRPr="00D51352" w:rsidRDefault="00E95B0F" w:rsidP="00321433">
    <w:pPr>
      <w:pStyle w:val="Rodap"/>
      <w:rPr>
        <w:rStyle w:val="Nmerodepgina"/>
        <w:rFonts w:asciiTheme="majorHAnsi" w:hAnsiTheme="majorHAnsi" w:cstheme="majorHAnsi"/>
      </w:rPr>
    </w:pPr>
    <w:r>
      <w:rPr>
        <w:rStyle w:val="Nmerodepgina"/>
        <w:lang w:eastAsia="en-US"/>
      </w:rPr>
      <w:pict w14:anchorId="14C82F03">
        <v:shapetype id="_x0000_t202" coordsize="21600,21600" o:spt="202" path="m,l,21600r21600,l21600,xe">
          <v:stroke joinstyle="miter"/>
          <v:path gradientshapeok="t" o:connecttype="rect"/>
        </v:shapetype>
        <v:shape id="_x0000_s2053" type="#_x0000_t202" style="position:absolute;margin-left:430.5pt;margin-top:-2.2pt;width:78.9pt;height:27.35pt;z-index:251661312;mso-width-relative:margin;mso-height-relative:margin" stroked="f">
          <v:textbox>
            <w:txbxContent>
              <w:p w14:paraId="0B93CB7E" w14:textId="77777777" w:rsidR="00321433" w:rsidRPr="00D51352" w:rsidRDefault="00321433" w:rsidP="00321433">
                <w:pPr>
                  <w:pStyle w:val="Rodap"/>
                  <w:jc w:val="right"/>
                  <w:rPr>
                    <w:rStyle w:val="Nmerodepgina"/>
                    <w:rFonts w:asciiTheme="majorHAnsi" w:hAnsiTheme="majorHAnsi" w:cstheme="majorHAnsi"/>
                  </w:rPr>
                </w:pPr>
                <w:r w:rsidRPr="00321433">
                  <w:rPr>
                    <w:rStyle w:val="Nmerodepgina"/>
                    <w:rFonts w:ascii="Bradley Hand ITC" w:hAnsi="Bradley Hand ITC" w:cstheme="majorHAnsi"/>
                  </w:rPr>
                  <w:t>Página</w:t>
                </w:r>
                <w:r w:rsidRPr="00D51352">
                  <w:rPr>
                    <w:rStyle w:val="Nmerodepgina"/>
                    <w:rFonts w:asciiTheme="majorHAnsi" w:hAnsiTheme="majorHAnsi" w:cstheme="majorHAnsi"/>
                  </w:rPr>
                  <w:t xml:space="preserve"> </w:t>
                </w:r>
                <w:r w:rsidR="005A597E" w:rsidRPr="00321433">
                  <w:rPr>
                    <w:rStyle w:val="Nmerodepgina"/>
                    <w:rFonts w:ascii="Bradley Hand ITC" w:hAnsi="Bradley Hand ITC" w:cstheme="majorHAnsi"/>
                  </w:rPr>
                  <w:fldChar w:fldCharType="begin"/>
                </w:r>
                <w:r w:rsidRPr="00321433">
                  <w:rPr>
                    <w:rStyle w:val="Nmerodepgina"/>
                    <w:rFonts w:ascii="Bradley Hand ITC" w:hAnsi="Bradley Hand ITC" w:cstheme="majorHAnsi"/>
                  </w:rPr>
                  <w:instrText xml:space="preserve">PAGE  </w:instrText>
                </w:r>
                <w:r w:rsidR="005A597E" w:rsidRPr="00321433">
                  <w:rPr>
                    <w:rStyle w:val="Nmerodepgina"/>
                    <w:rFonts w:ascii="Bradley Hand ITC" w:hAnsi="Bradley Hand ITC" w:cstheme="majorHAnsi"/>
                  </w:rPr>
                  <w:fldChar w:fldCharType="separate"/>
                </w:r>
                <w:r w:rsidR="00913997">
                  <w:rPr>
                    <w:rStyle w:val="Nmerodepgina"/>
                    <w:rFonts w:ascii="Bradley Hand ITC" w:hAnsi="Bradley Hand ITC" w:cstheme="majorHAnsi"/>
                    <w:noProof/>
                  </w:rPr>
                  <w:t>1</w:t>
                </w:r>
                <w:r w:rsidR="005A597E" w:rsidRPr="00321433">
                  <w:rPr>
                    <w:rStyle w:val="Nmerodepgina"/>
                    <w:rFonts w:ascii="Bradley Hand ITC" w:hAnsi="Bradley Hand ITC" w:cstheme="majorHAnsi"/>
                  </w:rPr>
                  <w:fldChar w:fldCharType="end"/>
                </w:r>
              </w:p>
              <w:p w14:paraId="3FF26063" w14:textId="77777777" w:rsidR="00321433" w:rsidRDefault="00321433"/>
            </w:txbxContent>
          </v:textbox>
        </v:shape>
      </w:pict>
    </w:r>
    <w:r>
      <w:rPr>
        <w:noProof/>
      </w:rPr>
      <w:pict w14:anchorId="5EC03704">
        <v:shapetype id="_x0000_t32" coordsize="21600,21600" o:spt="32" o:oned="t" path="m,l21600,21600e" filled="f">
          <v:path arrowok="t" fillok="f" o:connecttype="none"/>
          <o:lock v:ext="edit" shapetype="t"/>
        </v:shapetype>
        <v:shape id="_x0000_s2052" type="#_x0000_t32" style="position:absolute;margin-left:-48.75pt;margin-top:-7.45pt;width:595.5pt;height:0;z-index:251659264" o:connectortype="straight" strokeweight="2.5pt"/>
      </w:pict>
    </w:r>
    <w:r w:rsidR="00C727CD">
      <w:rPr>
        <w:rFonts w:ascii="Bradley Hand ITC" w:hAnsi="Bradley Hand ITC"/>
      </w:rPr>
      <w:t xml:space="preserve">Endereço, telefone, site e </w:t>
    </w:r>
    <w:proofErr w:type="spellStart"/>
    <w:r w:rsidR="00C727CD">
      <w:rPr>
        <w:rFonts w:ascii="Bradley Hand ITC" w:hAnsi="Bradley Hand ITC"/>
      </w:rPr>
      <w:t>email</w:t>
    </w:r>
    <w:proofErr w:type="spellEnd"/>
    <w:r w:rsidR="00C727CD">
      <w:rPr>
        <w:rFonts w:ascii="Bradley Hand ITC" w:hAnsi="Bradley Hand ITC"/>
      </w:rPr>
      <w:t xml:space="preserve"> do consultório ou do psicólogo. Clique 2x para editar</w:t>
    </w:r>
    <w:r w:rsidR="00321433" w:rsidRPr="00321433">
      <w:rPr>
        <w:rStyle w:val="Nmerodepgina"/>
        <w:rFonts w:asciiTheme="majorHAnsi" w:hAnsiTheme="majorHAnsi" w:cstheme="majorHAnsi"/>
      </w:rPr>
      <w:t xml:space="preserve"> </w:t>
    </w:r>
  </w:p>
  <w:p w14:paraId="33194DA5" w14:textId="77777777" w:rsidR="00827A6A" w:rsidRDefault="00827A6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F76254" w14:textId="77777777" w:rsidR="00E95B0F" w:rsidRDefault="00E95B0F">
      <w:r>
        <w:separator/>
      </w:r>
    </w:p>
  </w:footnote>
  <w:footnote w:type="continuationSeparator" w:id="0">
    <w:p w14:paraId="0EB16EBB" w14:textId="77777777" w:rsidR="00E95B0F" w:rsidRDefault="00E95B0F">
      <w:r>
        <w:continuationSeparator/>
      </w:r>
    </w:p>
  </w:footnote>
  <w:footnote w:id="1">
    <w:p w14:paraId="0F0B85BF" w14:textId="77777777" w:rsidR="00913997" w:rsidRDefault="00913997" w:rsidP="00913997">
      <w:pPr>
        <w:pStyle w:val="Textodenotaderodap"/>
      </w:pPr>
      <w:r>
        <w:rPr>
          <w:rStyle w:val="Refdenotaderodap"/>
        </w:rPr>
        <w:footnoteRef/>
      </w:r>
      <w:r>
        <w:t xml:space="preserve"> LÔBO, Paulo.</w:t>
      </w:r>
      <w:r w:rsidRPr="00D62DC8">
        <w:rPr>
          <w:b/>
        </w:rPr>
        <w:t xml:space="preserve"> Famílias</w:t>
      </w:r>
      <w:r>
        <w:t>. São Paulo: Saraiva, 2008, p.68.</w:t>
      </w:r>
    </w:p>
  </w:footnote>
  <w:footnote w:id="2">
    <w:p w14:paraId="4816BC70" w14:textId="77777777" w:rsidR="00913997" w:rsidRDefault="00913997" w:rsidP="00913997">
      <w:pPr>
        <w:pStyle w:val="Textodenotaderodap"/>
      </w:pPr>
      <w:r>
        <w:rPr>
          <w:rStyle w:val="Refdenotaderodap"/>
        </w:rPr>
        <w:footnoteRef/>
      </w:r>
      <w:r>
        <w:t xml:space="preserve"> LÔBO, Paulo. Entidades familiares constitucionalizadas: para além do </w:t>
      </w:r>
      <w:r w:rsidRPr="008D1847">
        <w:rPr>
          <w:i/>
        </w:rPr>
        <w:t>numerus calusus</w:t>
      </w:r>
      <w:r>
        <w:t>.</w:t>
      </w:r>
      <w:r w:rsidRPr="008D1847">
        <w:rPr>
          <w:b/>
        </w:rPr>
        <w:t xml:space="preserve"> Revista Brasileira de Direito de Família</w:t>
      </w:r>
      <w:r>
        <w:t>, n. 12, 2002.</w:t>
      </w:r>
    </w:p>
  </w:footnote>
  <w:footnote w:id="3">
    <w:p w14:paraId="2B47FC8A" w14:textId="77777777" w:rsidR="00913997" w:rsidRDefault="00913997" w:rsidP="00913997">
      <w:pPr>
        <w:pStyle w:val="Textodenotaderodap"/>
      </w:pPr>
      <w:r>
        <w:rPr>
          <w:rStyle w:val="Refdenotaderodap"/>
        </w:rPr>
        <w:footnoteRef/>
      </w:r>
      <w:r>
        <w:t xml:space="preserve"> CANOTILHO, José Joaquim Gomes. </w:t>
      </w:r>
      <w:r w:rsidRPr="008F4230">
        <w:rPr>
          <w:b/>
        </w:rPr>
        <w:t>Direito Constitucional e teoria da constituição</w:t>
      </w:r>
      <w:r>
        <w:t>. 3. Ed. Coimbra: Almedina, 1999, p. 1177-1178.</w:t>
      </w:r>
    </w:p>
  </w:footnote>
  <w:footnote w:id="4">
    <w:p w14:paraId="03B00A89" w14:textId="77777777" w:rsidR="00913997" w:rsidRDefault="00913997" w:rsidP="00913997">
      <w:pPr>
        <w:pStyle w:val="Textodenotaderodap"/>
      </w:pPr>
      <w:r>
        <w:rPr>
          <w:rStyle w:val="Refdenotaderodap"/>
        </w:rPr>
        <w:footnoteRef/>
      </w:r>
      <w:r>
        <w:t xml:space="preserve"> QUEIROZ, Laíse Tarcila Rosa.</w:t>
      </w:r>
      <w:r w:rsidRPr="00C04CD7">
        <w:rPr>
          <w:b/>
        </w:rPr>
        <w:t xml:space="preserve"> A garantia do direito à convivência familiar através da adoção internacional: </w:t>
      </w:r>
      <w:r>
        <w:t xml:space="preserve">em defesa do mito de Réia no combate a Cronos, devorador da infância. 2007. </w:t>
      </w:r>
      <w:smartTag w:uri="urn:schemas-microsoft-com:office:smarttags" w:element="metricconverter">
        <w:smartTagPr>
          <w:attr w:name="ProductID" w:val="237f"/>
        </w:smartTagPr>
        <w:r>
          <w:t>237f</w:t>
        </w:r>
      </w:smartTag>
      <w:r>
        <w:t>. Dissertação (Mestrado em Direito) – Programa de Pós-Graduação em Direito, Centro de Ciências Jurídicas/FDR, Universidade Federal de Pernambuco, 2007, p.49.</w:t>
      </w:r>
    </w:p>
  </w:footnote>
  <w:footnote w:id="5">
    <w:p w14:paraId="1390D96D" w14:textId="77777777" w:rsidR="00913997" w:rsidRDefault="00913997" w:rsidP="00913997">
      <w:pPr>
        <w:pStyle w:val="Textodenotaderodap"/>
      </w:pPr>
      <w:r>
        <w:rPr>
          <w:rStyle w:val="Refdenotaderodap"/>
        </w:rPr>
        <w:footnoteRef/>
      </w:r>
      <w:r>
        <w:t xml:space="preserve"> MORAES, Maria Celina Bodin de.  O conceito de dignidade  humana: substrato axiológico e conteúdo normativo. </w:t>
      </w:r>
      <w:r w:rsidRPr="001D0398">
        <w:rPr>
          <w:i/>
        </w:rPr>
        <w:t>In</w:t>
      </w:r>
      <w:r>
        <w:t>: SARLET, Ingo  Wolfgang (Org.).</w:t>
      </w:r>
      <w:r w:rsidRPr="00542C66">
        <w:rPr>
          <w:b/>
        </w:rPr>
        <w:t xml:space="preserve"> Constituição, direitos fundamentais e direito privado</w:t>
      </w:r>
      <w:r>
        <w:t>. Porto Alegre: Livraria do Advogado, 2006, p. 105-147.</w:t>
      </w:r>
    </w:p>
  </w:footnote>
  <w:footnote w:id="6">
    <w:p w14:paraId="36F1F228" w14:textId="77777777" w:rsidR="00913997" w:rsidRDefault="00913997" w:rsidP="00913997">
      <w:pPr>
        <w:pStyle w:val="Textodenotaderodap"/>
        <w:jc w:val="both"/>
      </w:pPr>
      <w:r>
        <w:rPr>
          <w:rStyle w:val="Refdenotaderodap"/>
        </w:rPr>
        <w:footnoteRef/>
      </w:r>
      <w:r>
        <w:t xml:space="preserve"> MAUS, Ingeborg. O judiciário como superego da sociedade – sobre o papel da atividade jurisprudencial na “sociedade órfã”. In: </w:t>
      </w:r>
      <w:r w:rsidRPr="00344072">
        <w:rPr>
          <w:b/>
        </w:rPr>
        <w:t>Anuário dos Cursos de Pós-Graduação em Direito da UFPE</w:t>
      </w:r>
      <w:r>
        <w:t xml:space="preserve">. Recife, n. 11, p. 125-156, 2000. Acerca da matéria é também oportuna a leitura  do artigo de Jorge Luiz Ribeiro de Medeiros: Interpretar a Constituição não é ativismo  judicial (ou ADPF 132 e ADPF 178 buscam uma interpretação  adequada aos direitos  já existentes na Constituição), publicado no </w:t>
      </w:r>
      <w:r w:rsidRPr="00344072">
        <w:rPr>
          <w:i/>
        </w:rPr>
        <w:t>site</w:t>
      </w:r>
      <w:r>
        <w:t xml:space="preserve"> do IBDFAM.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9D8163" w14:textId="77777777" w:rsidR="00827A6A" w:rsidRPr="00C727CD" w:rsidRDefault="00E95B0F" w:rsidP="00827A6A">
    <w:pPr>
      <w:pStyle w:val="Cabealho"/>
      <w:tabs>
        <w:tab w:val="clear" w:pos="4252"/>
        <w:tab w:val="clear" w:pos="8504"/>
        <w:tab w:val="left" w:pos="3225"/>
      </w:tabs>
      <w:rPr>
        <w:rFonts w:ascii="Bradley Hand ITC" w:hAnsi="Bradley Hand ITC"/>
      </w:rPr>
    </w:pPr>
    <w:r>
      <w:rPr>
        <w:rFonts w:ascii="Bradley Hand ITC" w:hAnsi="Bradley Hand ITC"/>
        <w:b/>
        <w:noProof/>
        <w:sz w:val="36"/>
        <w:szCs w:val="36"/>
      </w:rPr>
      <w:pict w14:anchorId="51E3372A">
        <v:shapetype id="_x0000_t32" coordsize="21600,21600" o:spt="32" o:oned="t" path="m,l21600,21600e" filled="f">
          <v:path arrowok="t" fillok="f" o:connecttype="none"/>
          <o:lock v:ext="edit" shapetype="t"/>
        </v:shapetype>
        <v:shape id="_x0000_s2051" type="#_x0000_t32" style="position:absolute;margin-left:-53.25pt;margin-top:34.35pt;width:595.5pt;height:0;z-index:251658240" o:connectortype="straight" strokeweight="2.5pt"/>
      </w:pict>
    </w:r>
    <w:proofErr w:type="spellStart"/>
    <w:r w:rsidR="00C727CD" w:rsidRPr="00C727CD">
      <w:rPr>
        <w:rFonts w:ascii="Bradley Hand ITC" w:hAnsi="Bradley Hand ITC"/>
        <w:b/>
        <w:sz w:val="36"/>
        <w:szCs w:val="36"/>
      </w:rPr>
      <w:t>Clinica</w:t>
    </w:r>
    <w:proofErr w:type="spellEnd"/>
    <w:r w:rsidR="00C727CD" w:rsidRPr="00C727CD">
      <w:rPr>
        <w:rFonts w:ascii="Bradley Hand ITC" w:hAnsi="Bradley Hand ITC"/>
        <w:b/>
        <w:sz w:val="36"/>
        <w:szCs w:val="36"/>
      </w:rPr>
      <w:t xml:space="preserve"> x Ou Psicólogo x – CRP </w:t>
    </w:r>
    <w:proofErr w:type="spellStart"/>
    <w:r w:rsidR="00C727CD" w:rsidRPr="00C727CD">
      <w:rPr>
        <w:rFonts w:ascii="Bradley Hand ITC" w:hAnsi="Bradley Hand ITC"/>
        <w:b/>
        <w:sz w:val="36"/>
        <w:szCs w:val="36"/>
      </w:rPr>
      <w:t>xxx</w:t>
    </w:r>
    <w:proofErr w:type="spellEnd"/>
    <w:r w:rsidR="00C727CD" w:rsidRPr="00C727CD">
      <w:rPr>
        <w:rFonts w:ascii="Bradley Hand ITC" w:hAnsi="Bradley Hand ITC"/>
        <w:b/>
        <w:sz w:val="36"/>
        <w:szCs w:val="36"/>
      </w:rPr>
      <w:t xml:space="preserve"> </w:t>
    </w:r>
    <w:r w:rsidR="00C727CD" w:rsidRPr="00C727CD">
      <w:rPr>
        <w:rFonts w:ascii="Bradley Hand ITC" w:hAnsi="Bradley Hand ITC"/>
      </w:rPr>
      <w:t xml:space="preserve">(Clique </w:t>
    </w:r>
    <w:r w:rsidR="00C727CD">
      <w:rPr>
        <w:rFonts w:ascii="Bradley Hand ITC" w:hAnsi="Bradley Hand ITC"/>
      </w:rPr>
      <w:t>2x</w:t>
    </w:r>
    <w:r w:rsidR="00C727CD" w:rsidRPr="00C727CD">
      <w:rPr>
        <w:rFonts w:ascii="Bradley Hand ITC" w:hAnsi="Bradley Hand ITC"/>
      </w:rPr>
      <w:t xml:space="preserve"> para editar com seus dados)</w:t>
    </w:r>
    <w:r w:rsidR="00827A6A" w:rsidRPr="00C727CD">
      <w:rPr>
        <w:rFonts w:ascii="Bradley Hand ITC" w:hAnsi="Bradley Hand ITC"/>
      </w:rPr>
      <w:tab/>
    </w:r>
  </w:p>
  <w:p w14:paraId="2F797FD8" w14:textId="77777777" w:rsidR="00827A6A" w:rsidRPr="00827A6A" w:rsidRDefault="00827A6A" w:rsidP="00827A6A">
    <w:pPr>
      <w:pStyle w:val="Cabealho"/>
      <w:tabs>
        <w:tab w:val="clear" w:pos="4252"/>
        <w:tab w:val="clear" w:pos="8504"/>
        <w:tab w:val="left" w:pos="3675"/>
      </w:tabs>
      <w:jc w:val="center"/>
      <w:rPr>
        <w:rFonts w:ascii="Bradley Hand ITC" w:hAnsi="Bradley Hand ITC"/>
        <w:b/>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733C6"/>
    <w:multiLevelType w:val="hybridMultilevel"/>
    <w:tmpl w:val="DDBCFE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4CD25A2"/>
    <w:multiLevelType w:val="hybridMultilevel"/>
    <w:tmpl w:val="EE1093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6FB6246"/>
    <w:multiLevelType w:val="hybridMultilevel"/>
    <w:tmpl w:val="194A80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9004988"/>
    <w:multiLevelType w:val="hybridMultilevel"/>
    <w:tmpl w:val="D828023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D71329D"/>
    <w:multiLevelType w:val="hybridMultilevel"/>
    <w:tmpl w:val="E75099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260746C"/>
    <w:multiLevelType w:val="hybridMultilevel"/>
    <w:tmpl w:val="E47E6AB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C2B1E7F"/>
    <w:multiLevelType w:val="hybridMultilevel"/>
    <w:tmpl w:val="21BEEBA4"/>
    <w:lvl w:ilvl="0" w:tplc="0416000F">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34962BF2"/>
    <w:multiLevelType w:val="hybridMultilevel"/>
    <w:tmpl w:val="5E7E9E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9936D27"/>
    <w:multiLevelType w:val="hybridMultilevel"/>
    <w:tmpl w:val="6FF0D5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4E665F6"/>
    <w:multiLevelType w:val="hybridMultilevel"/>
    <w:tmpl w:val="587CF6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77B760B"/>
    <w:multiLevelType w:val="hybridMultilevel"/>
    <w:tmpl w:val="FE080A60"/>
    <w:lvl w:ilvl="0" w:tplc="04160001">
      <w:start w:val="1"/>
      <w:numFmt w:val="bullet"/>
      <w:lvlText w:val=""/>
      <w:lvlJc w:val="left"/>
      <w:pPr>
        <w:ind w:left="774" w:hanging="360"/>
      </w:pPr>
      <w:rPr>
        <w:rFonts w:ascii="Symbol" w:hAnsi="Symbol" w:hint="default"/>
      </w:rPr>
    </w:lvl>
    <w:lvl w:ilvl="1" w:tplc="6B561F78">
      <w:numFmt w:val="bullet"/>
      <w:lvlText w:val="•"/>
      <w:lvlJc w:val="left"/>
      <w:pPr>
        <w:ind w:left="1494" w:hanging="360"/>
      </w:pPr>
      <w:rPr>
        <w:rFonts w:ascii="Calibri" w:eastAsiaTheme="minorHAnsi" w:hAnsi="Calibri" w:cstheme="minorBidi"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abstractNum w:abstractNumId="11" w15:restartNumberingAfterBreak="0">
    <w:nsid w:val="485C43C6"/>
    <w:multiLevelType w:val="hybridMultilevel"/>
    <w:tmpl w:val="2F948E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9783BD0"/>
    <w:multiLevelType w:val="hybridMultilevel"/>
    <w:tmpl w:val="B3F0896E"/>
    <w:lvl w:ilvl="0" w:tplc="D8A8552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558676A"/>
    <w:multiLevelType w:val="hybridMultilevel"/>
    <w:tmpl w:val="221A9E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68F67A4"/>
    <w:multiLevelType w:val="hybridMultilevel"/>
    <w:tmpl w:val="AB6CC6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6A3681E"/>
    <w:multiLevelType w:val="hybridMultilevel"/>
    <w:tmpl w:val="48426186"/>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6" w15:restartNumberingAfterBreak="0">
    <w:nsid w:val="60754120"/>
    <w:multiLevelType w:val="hybridMultilevel"/>
    <w:tmpl w:val="587032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F073106"/>
    <w:multiLevelType w:val="hybridMultilevel"/>
    <w:tmpl w:val="E1B20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1D96F7E"/>
    <w:multiLevelType w:val="hybridMultilevel"/>
    <w:tmpl w:val="03367282"/>
    <w:lvl w:ilvl="0" w:tplc="D8A8552E">
      <w:start w:val="4"/>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66D743A"/>
    <w:multiLevelType w:val="hybridMultilevel"/>
    <w:tmpl w:val="69E63A3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6962FFE"/>
    <w:multiLevelType w:val="hybridMultilevel"/>
    <w:tmpl w:val="AF4442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7321AF4"/>
    <w:multiLevelType w:val="hybridMultilevel"/>
    <w:tmpl w:val="581457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A752A3F"/>
    <w:multiLevelType w:val="hybridMultilevel"/>
    <w:tmpl w:val="CE46D8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B4A0A4A"/>
    <w:multiLevelType w:val="hybridMultilevel"/>
    <w:tmpl w:val="CA5E1F60"/>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23"/>
  </w:num>
  <w:num w:numId="3">
    <w:abstractNumId w:val="11"/>
  </w:num>
  <w:num w:numId="4">
    <w:abstractNumId w:val="9"/>
  </w:num>
  <w:num w:numId="5">
    <w:abstractNumId w:val="10"/>
  </w:num>
  <w:num w:numId="6">
    <w:abstractNumId w:val="2"/>
  </w:num>
  <w:num w:numId="7">
    <w:abstractNumId w:val="7"/>
  </w:num>
  <w:num w:numId="8">
    <w:abstractNumId w:val="14"/>
  </w:num>
  <w:num w:numId="9">
    <w:abstractNumId w:val="20"/>
  </w:num>
  <w:num w:numId="10">
    <w:abstractNumId w:val="1"/>
  </w:num>
  <w:num w:numId="11">
    <w:abstractNumId w:val="22"/>
  </w:num>
  <w:num w:numId="12">
    <w:abstractNumId w:val="16"/>
  </w:num>
  <w:num w:numId="13">
    <w:abstractNumId w:val="21"/>
  </w:num>
  <w:num w:numId="14">
    <w:abstractNumId w:val="0"/>
  </w:num>
  <w:num w:numId="15">
    <w:abstractNumId w:val="8"/>
  </w:num>
  <w:num w:numId="16">
    <w:abstractNumId w:val="4"/>
  </w:num>
  <w:num w:numId="17">
    <w:abstractNumId w:val="13"/>
  </w:num>
  <w:num w:numId="18">
    <w:abstractNumId w:val="17"/>
  </w:num>
  <w:num w:numId="19">
    <w:abstractNumId w:val="12"/>
  </w:num>
  <w:num w:numId="20">
    <w:abstractNumId w:val="19"/>
  </w:num>
  <w:num w:numId="21">
    <w:abstractNumId w:val="5"/>
  </w:num>
  <w:num w:numId="22">
    <w:abstractNumId w:val="3"/>
  </w:num>
  <w:num w:numId="23">
    <w:abstractNumId w:val="18"/>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4"/>
    <o:shapelayout v:ext="edit">
      <o:idmap v:ext="edit" data="2"/>
      <o:rules v:ext="edit">
        <o:r id="V:Rule1" type="connector" idref="#_x0000_s2052"/>
        <o:r id="V:Rule2" type="connector" idref="#_x0000_s205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4FDD"/>
    <w:rsid w:val="0000622C"/>
    <w:rsid w:val="00025245"/>
    <w:rsid w:val="00062505"/>
    <w:rsid w:val="00186B92"/>
    <w:rsid w:val="001D4BDB"/>
    <w:rsid w:val="002055AD"/>
    <w:rsid w:val="00212AB7"/>
    <w:rsid w:val="00226E2A"/>
    <w:rsid w:val="0024247E"/>
    <w:rsid w:val="00244F63"/>
    <w:rsid w:val="002B3855"/>
    <w:rsid w:val="002C78DB"/>
    <w:rsid w:val="002E31BF"/>
    <w:rsid w:val="00315EAF"/>
    <w:rsid w:val="00321433"/>
    <w:rsid w:val="00325767"/>
    <w:rsid w:val="00340184"/>
    <w:rsid w:val="00357A35"/>
    <w:rsid w:val="00366EFF"/>
    <w:rsid w:val="00392089"/>
    <w:rsid w:val="003D7DFF"/>
    <w:rsid w:val="003E2BC8"/>
    <w:rsid w:val="0045161F"/>
    <w:rsid w:val="00483A15"/>
    <w:rsid w:val="004849AF"/>
    <w:rsid w:val="005156CB"/>
    <w:rsid w:val="005A597E"/>
    <w:rsid w:val="005C0605"/>
    <w:rsid w:val="005D1718"/>
    <w:rsid w:val="005F6FA7"/>
    <w:rsid w:val="0065129B"/>
    <w:rsid w:val="00651888"/>
    <w:rsid w:val="00686561"/>
    <w:rsid w:val="006D4B1F"/>
    <w:rsid w:val="007154B8"/>
    <w:rsid w:val="00780024"/>
    <w:rsid w:val="007E20D2"/>
    <w:rsid w:val="00817FC3"/>
    <w:rsid w:val="00827A6A"/>
    <w:rsid w:val="00864FDD"/>
    <w:rsid w:val="00887C2B"/>
    <w:rsid w:val="008C157B"/>
    <w:rsid w:val="008D58E7"/>
    <w:rsid w:val="008E23D5"/>
    <w:rsid w:val="00913997"/>
    <w:rsid w:val="00947A98"/>
    <w:rsid w:val="00987212"/>
    <w:rsid w:val="00992BF6"/>
    <w:rsid w:val="009A21EC"/>
    <w:rsid w:val="009B17E0"/>
    <w:rsid w:val="009B6444"/>
    <w:rsid w:val="009D3779"/>
    <w:rsid w:val="009E0EBC"/>
    <w:rsid w:val="00A03610"/>
    <w:rsid w:val="00A169B6"/>
    <w:rsid w:val="00A44339"/>
    <w:rsid w:val="00A677E5"/>
    <w:rsid w:val="00AD2A41"/>
    <w:rsid w:val="00B30259"/>
    <w:rsid w:val="00B340C5"/>
    <w:rsid w:val="00C02D2B"/>
    <w:rsid w:val="00C51E1D"/>
    <w:rsid w:val="00C727CD"/>
    <w:rsid w:val="00CE1D6E"/>
    <w:rsid w:val="00D435C1"/>
    <w:rsid w:val="00D51352"/>
    <w:rsid w:val="00E95B0F"/>
    <w:rsid w:val="00E96F40"/>
    <w:rsid w:val="00EC1261"/>
    <w:rsid w:val="00EF639B"/>
    <w:rsid w:val="00F003EF"/>
    <w:rsid w:val="00F24A53"/>
    <w:rsid w:val="00F33837"/>
    <w:rsid w:val="00F7078C"/>
    <w:rsid w:val="00FD785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metricconverter"/>
  <w:smartTagType w:namespaceuri="urn:schemas-microsoft-com:office:smarttags" w:name="PersonName"/>
  <w:shapeDefaults>
    <o:shapedefaults v:ext="edit" spidmax="2054"/>
    <o:shapelayout v:ext="edit">
      <o:idmap v:ext="edit" data="1"/>
    </o:shapelayout>
  </w:shapeDefaults>
  <w:decimalSymbol w:val=","/>
  <w:listSeparator w:val=";"/>
  <w14:docId w14:val="2ED920BA"/>
  <w15:docId w15:val="{FED945E8-3DCD-483D-8C95-3E26D4FC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22C"/>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rsid w:val="005156CB"/>
    <w:pPr>
      <w:tabs>
        <w:tab w:val="center" w:pos="4252"/>
        <w:tab w:val="right" w:pos="8504"/>
      </w:tabs>
    </w:pPr>
  </w:style>
  <w:style w:type="character" w:styleId="Nmerodepgina">
    <w:name w:val="page number"/>
    <w:basedOn w:val="Fontepargpadro"/>
    <w:rsid w:val="005156CB"/>
  </w:style>
  <w:style w:type="paragraph" w:styleId="Cabealho">
    <w:name w:val="header"/>
    <w:basedOn w:val="Normal"/>
    <w:link w:val="CabealhoChar"/>
    <w:uiPriority w:val="99"/>
    <w:rsid w:val="005156CB"/>
    <w:pPr>
      <w:tabs>
        <w:tab w:val="center" w:pos="4252"/>
        <w:tab w:val="right" w:pos="8504"/>
      </w:tabs>
    </w:pPr>
  </w:style>
  <w:style w:type="character" w:customStyle="1" w:styleId="CabealhoChar">
    <w:name w:val="Cabeçalho Char"/>
    <w:basedOn w:val="Fontepargpadro"/>
    <w:link w:val="Cabealho"/>
    <w:uiPriority w:val="99"/>
    <w:rsid w:val="00D51352"/>
    <w:rPr>
      <w:sz w:val="24"/>
      <w:szCs w:val="24"/>
    </w:rPr>
  </w:style>
  <w:style w:type="paragraph" w:styleId="Textodebalo">
    <w:name w:val="Balloon Text"/>
    <w:basedOn w:val="Normal"/>
    <w:link w:val="TextodebaloChar"/>
    <w:semiHidden/>
    <w:unhideWhenUsed/>
    <w:rsid w:val="00D51352"/>
    <w:rPr>
      <w:rFonts w:ascii="Tahoma" w:hAnsi="Tahoma" w:cs="Tahoma"/>
      <w:sz w:val="16"/>
      <w:szCs w:val="16"/>
    </w:rPr>
  </w:style>
  <w:style w:type="character" w:customStyle="1" w:styleId="TextodebaloChar">
    <w:name w:val="Texto de balão Char"/>
    <w:basedOn w:val="Fontepargpadro"/>
    <w:link w:val="Textodebalo"/>
    <w:semiHidden/>
    <w:rsid w:val="00D51352"/>
    <w:rPr>
      <w:rFonts w:ascii="Tahoma" w:hAnsi="Tahoma" w:cs="Tahoma"/>
      <w:sz w:val="16"/>
      <w:szCs w:val="16"/>
    </w:rPr>
  </w:style>
  <w:style w:type="character" w:customStyle="1" w:styleId="RodapChar">
    <w:name w:val="Rodapé Char"/>
    <w:basedOn w:val="Fontepargpadro"/>
    <w:link w:val="Rodap"/>
    <w:uiPriority w:val="99"/>
    <w:rsid w:val="00FD785D"/>
    <w:rPr>
      <w:sz w:val="24"/>
      <w:szCs w:val="24"/>
    </w:rPr>
  </w:style>
  <w:style w:type="paragraph" w:styleId="Corpodetexto3">
    <w:name w:val="Body Text 3"/>
    <w:basedOn w:val="Normal"/>
    <w:link w:val="Corpodetexto3Char"/>
    <w:uiPriority w:val="99"/>
    <w:unhideWhenUsed/>
    <w:rsid w:val="00FD785D"/>
    <w:pPr>
      <w:spacing w:before="100" w:beforeAutospacing="1" w:after="100" w:afterAutospacing="1"/>
    </w:pPr>
    <w:rPr>
      <w:rFonts w:eastAsia="Calibri"/>
    </w:rPr>
  </w:style>
  <w:style w:type="character" w:customStyle="1" w:styleId="Corpodetexto3Char">
    <w:name w:val="Corpo de texto 3 Char"/>
    <w:basedOn w:val="Fontepargpadro"/>
    <w:link w:val="Corpodetexto3"/>
    <w:uiPriority w:val="99"/>
    <w:rsid w:val="00FD785D"/>
    <w:rPr>
      <w:rFonts w:eastAsia="Calibri"/>
      <w:sz w:val="24"/>
      <w:szCs w:val="24"/>
    </w:rPr>
  </w:style>
  <w:style w:type="paragraph" w:customStyle="1" w:styleId="centralizar">
    <w:name w:val="centralizar"/>
    <w:basedOn w:val="Normal"/>
    <w:rsid w:val="00FD785D"/>
    <w:pPr>
      <w:spacing w:before="100" w:beforeAutospacing="1" w:after="100" w:afterAutospacing="1"/>
    </w:pPr>
    <w:rPr>
      <w:rFonts w:eastAsia="Calibri"/>
    </w:rPr>
  </w:style>
  <w:style w:type="character" w:styleId="Forte">
    <w:name w:val="Strong"/>
    <w:uiPriority w:val="22"/>
    <w:qFormat/>
    <w:rsid w:val="00FD785D"/>
    <w:rPr>
      <w:b/>
      <w:bCs/>
    </w:rPr>
  </w:style>
  <w:style w:type="paragraph" w:styleId="PargrafodaLista">
    <w:name w:val="List Paragraph"/>
    <w:basedOn w:val="Normal"/>
    <w:uiPriority w:val="34"/>
    <w:qFormat/>
    <w:rsid w:val="00062505"/>
    <w:pPr>
      <w:spacing w:after="200" w:line="276" w:lineRule="auto"/>
      <w:ind w:left="720"/>
      <w:contextualSpacing/>
    </w:pPr>
    <w:rPr>
      <w:rFonts w:asciiTheme="minorHAnsi" w:eastAsiaTheme="minorHAnsi" w:hAnsiTheme="minorHAnsi" w:cstheme="minorBidi"/>
      <w:sz w:val="22"/>
      <w:szCs w:val="22"/>
      <w:lang w:eastAsia="en-US"/>
    </w:rPr>
  </w:style>
  <w:style w:type="paragraph" w:styleId="SemEspaamento">
    <w:name w:val="No Spacing"/>
    <w:uiPriority w:val="1"/>
    <w:qFormat/>
    <w:rsid w:val="00780024"/>
    <w:rPr>
      <w:rFonts w:ascii="Calibri" w:eastAsia="Calibri" w:hAnsi="Calibri"/>
      <w:sz w:val="22"/>
      <w:szCs w:val="22"/>
      <w:lang w:eastAsia="en-US"/>
    </w:rPr>
  </w:style>
  <w:style w:type="character" w:styleId="Hyperlink">
    <w:name w:val="Hyperlink"/>
    <w:basedOn w:val="Fontepargpadro"/>
    <w:uiPriority w:val="99"/>
    <w:unhideWhenUsed/>
    <w:rsid w:val="00F003EF"/>
    <w:rPr>
      <w:color w:val="0000FF"/>
      <w:u w:val="single"/>
    </w:rPr>
  </w:style>
  <w:style w:type="paragraph" w:styleId="Textodenotaderodap">
    <w:name w:val="footnote text"/>
    <w:basedOn w:val="Normal"/>
    <w:link w:val="TextodenotaderodapChar"/>
    <w:rsid w:val="00913997"/>
    <w:pPr>
      <w:suppressAutoHyphens/>
    </w:pPr>
    <w:rPr>
      <w:sz w:val="20"/>
      <w:szCs w:val="20"/>
      <w:lang w:eastAsia="ar-SA"/>
    </w:rPr>
  </w:style>
  <w:style w:type="character" w:customStyle="1" w:styleId="TextodenotaderodapChar">
    <w:name w:val="Texto de nota de rodapé Char"/>
    <w:basedOn w:val="Fontepargpadro"/>
    <w:link w:val="Textodenotaderodap"/>
    <w:rsid w:val="00913997"/>
    <w:rPr>
      <w:lang w:eastAsia="ar-SA"/>
    </w:rPr>
  </w:style>
  <w:style w:type="character" w:styleId="Refdenotaderodap">
    <w:name w:val="footnote reference"/>
    <w:rsid w:val="00913997"/>
    <w:rPr>
      <w:vertAlign w:val="superscript"/>
    </w:rPr>
  </w:style>
  <w:style w:type="character" w:styleId="MenoPendente">
    <w:name w:val="Unresolved Mention"/>
    <w:basedOn w:val="Fontepargpadro"/>
    <w:uiPriority w:val="99"/>
    <w:semiHidden/>
    <w:unhideWhenUsed/>
    <w:rsid w:val="006518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735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sirj.blogspot.com/2020/05/modelos-de-documentos-psicologicos.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hat.whatsapp.com/IZmRGrRgNKq6GaUipqmU4x"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hat.whatsapp.com/CqY5LdC1ZEhFTvw8sBi3OZ"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o.hotmart.com/X39802546I" TargetMode="External"/><Relationship Id="rId4" Type="http://schemas.openxmlformats.org/officeDocument/2006/relationships/webSettings" Target="webSettings.xml"/><Relationship Id="rId9" Type="http://schemas.openxmlformats.org/officeDocument/2006/relationships/hyperlink" Target="https://go.hotmart.com/L39802549L" TargetMode="External"/><Relationship Id="rId14"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6295</Words>
  <Characters>33997</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Endereco e telefone do consultorio – Clique duas vezes aqui para editar</vt:lpstr>
    </vt:vector>
  </TitlesOfParts>
  <Company>Criativa Informatica</Company>
  <LinksUpToDate>false</LinksUpToDate>
  <CharactersWithSpaces>40212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Endereco e telefone do consultorio – Clique duas vezes aqui para editar</dc:title>
  <dc:creator>Criativa</dc:creator>
  <cp:lastModifiedBy>Camila Almeida</cp:lastModifiedBy>
  <cp:revision>4</cp:revision>
  <cp:lastPrinted>2008-08-13T12:34:00Z</cp:lastPrinted>
  <dcterms:created xsi:type="dcterms:W3CDTF">2019-06-20T17:40:00Z</dcterms:created>
  <dcterms:modified xsi:type="dcterms:W3CDTF">2020-08-12T16:10:00Z</dcterms:modified>
</cp:coreProperties>
</file>