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90.03448486328125" w:right="479.765625" w:hanging="8.320922851562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EDITORA FORENSE se responsabiliza pelos vícios do produto no que concerne à sua edição (impressão e apresentação a fim de possibilitar ao consumidor bem manuseá-lo e lê-lo). Nem a editora nem o autor assumem qualquer responsabilidade por eventuais danos ou perdas a pessoa ou bens, decorrentes do uso da presente obra.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9062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88.6851501464844" w:right="479.765625" w:firstLine="10.1200866699218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Nas obras em que há material suplementar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on-line</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o acesso a esse material será disponibilizado somente durante a vigência da respectiva edição. Não obstante, a editora poderá franquear o acesso a ele por mais uma edição.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9062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86.885986328125" w:right="479.765625" w:hanging="2.9235839843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Todos os direitos reservados. Nos termos da Lei que resguarda os direitos autorais, é proibida a reprodução total ou parcial de qualquer forma ou por qualquer meio, eletrônico ou mecânico, inclusive através de processos xerográficos, fotocópia e gravação, sem permissão por escrito do autor e do editor.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90625" w:line="240" w:lineRule="auto"/>
        <w:ind w:left="402.6283264160156"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Impresso no Brasil –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Printed in Brazil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901367187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301513671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Direitos exclusivos para o Brasil na língua portuguesa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402.1784973144531"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Copyright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2020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98.130493164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EDITORA FORENSE LTDA</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9013671875" w:line="240" w:lineRule="auto"/>
        <w:ind w:left="399.47982788085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Uma editora integrante do GEN | Grupo Editorial Nacional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79.95635986328125" w:lineRule="auto"/>
        <w:ind w:left="386.885986328125" w:right="2500.4632568359375" w:firstLine="12.5938415527343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Rua Conselheiro Nébias, 1384 – Campos Elíseos – 01203-904 – São Paulo – SP Tel.: (11) 5080-0770 / (21) 3543-0770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0625" w:line="240" w:lineRule="auto"/>
        <w:ind w:left="383.7376403808594" w:right="0" w:firstLine="0"/>
        <w:jc w:val="left"/>
        <w:rPr>
          <w:rFonts w:ascii="Arial" w:cs="Arial" w:eastAsia="Arial" w:hAnsi="Arial"/>
          <w:b w:val="0"/>
          <w:i w:val="0"/>
          <w:smallCaps w:val="0"/>
          <w:strike w:val="0"/>
          <w:color w:val="50505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faleconosco@grupogen.com.br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www.grupogen.com.br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901367187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96.33148193359375" w:right="479.765625" w:hanging="3.82324218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titular cuja obra seja fraudulentamente reproduzida, divulgada ou de qualquer forma utilizada poderá requerer a apreensão dos exemplares reproduzidos ou a suspensão da divulgação, sem prejuízo da indenização cabível (art. 102 da Lei n. 9.610, de 19.02.1998).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0625" w:line="279.95635986328125" w:lineRule="auto"/>
        <w:ind w:left="383.7376403808594" w:right="501.688232421875" w:firstLine="7.6461791992187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Quem vender, expuser à venda, ocultar, adquirir, distribuir, tiver em depósito ou utilizar obra ou fonograma reproduzidos com fraude, com a finalidade de vender, obter ganho, vantagem, proveito, lucro direto ou indireto, para si ou para outrem, será solidariamente responsável com o contrafator, nos termos dos artigos precedentes, respondendo como contrafatores o importador e o distribuidor em caso de reprodução no exterior (art. 104 da Lei n. 9.610/98).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9062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95806884765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Capa: Danilo Oliveira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399.0301513671875" w:right="0" w:firstLine="0"/>
        <w:jc w:val="left"/>
        <w:rPr>
          <w:rFonts w:ascii="Arial" w:cs="Arial" w:eastAsia="Arial" w:hAnsi="Arial"/>
          <w:b w:val="0"/>
          <w:i w:val="0"/>
          <w:smallCaps w:val="0"/>
          <w:strike w:val="0"/>
          <w:color w:val="50505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Produção digital: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Geethik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9013671875"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301513671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Data de fechamento: 02.12.2019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89013671875" w:line="240" w:lineRule="auto"/>
        <w:ind w:left="392.283325195312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CIP – BRASIL. CATALOGAÇÃO NA FONTE.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187316894531" w:right="0" w:firstLine="0"/>
        <w:jc w:val="left"/>
        <w:rPr>
          <w:rFonts w:ascii="Arial" w:cs="Arial" w:eastAsia="Arial" w:hAnsi="Arial"/>
          <w:b w:val="0"/>
          <w:i w:val="0"/>
          <w:smallCaps w:val="0"/>
          <w:strike w:val="0"/>
          <w:color w:val="929497"/>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929497"/>
          <w:sz w:val="22.494508743286133"/>
          <w:szCs w:val="22.49450874328613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9166259765625" w:line="240" w:lineRule="auto"/>
        <w:ind w:left="389.809570312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SINDICATO NACIONAL DOS EDITORES DE LIVROS, RJ.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891662597656" w:line="240" w:lineRule="auto"/>
        <w:ind w:left="386.88598632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T198m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598632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Tartuce, Flávio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9013671875" w:line="279.95635986328125" w:lineRule="auto"/>
        <w:ind w:left="398.35540771484375" w:right="533.18115234375"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Manual de direito civil: volume único / Flávio Tartuce. – 10. ed. – Rio de Janeiro: Forense; São Paulo: MÉTODO, 2020.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90625" w:line="240" w:lineRule="auto"/>
        <w:ind w:left="402.6283264160156"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Inclui bibliografia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402.6283264160156"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ISBN 978-85-309-8406-9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89013671875" w:line="240" w:lineRule="auto"/>
        <w:ind w:left="406.226654052734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 Direito civil – Brasil. I. Título.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81689453125" w:line="907.5582504272461" w:lineRule="auto"/>
        <w:ind w:left="398.35540771484375" w:right="2074.2462158203125" w:hanging="10.389862060546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19.495241165161133"/>
          <w:szCs w:val="19.495241165161133"/>
          <w:u w:val="none"/>
          <w:shd w:fill="auto" w:val="clear"/>
          <w:vertAlign w:val="baseline"/>
          <w:rtl w:val="0"/>
        </w:rPr>
        <w:t xml:space="preserve">19-61045 CDU: 347(81)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Meri Gleice Rodrigues de Souza – Bibliotecária CRB-7/6439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61.6233825683594" w:right="479.765625" w:firstLine="0"/>
        <w:jc w:val="righ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Dedico esta obra aos juristas que, de forma direta ou indireta, influenciaram a minha formação acadêmica, como verdadeiros </w:t>
      </w:r>
      <w:r w:rsidDel="00000000" w:rsidR="00000000" w:rsidRPr="00000000">
        <w:rPr>
          <w:rFonts w:ascii="Arial" w:cs="Arial" w:eastAsia="Arial" w:hAnsi="Arial"/>
          <w:b w:val="1"/>
          <w:i w:val="1"/>
          <w:smallCaps w:val="0"/>
          <w:strike w:val="0"/>
          <w:color w:val="000000"/>
          <w:sz w:val="22.494508743286133"/>
          <w:szCs w:val="22.494508743286133"/>
          <w:u w:val="none"/>
          <w:shd w:fill="auto" w:val="clear"/>
          <w:vertAlign w:val="baseline"/>
          <w:rtl w:val="0"/>
        </w:rPr>
        <w:t xml:space="preserve">gurus intelectuais</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 Giselda Maria Fernandes Novaes Hironaka, Maria Helena Diniz, Álvaro Villaça Azevedo, José Fernando Simão, Gustavo Tepedino, Luiz Edson Fachin, Claudia Lima Marques, Paulo Lôbo, José de Oliveira Ascensão, Rubens Limongi França, Silvio Rodrigues, Zeno Veloso, Nelson Nery Jr., Nestor Duarte, Marco Aurélio Bezerra de Melo, Mário Luiz Delgado, Anderson Schreiber, Pablo Stolze Gagliano e Rodolfo Pamplona Filho.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624755859375" w:firstLine="0"/>
        <w:jc w:val="right"/>
        <w:rPr>
          <w:rFonts w:ascii="Arial" w:cs="Arial" w:eastAsia="Arial" w:hAnsi="Arial"/>
          <w:b w:val="0"/>
          <w:i w:val="1"/>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Pr>
        <w:drawing>
          <wp:inline distB="19050" distT="19050" distL="19050" distR="19050">
            <wp:extent cx="5664609" cy="1371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64609"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5302734375" w:line="279.95635986328125" w:lineRule="auto"/>
        <w:ind w:left="54.273529052734375" w:right="425.322265625" w:firstLine="453.6785888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o nosso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Civil – Volume Único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chega à sua 10.ª edição. Temos muito a comemorar, afinal o livro encontra-se, há alguns anos, entre os mais vendidos do País, entre todas as matérias jurídicas. É também o líder absoluto entre os livros de Direito Civil, ano após ano. Por respeito aos nossos leitores, tenho atuado de forma contínua e intensa na atualização e no aprimoramento da obra, 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83.95572662353516" w:lineRule="auto"/>
        <w:ind w:left="45.57777404785156" w:right="476.551513671875" w:firstLine="5.697250366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praticamente todo o ano seguinte ao lançamento da última edição. Para a edição de 2020, mais uma vez, árduo foi o trabalho de atualização. Muitas foram as mudanças legislativas do último ano, destacando-se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Lei da Liberdade Econômica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 13.874/2019), originária da Medida Provisória 881/2019, e que teve a minha atuação no Congresso Nacional para o aprimoramento do texto anterior. No final, acredito que a nova lei traz mais benefícios do que malefícios ao Direito Privado, notadamente em um momento de pleitos coletivos de aumento da liberdade individual e de redução de burocracias, tendo sido os seus principais problemas superados na conversão da MP em norma jurídica. Sigo no debate do seu teor e de sua abrangência, nos próximos anos, com certeza, novas reflexões virão quanto à interpretação do seu conteúdo.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43212890625" w:line="279.95635986328125" w:lineRule="auto"/>
        <w:ind w:left="61.769866943359375" w:right="476.551513671875" w:firstLine="446.18225097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as alterações relevantes também também destaco o estudo profundo e crítico da Lei 13.777/2018 (Lei da Multipropriedade) e da Lei 13.786/2018 (impropriamente chamada de “Lei dos Distratos”), que não constaram da última edição, por conta das suas promulgações após o lançamento da 9.ª edição. Não se olvide, contudo, que essas normas foram analisadas em material constante da nossa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Sala de Aula Virtual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entre várias funções, serve para não deixar este livro desatualizado.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próximo ano teremos, por certo, muitas reformas legislativas, em relação às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76.5515136718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quais pretendo atuar novamente no Congresso Nacional, fazendo sugestões a parlamentares. A propósito, já integro a comissão formada no Senado Federal para debater o novo Código Comercial Brasileiro, ao lado de grandes juristas nacionais. Modificações que surgirem durante o ano de 2020 serão devidamente analisadas no nosso complemento virtual.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9.190673828125" w:right="440.31494140625" w:firstLine="478.8661193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atualização jurisprudencial, mais uma vez, trazemos nesta obra os principais julgados das Cortes Nacionais, em especial do Superior Tribunal de Justiça, coletados e separados durante todo o ano de 2019, por meio das suas súmulas, dos seus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Informativos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da ferramenta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Jurisprudência em Teses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Destaco o estudo do julgamento do Tribunal da Cidadania a respeito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inversão ou reversão da cláusula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nos negócios imobiliários (Temas 970 e 971), que teve a minha atuação em audiência pública realizada na Corte. O STJ acabou por considerar algumas das minhas sugestões feitas naquela ocasião, demonstrando como é importante o debate entre a doutrina e a jurisprudência.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97369384765625" w:right="425.322265625" w:firstLine="466.572113037109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Sobre a doutrina, incluí novas reflexões minhas e de outros juristas, como também os enunciados aprovados na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III Jornada de Direito Comercial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Conselho da Justiça Federal e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XII Congresso Brasileiro de Direito das Famílias e das Sucessões do IBDFAM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contaram com a minha participação. Também foram incluídas posições dos coautores do nosso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Código Civil comentado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lançado por esta mesma casa editorial em 2019, os Professores Anderson Schreiber, José Fernando Simão, Mario Luiz Delgado e Marco Aurélio Bezerra de Melo. O livro foi lançado no STJ, na AASP, no TJRJ e no TJPE, já estando entre as Códigos mais vendidos do País.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1.2750244140625" w:right="425.322265625" w:firstLine="461.17462158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em anos anteriores, tive uma atuação acadêmica e profissional muita intensa, com aulas, eventos, congressos por todo o Brasil e no exterior – em Portugal e no Peru –, e muitas atuações institucionais. Em 2019, criamos o Instituto Brasileiro de Direito Contratual (IBDCont), com mais de 150 fundadores, e do qual sou o primeiro presidente. Também passo a ser o presidente do IBDFAMSP a partir de 2020. No plano profissional, intensa foi a atividade de consultas, de pareceres e 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40" w:lineRule="auto"/>
        <w:ind w:left="51.275024414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painéis arbitrais. Mantive contato com vários casos concretos de grande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2.0697021484375" w:right="490.9655761718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complexidade, o que acaba por aprimorar a minha visão jurídica sobre os temas correlatos.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83.958740234375" w:firstLine="446.7817687988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mais, sigo sendo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civilista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representando uma classe que existe há mais de 2 mil anos e que tem duas funções principais. A primeira delas é resolver os problemas das pessoas, com efetividade, dando soluções para os casos concretos que surgem na vida cotidiana. A segunda é propiciar a circulação de pessoas, de ideias, de riquezas e de negócios, mas sem perder de vista que o Direito Civil visa manter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civilização,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dizendo “não” quando necessário.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84.4001007080078" w:lineRule="auto"/>
        <w:ind w:left="51.2750244140625" w:right="483.958740234375" w:firstLine="452.7787780761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À minha família, aos meus amigos, meus parceiros e meus mestres, agradeço por me ajudarem a cumprir essa nobre função. E que eu possa seguir adiante! Por fim, espero que todos possam usufruir de tudo o que foi incluído nesta obra, pois sempre procuro aprimorá-la com muito esforço, dedicação e disciplina, para que ela siga entre as mais lidas e citadas do Brasil. Lembre-se de que toda e qualquer mudança legislativa que surgir – ou mesmo algum julgado de relevo –, será incluída na exclusiva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Sala de Aula Virtual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acompanha o livro. Para acessá-la, veja as orientações na última contracapa da obra. E também não deixe de seguir a minha página do Instagram, que igualmente serve como complemento de atualização dos meus livros (perfil: flavio.tartuce).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89013671875" w:line="240" w:lineRule="auto"/>
        <w:ind w:left="0" w:right="501.58813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Bons estudos a todos. E boas reflexões.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501.58813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o que sempre eu desejo a vocês, ano após ano.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547.9138183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Aclimação, São Paulo, Terra da Garoa, dezembro de 2019.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6247558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5664609" cy="13049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4609"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701171875" w:line="240" w:lineRule="auto"/>
        <w:ind w:left="69.64103698730469"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0720520019531"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ESTUDO DA LEI DE INTRODUÇÃO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2272949218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sobre a Lei de Introdução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66.2055969238281" w:right="736.448974609375" w:firstLine="10.120086669921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Lei de Introdução e a Lei como fonte primária do Direito Brasileiro. A vigência das normas jurídicas (arts. 1.º e 2.º da Lei de Introdução)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526.168212890625" w:right="944.53857421875" w:firstLine="661.40197753906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Características da norma jurídica e sua aplicação. Análise do art. 3.º da Lei de Introdução 1.4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32568359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pgSz w:h="15840" w:w="12240" w:orient="portrait"/>
          <w:pgMar w:bottom="1440" w:top="1350.0732421875" w:left="948.1253051757812" w:right="473.375244140625" w:header="0" w:footer="720"/>
          <w:pgNumType w:start="1"/>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As formas de integração da norma jurídica. Art. 4.º da Lei de Introdução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1.4.1 1.4.2 1.4.3 1.4.4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analogia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Os costumes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48.964080810547" w:right="6230.5645751953125" w:header="0" w:footer="720"/>
          <w:cols w:equalWidth="0" w:num="2">
            <w:col w:space="0" w:w="1940"/>
            <w:col w:space="0" w:w="19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Os princípios gerais de Direito A equidade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32568359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Aplicação da norma jurídica no tempo. O art. 6.º da Lei de Introdução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97.2404479980469" w:right="1049.4873046875" w:hanging="20.914764404296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Aplicação da norma jurídica no espaço. Os arts. 7.º a 19 da Lei de Introdução e o Direito Internacional Público e Privado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919494628906"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Estudo das antinomias jurídicas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26.16821289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1.8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3.7471008300781" w:right="134.93408203125" w:firstLine="8.9955139160156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Breve análise das inclusões feitas na Lei de Introdução pela Lei 13.655/2018. Repercussões para o Direito Público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390625" w:line="240" w:lineRule="auto"/>
        <w:ind w:left="57.496948242187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0720520019531"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PARTE GERAL DO CÓDIGO CIVIL DE 2002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08.176879882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5.096435546875" w:right="1254.63623046875" w:firstLine="12.144012451171875"/>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Introdução. Visão filosófica do Código Civil de 2002. As principais teses do Direito Civil contemporâneo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2.1.1 2.1.2 2.1.3 2.1.4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Direito Civil Constitucional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eficácia horizontal dos direitos fundamentais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diálogo das fontes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7478027344" w:right="1582.8332519531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interação entre as teses expostas e a visão unitária do ordenamento jurídico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6.3021850585938" w:right="4771.52587890625" w:header="0" w:footer="720"/>
          <w:cols w:equalWidth="0" w:num="2">
            <w:col w:space="0" w:w="3020"/>
            <w:col w:space="0" w:w="30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Parte geral do Código Civil de 2002. Da pessoa natural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2.2.1 2.2.2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7478027344" w:right="3192.154541015625" w:header="0" w:footer="720"/>
          <w:cols w:equalWidth="0" w:num="2">
            <w:col w:space="0" w:w="3460"/>
            <w:col w:space="0" w:w="34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iniciais. A capacidade e conceitos correlatos O início da personalidade civil. A situação jurídica do nascituro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Os incapazes no Código Civil de 2002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2.2.3.1 2.2.3.2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5450.9454345703125" w:header="0" w:footer="720"/>
          <w:cols w:equalWidth="0" w:num="2">
            <w:col w:space="0" w:w="2340"/>
            <w:col w:space="0" w:w="23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absolutamente incapazes Dos relativamente incapazes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2.2.4 2.2.5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2.2.6 2.2.7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emancipação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Os direitos da personalidade em uma análise civil-constitucional. A ponderação de direitos e o seu tratamento no Novo Código de Processo Civil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domicílio da pessoa natural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morte da pessoa natural. Modalidades e efeitos jurídicos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2.2.7.1 2.2.7.2 2.2.7.3 2.2.7.4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Morte real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1163.038330078125" w:header="0" w:footer="720"/>
          <w:cols w:equalWidth="0" w:num="2">
            <w:col w:space="0" w:w="4480"/>
            <w:col w:space="0" w:w="44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Morte presumida sem declaração de ausência. A justificação Morte presumida com declaração de ausência A comoriência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2.2.8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estado civil da pessoa natural. Visão crítica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4746.2896728515625" w:header="0" w:footer="720"/>
          <w:cols w:equalWidth="0" w:num="2">
            <w:col w:space="0" w:w="2700"/>
            <w:col w:space="0" w:w="27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Parte geral do Código Civil de 2002. Da pessoa jurídica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2.3.1 2.3.2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pessoa jurídica e suas classificações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pessoa jurídica de direito privado. Regras e conceitos básicos. Análise do art. 44 do CC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Modalidades de pessoa jurídica de direito privado e análise de suas regras específicas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2.3.3.1 2.3.3.2 2.3.3.3 2.3.3.4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associações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fundações particulares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sociedades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698.265380859375" w:header="0" w:footer="720"/>
          <w:cols w:equalWidth="0" w:num="2">
            <w:col w:space="0" w:w="4720"/>
            <w:col w:space="0" w:w="47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corporações especiais. Partidos políticos e organizações religiosas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2.3.4 2.3.5 2.3.6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domicílio da pessoa jurídica de direito privado Da extinção da pessoa jurídica de direito privado Da desconsideração da personalidade jurídica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4431.4434814453125" w:header="0" w:footer="720"/>
          <w:cols w:equalWidth="0" w:num="2">
            <w:col w:space="0" w:w="2840"/>
            <w:col w:space="0" w:w="28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Parte geral do Código Civil de 2002. Dos bens. Objeto do direito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2.4.1 2.4.2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Diferenças entre bens e coisas. A teoria do patrimônio mínimo Principais classificações dos bens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2.4.2.1 2.4.2.2 2.4.2.3 2.4.2.4 2.4.2.5 2.4.2.6 2.4.2.7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tangibilidade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mobilidade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fungibilidade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consuntibilidade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divisibilidade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individualidade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1163.038330078125" w:header="0" w:footer="720"/>
          <w:cols w:equalWidth="0" w:num="2">
            <w:col w:space="0" w:w="4480"/>
            <w:col w:space="0" w:w="44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quanto à dependência em relação a outro bem (bens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2.4.2.8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reciprocamente considerados)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em relação ao titular do domínio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bem de família. O tratamento dualista do sistema jurídico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2.4.3.1 2.4.3.2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0.5331420898438" w:right="3561.8670654296875" w:header="0" w:footer="720"/>
          <w:cols w:equalWidth="0" w:num="2">
            <w:col w:space="0" w:w="2840"/>
            <w:col w:space="0" w:w="28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Bem de família voluntário ou convencional Bem de família legal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508.176727294921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1967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Parte geral do Código Civil de 2002. Teoria geral do negócio jurídico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2.5.1 2.5.2 2.5.3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básicos. Fato, ato e negócio jurídico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Classificações do negócio jurídico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3097.0941162109375" w:header="0" w:footer="720"/>
          <w:cols w:equalWidth="0" w:num="2">
            <w:col w:space="0" w:w="3520"/>
            <w:col w:space="0" w:w="35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Elementos estruturais do negócio jurídico. A Escada Ponteana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2.5.3.1 2.5.3.2 2.5.3.3 2.5.3.4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Plano da existência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Plano da validade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Plano da eficácia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Escada Ponteana e o direito intertemporal. Análise do art. 2.035,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do CC. Exemplos práticos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2.5.4 2.5.5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0.5331420898438" w:right="653.2873535156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Estudo dos elementos acidentais do negócio jurídico. Condição, termo e encargo Vícios ou defeitos do negócio jurídico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2.5.5.1 2.5.5.2 2.5.5.3 2.5.5.4 2.5.5.5 2.5.5.6 2.5.5.7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erro e da ignorância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dolo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coação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estado de perigo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lesão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0.5331420898438" w:right="3017.3822021484375" w:header="0" w:footer="720"/>
          <w:cols w:equalWidth="0" w:num="2">
            <w:col w:space="0" w:w="3100"/>
            <w:col w:space="0" w:w="31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simulação. O enquadramento da reserva mental Da fraude contra credores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5271.0321044921875" w:header="0" w:footer="720"/>
          <w:cols w:equalWidth="0" w:num="2">
            <w:col w:space="0" w:w="2420"/>
            <w:col w:space="0" w:w="24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Teoria das nulidades do negócio jurídico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2.5.6.1 2.5.6.2 2.5.6.3 2.5.6.4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inexistência do negócio jurídico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nulidade absoluta – Negócio jurídico nulo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06.618862152099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0.5331420898438" w:right="998.118896484375" w:header="0" w:footer="720"/>
          <w:cols w:equalWidth="0" w:num="2">
            <w:col w:space="0" w:w="4120"/>
            <w:col w:space="0" w:w="41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nulidade relativa ou anulabilidade. Negócio jurídico anulável Quadro comparativo. Negócio jurídico nulo (nulidade absoluta) × negócio jurídico anulável (nulidade relativa ou anulabilidade)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9133300781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6.3020324707031" w:right="7639.8773193359375" w:header="0" w:footer="720"/>
          <w:cols w:equalWidth="0" w:num="2">
            <w:col w:space="0" w:w="1580"/>
            <w:col w:space="0" w:w="15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Prescrição e decadência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2.6.1 2.6.2 2.6.3 2.6.4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Introdução. Fórmula para diferenciar a prescrição da decadência Regras quanto à prescrição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quanto à decadência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0.972442626953" w:right="2668.53515625" w:header="0" w:footer="720"/>
          <w:cols w:equalWidth="0" w:num="2">
            <w:col w:space="0" w:w="3740"/>
            <w:col w:space="0" w:w="37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Quadro comparativo. Diferenças entre a prescrição e a decadência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20532226562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3777160644531"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TEORIAGERAL DAS OBRIGAÇÕES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conceito de obrigação e seus elementos constitutivos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3.1.1 3.1.2 3.1.3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Elementos subjetivos da obrigação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4628.154296875" w:header="0" w:footer="720"/>
          <w:cols w:equalWidth="0" w:num="2">
            <w:col w:space="0" w:w="3080"/>
            <w:col w:space="0" w:w="30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 objetivo ou material da obrigação Elemento imaterial, virtual ou espiritual da obrigação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511.1003112792969" w:right="2593.7335205078125" w:firstLine="682.5416564941406"/>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Diferenças conceituais entre obrigação, dever, ônus e direito potestativo 3.3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3253784179688"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As fontes obrigacionais no Direito Civil brasileiro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423095703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Breve estudo dos atos unilaterais como fontes do direito obrigacional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3.4.1 3.4.2 3.4.3 3.4.4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promessa de recompensa Da gestão de negócios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6026611328" w:right="6170.5950927734375" w:header="0" w:footer="720"/>
          <w:cols w:equalWidth="0" w:num="2">
            <w:col w:space="0" w:w="1980"/>
            <w:col w:space="0" w:w="19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pagamento indevido Do enriquecimento sem causa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5166015625" w:firstLine="0"/>
        <w:jc w:val="righ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Principais classificações das obrigações. Modalidades previstas no Código Civil de 2002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6026611328" w:right="2797.2406005859375" w:header="0" w:footer="720"/>
          <w:cols w:equalWidth="0" w:num="2">
            <w:col w:space="0" w:w="3660"/>
            <w:col w:space="0" w:w="3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da obrigação quanto ao seu conteúdo ou prestação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3.5.1.1 3.5.1.2 3.5.1.3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67260742188" w:right="4903.14453125" w:header="0" w:footer="720"/>
          <w:cols w:equalWidth="0" w:num="2">
            <w:col w:space="0" w:w="2160"/>
            <w:col w:space="0" w:w="21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Obrigação positiva de dar Obrigação positiva de fazer Obrigação negativa de não fazer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6026611328" w:right="2857.2113037109375" w:header="0" w:footer="720"/>
          <w:cols w:equalWidth="0" w:num="2">
            <w:col w:space="0" w:w="3640"/>
            <w:col w:space="0" w:w="36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da obrigação quanto à complexidade do seu objeto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3.5.2.1 3.5.2.2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67260742188" w:right="5990.6829833984375" w:header="0" w:footer="720"/>
          <w:cols w:equalWidth="0" w:num="2">
            <w:col w:space="0" w:w="1620"/>
            <w:col w:space="0" w:w="16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Obrigação simples Obrigação composta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6026611328" w:right="969.94140625" w:header="0" w:footer="720"/>
          <w:cols w:equalWidth="0" w:num="2">
            <w:col w:space="0" w:w="4580"/>
            <w:col w:space="0" w:w="45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das obrigações quanto ao número de pessoas envolvidas. Estudo das obrigações solidárias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3.5.3.1 3.5.3.2 3.5.3.3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básicos e regras gerais (arts. 264 a 266 do CC) Da solidariedade ativa (arts. 267 a 274 do CC) Da obrigação solidária passiva (arts. 275 a 285 do CC)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3.5.4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67260742188" w:right="2369.38232421875" w:header="0" w:footer="720"/>
          <w:cols w:equalWidth="0" w:num="2">
            <w:col w:space="0" w:w="3420"/>
            <w:col w:space="0" w:w="34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Classificação das obrigações quanto à divisibilidade (ou indivisibilidade) do objeto obrigacional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4708.23974609375" w:header="0" w:footer="720"/>
          <w:cols w:equalWidth="0" w:num="2">
            <w:col w:space="0" w:w="3040"/>
            <w:col w:space="0" w:w="3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adimplemento das obrigações (teoria do pagamento)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3.6.1 3.6.2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6026611328" w:right="7130.1263427734375" w:header="0" w:footer="720"/>
          <w:cols w:equalWidth="0" w:num="2">
            <w:col w:space="0" w:w="1500"/>
            <w:col w:space="0" w:w="15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Do pagamento direto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613.2377243041992"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3.6.2.1 3.6.2.2 3.6.2.3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Elementos subjetivos do pagamento direto. O solvens e o accipiens. Quem paga e quem recebe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objeto e da prova do pagamento direto (elementos objetivos do pagamento direto). O que se paga e como se paga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215087890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67260742188" w:right="705.11962890625" w:header="0" w:footer="720"/>
          <w:cols w:equalWidth="0" w:num="2">
            <w:col w:space="0" w:w="4260"/>
            <w:col w:space="0" w:w="42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lugar do pagamento direto. Onde se paga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3.6.2.4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91674804688" w:right="3891.7059326171875" w:header="0" w:footer="720"/>
          <w:cols w:equalWidth="0" w:num="2">
            <w:col w:space="0" w:w="2660"/>
            <w:col w:space="0" w:w="2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tempo do pagamento. Quando se paga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regras especiais de pagamento e das formas de pagamento indireto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3.6.3.1 3.6.3.2 3.6.3.3 3.6.3.4 3.6.3.5 3.6.3.6 3.6.3.7 3.6.3.8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pagamento em consignação (ou da consignação em pagamento) Da imputação do pagamento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pagamento com sub-rogação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dação em pagamento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novação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compensação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confusão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2062.5994873046875" w:header="0" w:footer="720"/>
          <w:cols w:equalWidth="0" w:num="2">
            <w:col w:space="0" w:w="4040"/>
            <w:col w:space="0" w:w="4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remissão de dívidas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6967.01171875" w:header="0" w:footer="720"/>
          <w:cols w:equalWidth="0" w:num="2">
            <w:col w:space="0" w:w="1920"/>
            <w:col w:space="0" w:w="19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transmissão das obrigações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3.7.1 3.7.2 3.7.3 3.7.4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Introdução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cessão de crédito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4926.203002929687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cessão de débito ou assunção de dívida Da cessão de contrato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inadimplemento obrigacional. Da responsabilidade civil contratual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3.8.1 3.8.2 3.8.3 3.8.4 3.8.5 3.8.6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Modalidades de inadimplemento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quanto ao inadimplemento relativo ou mora Regras quanto ao inadimplemento absoluto da obrigação Dos juros no Código Civil de 2002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cláusula penal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3621.8377685546875" w:header="0" w:footer="720"/>
          <w:cols w:equalWidth="0" w:num="2">
            <w:col w:space="0" w:w="3260"/>
            <w:col w:space="0" w:w="32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arras ou sinal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89013671875"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4.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004.2729187011719" w:right="7848.267822265625" w:header="0" w:footer="720"/>
          <w:cols w:equalWidth="0" w:num="2">
            <w:col w:space="0" w:w="1700"/>
            <w:col w:space="0" w:w="1700"/>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RESPONSABILIDADE CIVIL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04.57855224609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5.0985717773438" w:right="494.7607421875" w:firstLine="2.47375488281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básicos da responsabilidade civil. Classificação quanto à origem (responsabilidade contratual × extracontratual). Ato ilícito e abuso de direito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04.57855224609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940856933594"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Elementos da responsabilidade civil ou pressupostos do dever de indenizar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4.2.1 4.2.2 4.2.3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conceituais Conduta humana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27.376708984375" w:right="6185.5877685546875" w:header="0" w:footer="720"/>
          <w:cols w:equalWidth="0" w:num="2">
            <w:col w:space="0" w:w="1980"/>
            <w:col w:space="0" w:w="19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culpa genérica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lato sensu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4.2.3.1 4.2.3.2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dolo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1"/>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26.937255859375" w:right="4896.2176513671875" w:header="0" w:footer="720"/>
          <w:cols w:equalWidth="0" w:num="2">
            <w:col w:space="0" w:w="2160"/>
            <w:col w:space="0" w:w="21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culpa estrita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stricto sensu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4.2.4 4.2.5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27.376708984375" w:right="6935.2215576171875" w:header="0" w:footer="720"/>
          <w:cols w:equalWidth="0" w:num="2">
            <w:col w:space="0" w:w="1600"/>
            <w:col w:space="0" w:w="1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nexo de causalidade Dano ou prejuízo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4.2.5.1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26.937255859375" w:right="4959.34326171875" w:header="0" w:footer="720"/>
          <w:cols w:equalWidth="0" w:num="2">
            <w:col w:space="0" w:w="2140"/>
            <w:col w:space="0" w:w="21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patrimoniais ou materiais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4.2.5.2 4.2.5.3 4.2.5.4 4.2.5.5 4.2.5.6 4.2.5.7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morais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estéticos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morais coletivos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sociais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Danos por perda de uma chance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26.937255859375" w:right="1043.096923828125" w:header="0" w:footer="720"/>
          <w:cols w:equalWidth="0" w:num="2">
            <w:col w:space="0" w:w="4100"/>
            <w:col w:space="0" w:w="41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Outras regras importantes quanto à fixação da indenização previstas no Código Civil de 2002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04.57855224609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775390625" w:firstLine="0"/>
        <w:jc w:val="righ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classificação da responsabilidade civil quanto à culpa. Responsabilidade subjetiva e objetiva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4.3.1 4.3.2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Responsabilidade civil subjetiva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civil objetiva. A cláusula geral do art. 927, parágrafo único, do CC. Aplicações práticas do dispositivo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objetiva no Código Civil de 2002. Principais regras específicas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4.3.3.1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4.3.3.2 4.3.3.3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613.2377243041992"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4.3.3.4 4.3.3.5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civil objetiva por atos de terceiros ou responsabilidade civil indireta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06.618862152099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civil objetiva por danos causados por animal A responsabilidade civil objetiva por danos causados por ruína de prédio ou construção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94384765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civil objetiva por danos oriundos de coisas lançadas dos prédios (defenestramento)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27.376708984375" w:right="931.590576171875" w:header="0" w:footer="720"/>
          <w:cols w:equalWidth="0" w:num="2">
            <w:col w:space="0" w:w="4600"/>
            <w:col w:space="0" w:w="4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responsabilidade civil objetiva no contrato de transporte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2.703857421875" w:right="6312.45849609375" w:header="0" w:footer="720"/>
          <w:cols w:equalWidth="0" w:num="2">
            <w:col w:space="0" w:w="2240"/>
            <w:col w:space="0" w:w="22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excludentes do dever de indenizar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4.4.1 4.4.2 4.4.3 4.4.4 4.4.5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legítima defesa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estado de necessidade ou remoção de perigo iminente Do exercício regular de direito ou das próprias funções Das excludentes de nexo de causalidade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27.376708984375" w:right="3486.9061279296875" w:header="0" w:footer="720"/>
          <w:cols w:equalWidth="0" w:num="2">
            <w:col w:space="0" w:w="3320"/>
            <w:col w:space="0" w:w="33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cláusula de não indenizar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89013671875" w:line="240" w:lineRule="auto"/>
        <w:ind w:left="61.76986694335937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3777160644531"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TEORIAGERAL DOS CONTRATOS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511.1003112792969" w:right="1409.3115234375" w:firstLine="676.4720153808594"/>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contrato. Do clássico ao contemporâneo. Do moderno ao pós-moderno 5.2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Principais classificações contratuais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5.2.1 5.2.2 5.2.3 5.2.4 5.2.5 5.2.6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aos direitos e deveres das partes envolvidas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ao sacrifício patrimonial das partes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ao momento do aperfeiçoamento do contrato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aos riscos que envolvem a prestação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previsão legal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negociação do conteúdo pelas partes. Contrato de adesão × contrato de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5.2.7 5.2.8 5.2.9 5.2.10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5.2.11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consumo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presença de formalidades ou solenidades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independência contratual. Os contratos coligados ou conexos Quanto ao momento do cumprimento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pessoalidade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1229.01611328125" w:header="0" w:footer="720"/>
          <w:cols w:equalWidth="0" w:num="2">
            <w:col w:space="0" w:w="4440"/>
            <w:col w:space="0" w:w="44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Quanto à definitividade do negócio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5615.866088867187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Princípios contratuais no Código Civil de 2002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5.3.1 5.3.2 5.3.3 5.3.4 5.3.5 5.3.6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autonomia privada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função social dos contratos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força obrigatória do contrato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pacta sunt servanda</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Princípio da boa-fé objetiva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3059.04541015625" w:header="0" w:footer="720"/>
          <w:cols w:equalWidth="0" w:num="2">
            <w:col w:space="0" w:w="3540"/>
            <w:col w:space="0" w:w="35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relatividade dos efeitos contratuais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5.4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6135.8612060546875" w:header="0" w:footer="720"/>
          <w:cols w:equalWidth="0" w:num="2">
            <w:col w:space="0" w:w="2340"/>
            <w:col w:space="0" w:w="23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formação do contrato pelo Código Civil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5.4.1 5.4.2 5.4.3 5.4.4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Fase de negociações preliminares ou de puntuação Fase de proposta, policitação ou oblação Fase de contrato preliminar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4131.588745117187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Fase de contrato definitivo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03112792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7.5723266601562" w:right="254.873046875" w:hanging="11.2445068359375"/>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revisão judicial dos contratos por fato superveniente no Código Civil e no Código de Defesa do Consumidor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5.5.1 5.5.2 5.5.3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1379.86572265625" w:header="0" w:footer="720"/>
          <w:cols w:equalWidth="0" w:num="2">
            <w:col w:space="0" w:w="4380"/>
            <w:col w:space="0" w:w="43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revisão contratual por fato superveniente no Código Civil de 2002 A revisão contratual por fato superveniente no Código de Defesa do Consumidor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5.6 5.7 5.8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Os vícios redibitórios no Código Civil A evicção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256164550781" w:right="6540.6610107421875" w:header="0" w:footer="720"/>
          <w:cols w:equalWidth="0" w:num="2">
            <w:col w:space="0" w:w="2140"/>
            <w:col w:space="0" w:w="21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Extinção dos contratos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5.8.1 5.8.2 5.8.3 5.8.4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Extinção normal dos contratos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4941.193237304687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Extinção por fatos anteriores à celebração Extinção por fatos posteriores à celebração Extinção por morte de um dos contratantes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92041015625" w:line="240" w:lineRule="auto"/>
        <w:ind w:left="61.32011413574219"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6.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2247314453125"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CONTRATOS EM ESPÉCIE (CONTRATOS TÍPICOS DO CC/2002)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compra e venda (arts. 481 a 532 do CC)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6.1.1 6.1.2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261108398438" w:right="5817.69775390625" w:header="0" w:footer="720"/>
          <w:cols w:equalWidth="0" w:num="2">
            <w:col w:space="0" w:w="2500"/>
            <w:col w:space="0" w:w="25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Elementos constitutivos da compra e venda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2377243041992"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6.1.3 6.1.4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estrutura sinalagmática e os efeitos da compra e venda. A questão dos riscos e das despesas advindas do contrato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Restrições à autonomia privada na compra e venda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6.1.4.1 6.1.4.2 6.1.4.3 6.1.4.4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venda de ascendente a descendente (art. 496 do CC) Da venda entre cônjuges (art. 499 do CC)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venda de bens sob administração (art. 497 do CC)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1223.009033203125" w:header="0" w:footer="720"/>
          <w:cols w:equalWidth="0" w:num="2">
            <w:col w:space="0" w:w="4460"/>
            <w:col w:space="0" w:w="44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venda de bens em condomínio ou venda de coisa comum (art. 504 do CC)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5525.9100341796875" w:header="0" w:footer="720"/>
          <w:cols w:equalWidth="0" w:num="2">
            <w:col w:space="0" w:w="2300"/>
            <w:col w:space="0" w:w="23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especiais da compra e venda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6.1.5.1 6.1.5.2 6.1.5.3 6.1.5.4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2.5595092773438" w:right="1544.78759765625" w:header="0" w:footer="720"/>
          <w:cols w:equalWidth="0" w:num="2">
            <w:col w:space="0" w:w="3840"/>
            <w:col w:space="0" w:w="38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Venda por amostra, por protótipos ou por modelos (art. 484 do CC) Venda a contento e sujeita à prova (arts. 509 a 512 do CC) Venda por medida, por extensão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ad mensuram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(art. 500 do CC) Venda de coisas conjuntas (art. 503 do CC)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6.1.6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4851.2371826171875" w:header="0" w:footer="720"/>
          <w:cols w:equalWidth="0" w:num="2">
            <w:col w:space="0" w:w="2640"/>
            <w:col w:space="0" w:w="26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cláusulas especiais da compra e venda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6.1.6.1 6.1.6.2 6.1.6.3 6.1.6.4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Cláusula de retrovenda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Cláusula de preempção, preferência ou prelação convencional Cláusula de venda sobre documentos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2.5595092773438" w:right="1997.882080078125" w:header="0" w:footer="720"/>
          <w:cols w:equalWidth="0" w:num="2">
            <w:col w:space="0" w:w="3620"/>
            <w:col w:space="0" w:w="36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Cláusula de venda com reserva de domínio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6.2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261108398438" w:right="6447.39013671875" w:header="0" w:footer="720"/>
          <w:cols w:equalWidth="0" w:num="2">
            <w:col w:space="0" w:w="2180"/>
            <w:col w:space="0" w:w="21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troca ou permuta (art. 533 do CC)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6.2.1 6.2.2 6.2.3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4101.6033935546875" w:header="0" w:footer="720"/>
          <w:cols w:equalWidth="0" w:num="2">
            <w:col w:space="0" w:w="3020"/>
            <w:col w:space="0" w:w="30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Objeto do contrato e relação com a compra e venda Troca entre ascendentes e descendentes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510.20080566406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contrato estimatório ou venda em consignação (arts. 534 a 537 do CC)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6.3.1 6.3.2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5331.0028076171875" w:header="0" w:footer="720"/>
          <w:cols w:equalWidth="0" w:num="2">
            <w:col w:space="0" w:w="2400"/>
            <w:col w:space="0" w:w="24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e regras do contrato estimatório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261108398438" w:right="6672.28271484375" w:header="0" w:footer="720"/>
          <w:cols w:equalWidth="0" w:num="2">
            <w:col w:space="0" w:w="2060"/>
            <w:col w:space="0" w:w="20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doação (arts. 538 a 564 do CC)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6.4.1 6.4.2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e regras da doação sob o enfoque das suas modalidades ou espécies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6.4.2.1 6.4.2.2 6.4.2.3 6.4.2.4 6.4.2.5 6.4.2.6 6.4.2.7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remuneratória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contemplativa ou meritória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a nascituro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sob forma de subvenção periódica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em contemplação de casamento futuro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1614.62890625" w:header="0" w:footer="720"/>
          <w:cols w:equalWidth="0" w:num="2">
            <w:col w:space="0" w:w="4260"/>
            <w:col w:space="0" w:w="42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de ascendentes a descendentes e doação entre cônjuges Doação com cláusula de reversão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6.4.2.8 6.4.2.9 6.4.2.10 6.4.2.11 6.4.2.12 6.4.2.13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conjuntiva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manual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inoficiosa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universal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2.5595092773438" w:right="3651.8231201171875" w:header="0" w:footer="720"/>
          <w:cols w:equalWidth="0" w:num="2">
            <w:col w:space="0" w:w="2780"/>
            <w:col w:space="0" w:w="27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Doação do cônjuge adúltero ao seu cúmplice Doação à entidade futura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6.4.3 6.4.4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6725.3192138671875" w:header="0" w:footer="720"/>
          <w:cols w:equalWidth="0" w:num="2">
            <w:col w:space="0" w:w="1700"/>
            <w:col w:space="0" w:w="17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promessa de doação Da revogação da doação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locação de coisas no CC/2002 (arts. 565 a 578 do CC)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6.5.1 6.5.2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309936523438" w:right="4393.39111328125" w:header="0" w:footer="720"/>
          <w:cols w:equalWidth="0" w:num="2">
            <w:col w:space="0" w:w="3200"/>
            <w:col w:space="0" w:w="32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natureza jurídica e âmbito de aplicação Efeitos da locação regida pelo Código Civil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6.6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empréstimo. Comodato e mútuo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6.6.1 6.6.2 6.6.3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Introdução. Conceitos básicos Do comodato (arts. 579 a 585 do CC) Do mútuo (arts. 586 a 592 do CC)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prestação de serviço (arts. 593 a 609 do CC)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6.7.1 6.7.2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309936523438" w:right="6560.4071044921875" w:header="0" w:footer="720"/>
          <w:cols w:equalWidth="0" w:num="2">
            <w:col w:space="0" w:w="2120"/>
            <w:col w:space="0" w:w="21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da prestação de serviços no CC/2002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6.8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empreitada (arts. 610 a 626 do CC)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6.8.1 6.8.2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Regras da empreitada no CC/2002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6.9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309936523438" w:right="6297.46337890625" w:header="0" w:footer="720"/>
          <w:cols w:equalWidth="0" w:num="2">
            <w:col w:space="0" w:w="2260"/>
            <w:col w:space="0" w:w="22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depósito (arts. 627 a 652 do CC)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6.9.1 6.9.2 6.9.3 6.9.4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quanto ao depósito voluntário ou convencional Do depósito necessário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3946.9256591796875" w:header="0" w:footer="720"/>
          <w:cols w:equalWidth="0" w:num="2">
            <w:col w:space="0" w:w="3100"/>
            <w:col w:space="0" w:w="31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prisão do depositário infiel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309936523438" w:right="6537.34619140625" w:header="0" w:footer="720"/>
          <w:cols w:equalWidth="0" w:num="2">
            <w:col w:space="0" w:w="2140"/>
            <w:col w:space="0" w:w="21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mandato (arts. 653 a 692 do CC)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6.10.1 6.10.2 6.10.3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Principais classificações do mandato Principais regras do mandato no CC/2002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6.11 6.12 6.13 6.14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5076.1297607421875" w:header="0" w:footer="720"/>
          <w:cols w:equalWidth="0" w:num="2">
            <w:col w:space="0" w:w="2520"/>
            <w:col w:space="0" w:w="25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comissão (arts. 693 a 709 do CC) Da agência e distribuição (arts. 710 a 721 do CC) Da corretagem (arts. 722 a 729 do CC) Do transporte (arts. 730 a 756 do CC)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6.14.1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6506.66259765625" w:header="0" w:footer="720"/>
          <w:cols w:equalWidth="0" w:num="2">
            <w:col w:space="0" w:w="1820"/>
            <w:col w:space="0" w:w="18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6.14.2 6.14.3 6.14.4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gerais do transporte no CC/2002 Do transporte de pessoas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2.9989624023438" w:right="5211.0614013671875" w:header="0" w:footer="720"/>
          <w:cols w:equalWidth="0" w:num="2">
            <w:col w:space="0" w:w="2460"/>
            <w:col w:space="0" w:w="24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transporte de coisas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seguro (arts. 757 a 802 do CC)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6.15.1 6.15.2 6.15.3 6.15.4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gerais do seguro no CC/2002 Do seguro de dano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seguro de pessoa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6.16 6.17 6.18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constituição de renda (arts. 803 a 813 do CC) Do jogo e da aposta (arts. 814 a 817 do CC) Da fiança (arts. 818 a 839 do CC)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6.18.1 6.18.2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natureza jurídica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e regras da fiança no CC/2002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6.19 6.20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8.3309936523438" w:right="6717.25830078125" w:header="0" w:footer="720"/>
          <w:cols w:equalWidth="0" w:num="2">
            <w:col w:space="0" w:w="2040"/>
            <w:col w:space="0" w:w="2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transação (arts. 840 a 850 do CC) Do compromisso (arts. 851 a 853 do CC)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92041015625"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7.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009.4454193115234" w:right="8401.18896484375" w:header="0" w:footer="720"/>
          <w:cols w:equalWidth="0" w:num="2">
            <w:col w:space="0" w:w="1420"/>
            <w:col w:space="0" w:w="1420"/>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DIREITO DAS COISAS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3.2994079589844" w:right="464.775390625" w:firstLine="13.943176269531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Introdução. Conceitos de direito das coisas e de direitos reais. Diferenças entre os institutos e suas características gerais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7.2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84.1989135742188" w:right="749.638671875" w:firstLine="9.44549560546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Principais diferenças entre os direitos reais e os direitos pessoais patrimoniais. Revisão do quadro comparativo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posse (arts. 1.196 a 1.224 do CC)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7.3.1 7.3.2 7.3.3 7.3.4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posse e teorias justificadoras. A teoria da função social da posse Diferenças entre a posse e a detenção. Conversão dos institutos Principais classificações da posse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materiais e processuais da posse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7.3.4.1 7.3.4.2 7.3.4.3 7.3.4.4 7.3.4.5 7.3.4.6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da posse quanto aos frutos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da posse em relação às benfeitorias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Posse e responsabilidades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Posse e usucapião. Primeira abordagem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1627.808837890625"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Posse e Processo Civil. A faculdade de invocar os interditos possessórios A legítima defesa da posse e o desforço imediato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7.3.5 7.3.6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4026.6375732421875" w:header="0" w:footer="720"/>
          <w:cols w:equalWidth="0" w:num="2">
            <w:col w:space="0" w:w="3040"/>
            <w:col w:space="0" w:w="3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Formas de aquisição, transmissão e perda da posse Composse ou compossessão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60.3549194335938" w:right="8620.402221679688" w:header="0" w:footer="720"/>
          <w:cols w:equalWidth="0" w:num="2">
            <w:col w:space="0" w:w="1080"/>
            <w:col w:space="0" w:w="10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propriedade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7.4.1 7.4.2 7.4.3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7.4.5 7.4.6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fundamentais relativos à propriedade e seus atributos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Principais características do direito de propriedade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Disposições preliminares relativas à propriedade. A função social e socioambiental da propriedade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desapropriação judicial privada por posse-trabalho (art. 1.228, §§ 4.º e 5.º, do CC/2002)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propriedade resolúvel e da propriedade fiduciária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818.209228515625" w:header="0" w:footer="720"/>
          <w:cols w:equalWidth="0" w:num="2">
            <w:col w:space="0" w:w="4660"/>
            <w:col w:space="0" w:w="4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Formas de aquisição da propriedade imóvel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7.4.6.1 7.4.6.2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4.5834350585938" w:right="4703.115234375" w:header="0" w:footer="720"/>
          <w:cols w:equalWidth="0" w:num="2">
            <w:col w:space="0" w:w="2260"/>
            <w:col w:space="0" w:w="22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acessões naturais e artificiais Da usucapião de bens imóveis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7.4.6.2.1 7.4.6.2.2 7.4.6.2.3 7.4.6.2.4 7.4.6.2.5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Generalidades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Modalidades de usucapião de bens imóveis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Usucapião imobiliária e direito intertemporal no Código Civil A questão da usucapião de bens públicos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4159.036560058594" w:right="978.380126953125" w:header="0" w:footer="720"/>
          <w:cols w:equalWidth="0" w:num="2">
            <w:col w:space="0" w:w="3560"/>
            <w:col w:space="0" w:w="35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usucapião administrativa ou extrajudicial incluída pelo Código de Processo Civil de 2015. Análise com base nas alterações instituídas pela Lei 13.465/2017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7.4.6.3 7.4.6.4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registro do título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hereditária de bens imóveis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4.5834350585938" w:right="4028.44726562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Formas de aquisição da propriedade móvel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7.4.7.1 7.4.7.2 7.4.7.3 7.4.7.4 7.4.7.5 7.4.7.6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ocupação e do achado do tesouro. O estudo da descoberta Da usucapião de bens móveis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especificação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confusão, da comistão e da adjunção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tradição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hereditária de bens móveis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7.4.8 7.4.9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perda da propriedade imóvel e móvel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4.5834350585938" w:right="1912.672119140625" w:header="0" w:footer="720"/>
          <w:cols w:equalWidth="0" w:num="2">
            <w:col w:space="0" w:w="3660"/>
            <w:col w:space="0" w:w="3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Breve análise da Lei 13.465/2017 e suas principais repercussões para o direito de propriedade. A legitimação fundiária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7.5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512.2296142578125" w:right="239.8828125" w:firstLine="681.41479492187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fundos de investimento e a inclusão do seu tratamento no Código Civil pela Lei 13.874/2019 7.6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Direito de vizinhança (arts. 1.277 a 1.313 do CC)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7.6.1 7.6.2 7.6.3 7.6.4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básicos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uso anormal da propriedade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árvores limítrofes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passagem forçada e da passagem de cabos e tubulações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7.6.5 7.6.6 7.6.7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águas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3220.19287109375" w:header="0" w:footer="720"/>
          <w:cols w:equalWidth="0" w:num="2">
            <w:col w:space="0" w:w="3460"/>
            <w:col w:space="0" w:w="34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direito de tapagem e dos limites entre prédios Do direito de construir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7.7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60.3549194335938" w:right="8599.411010742188" w:header="0" w:footer="720"/>
          <w:cols w:equalWidth="0" w:num="2">
            <w:col w:space="0" w:w="1100"/>
            <w:col w:space="0" w:w="11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condomínio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7.7.1 7.7.2 7.7.3 7.7.4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estrutura jurídica e modalidades Do condomínio voluntário ou convencional Do condomínio necessário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5092.9296875" w:header="0" w:footer="720"/>
          <w:cols w:equalWidth="0" w:num="2">
            <w:col w:space="0" w:w="2520"/>
            <w:col w:space="0" w:w="25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condomínio edilício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613.2377243041992"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7.7.4.1 7.7.4.2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418457031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7.7.4.3 7.6.4.4 7.7.4.5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7.7.4.6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gerais básicas. Instituição e constituição. A questão da natureza jurídica do condomínio edilício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Direitos e deveres dos condôminos. Estudo das penalidades no condomínio edilício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administração do condomínio edilício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extinção do condomínio edilício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Novas modalidades de condomínios instituídas pela Lei 13.465/2017. Condomínio de lotes e condomínio urbano simples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4.5834350585938" w:right="653.2873535156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multipropriedade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time sharing</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Estudo da Lei 13.777/2018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7.8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191.1705017089844" w:right="719.6484375" w:firstLine="2.473907470703125"/>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direito real de aquisição do promitente comprador (compromisso de compra e venda de imóvel registrado na matrícula)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512.229614257812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direitos reais de gozo ou fruição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7.9.1 7.9.2 7.9.3 7.9.4 7.9.5 7.9.6 7.9.7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7.9.8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Generalidades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superfície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servidões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usufruto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uso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habitação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concessões especiais para uso e moradia. Direitos reais de gozo ou fruição criados pela Lei 11.481/2007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1297.974853515625" w:header="0" w:footer="720"/>
          <w:cols w:equalWidth="0" w:num="2">
            <w:col w:space="0" w:w="4420"/>
            <w:col w:space="0" w:w="44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direito real de laje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7.10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60.3549194335938" w:right="7220.0848388671875" w:header="0" w:footer="720"/>
          <w:cols w:equalWidth="0" w:num="2">
            <w:col w:space="0" w:w="1780"/>
            <w:col w:space="0" w:w="17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direitos reais de garantia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7.10.1 7.10.2 7.10.3 7.10.4 7.10.5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Princípios e regras gerais quanto aos direitos reais de garantia tratados pelo CC/2002 Do penhor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hipoteca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anticrese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5.0228881835938" w:right="848.189697265625" w:header="0" w:footer="720"/>
          <w:cols w:equalWidth="0" w:num="2">
            <w:col w:space="0" w:w="4640"/>
            <w:col w:space="0" w:w="46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alienação fiduciária em garantia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8.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009.2205047607422" w:right="8489.639892578125" w:header="0" w:footer="720"/>
          <w:cols w:equalWidth="0" w:num="2">
            <w:col w:space="0" w:w="1380"/>
            <w:col w:space="0" w:w="1380"/>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DIREITO DE FAMÍLIA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4073.427734375" w:header="0" w:footer="720"/>
          <w:cols w:equalWidth="0" w:num="2">
            <w:col w:space="0" w:w="3360"/>
            <w:col w:space="0" w:w="33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Direito de Família e seus princípios fundamentais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8.1.1 8.1.2 8.1.3 8.1.4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8.1.5 8.1.6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8.1.7 8.1.8 8.1.9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de proteção da dignidade da pessoa humana (art. 1.º, III, da CF/1988) Princípio da solidariedade familiar (art. 3.º, I, da CF/1988)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06.618862152099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igualdade entre filhos (art. 227, § 6.º, da CF/1988 e art. 1.596 do CC) Princípio da igualdade entre cônjuges e companheiros (art. 226, § 5.º, da CF/1988 e art. 1.511 do CC)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88281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não intervenção ou da liberdade (art. 1.513 do CC)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do maior interesse da criança e do adolescente (art. 227,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da CF/1988 e arts. 1.583 e 1.584 do CC)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afetividade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função social da família (art. 226,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da CF/1988)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683.267822265625" w:header="0" w:footer="720"/>
          <w:cols w:equalWidth="0" w:num="2">
            <w:col w:space="0" w:w="4720"/>
            <w:col w:space="0" w:w="47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Princípio da boa-fé objetiva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8.2 8.3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5937.63916015625" w:header="0" w:footer="720"/>
          <w:cols w:equalWidth="0" w:num="2">
            <w:col w:space="0" w:w="2440"/>
            <w:col w:space="0" w:w="24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Concepção constitucional de família Do casamento (arts. 1.511 a 1.590 do CC)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8.3.1 8.3.2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natureza jurídica e princípios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Capacidade para o casamento, impedimentos matrimoniais e causas suspensivas do casamento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processo de habilitação e da celebração do casamento. Modalidades especiais de casamento quanto à sua celebração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8.3.3.1 8.3.3.2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8.3.3.3 8.3.3.4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618862152099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Casamento em caso de moléstia grave (art. 1.539 do CC) Casamento nuncupativo (em viva voz)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in extremis vitae momentis</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ou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articulo mortis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(art. 1.540 do CC)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9438476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Casamento por procuração (art. 1.542 do CC)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803.209228515625" w:header="0" w:footer="720"/>
          <w:cols w:equalWidth="0" w:num="2">
            <w:col w:space="0" w:w="4660"/>
            <w:col w:space="0" w:w="4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Casamento religioso com efeitos civis (arts. 1.515 e 1.516 do CC)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6410.4754638671875" w:header="0" w:footer="720"/>
          <w:cols w:equalWidth="0" w:num="2">
            <w:col w:space="0" w:w="1860"/>
            <w:col w:space="0" w:w="18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invalidade do casamento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8.3.4.1 8.3.4.2 8.3.4.3 8.3.4.4 8.3.4.5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Esclarecimentos necessários Do casamento inexistente Do casamento nulo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casamento anulável Do casamento putativo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8.3.5 8.3.6 8.3.7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Provas do casamento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2342529296875" w:right="5152.900390625" w:header="0" w:footer="720"/>
          <w:cols w:equalWidth="0" w:num="2">
            <w:col w:space="0" w:w="2040"/>
            <w:col w:space="0" w:w="2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pessoais do casamento e seus deveres Efeitos patrimoniais do casamento. Regime de bens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8.3.7.1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2342529296875" w:right="1088.07250976562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regime de bens e seus princípios. Da ação de alteração do regime de bens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8.3.7.2 8.3.7.3 8.3.7.4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2342529296875" w:right="4088.41796875" w:header="0" w:footer="720"/>
          <w:cols w:equalWidth="0" w:num="2">
            <w:col w:space="0" w:w="2560"/>
            <w:col w:space="0" w:w="25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Regras gerais quanto ao regime de bens Regras quanto ao pacto antenupcial Regime de bens. Regras especiais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2032.6141357421875" w:header="0" w:footer="720"/>
          <w:cols w:equalWidth="0" w:num="2">
            <w:col w:space="0" w:w="4040"/>
            <w:col w:space="0" w:w="4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Dissolução da sociedade conjugal e do casamento. Separação e divórcio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893.194026947021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8.3.8.1 8.3.8.2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761100769043"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2342529296875" w:right="653.2873535156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iniciais. O sistema introduzido pelo Código Civil de 2002 e as alterações fundamentais instituídas pela Emenda do Divórcio (EC 66/2010). Estudo atualizado diante do Novo Código de Processo Civil Questões pontuais relativas ao tema da dissolução da sociedade conjugal e do casamento após a Emenda Constitucional 66/2010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394531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8.3.8.2.3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8.3.8.2.4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8.3.8.2.6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8.3.8.2.7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fim da separação de direito em todas as suas modalidades 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manutenção da separação de fato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Manutenção do conceito de sociedade conjugal. A situação das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pessoas separadas juridicamente antes da EC 66/2010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existência de modalidade única de divórcio. Fim do divórcio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indireto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possibilidade de se discutir culpa para o divórcio do casal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questão do uso do nome pelo cônjuge após a EC 66/2010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O problema da guarda na dissolução do casamento. Análise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atualizada com a EC 66/2010 e com a Lei da Guarda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Compartilhada Obrigatória (Lei 13.058/2014)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Alimentos na dissolução do casamento e a Emenda do Divórcio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união estável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8.4.1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8.4.2 8.4.3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união estável e seus requisitos fundamentais. Diferenças entre união estável e concubinato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Efeitos pessoais e patrimoniais da união estável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473.375244140625" w:header="0" w:footer="720"/>
          <w:cols w:equalWidth="0" w:num="2">
            <w:col w:space="0" w:w="5160"/>
            <w:col w:space="0" w:w="51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A união homoafetiva e o seu enquadramento como união estável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7684.8504638671875" w:header="0" w:footer="720"/>
          <w:cols w:equalWidth="0" w:num="2">
            <w:col w:space="0" w:w="1560"/>
            <w:col w:space="0" w:w="15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Relações de parentesco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8.5.1 8.5.2 8.5.3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modalidades e disposições gerais (arts. 1.591 a 1.595 do CC) Filiação (arts. 1.596 a 1.606 do CC)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2174.47509765625" w:header="0" w:footer="720"/>
          <w:cols w:equalWidth="0" w:num="2">
            <w:col w:space="0" w:w="3980"/>
            <w:col w:space="0" w:w="39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Reconhecimento de filhos (arts. 1.607 a 1.617 do CC)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8.5.4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8.5.3.1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8.5.3.2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8.5.3.3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adoção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Modalidades de reconhecimento de filhos Reconhecimento voluntário ou perfilhação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1462.896728515625" w:header="0" w:footer="720"/>
          <w:cols w:equalWidth="0" w:num="3">
            <w:col w:space="0" w:w="2900"/>
            <w:col w:space="0" w:w="2900"/>
            <w:col w:space="0" w:w="29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Reconhecimento judicial. Aspectos principais da ação investigatória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8.5.5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1413.1652832031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poder familiar (arts. 1.630 a 1.638 do CC). O problema da alienação parental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16625976562"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6359.2047119140625" w:header="0" w:footer="720"/>
          <w:cols w:equalWidth="0" w:num="2">
            <w:col w:space="0" w:w="2220"/>
            <w:col w:space="0" w:w="22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alimentos no Código Civil de 2002</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8.6.1 8.6.2 8.6.3 8.6.4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673553466797" w:right="4468.36181640625" w:header="0" w:footer="720"/>
          <w:cols w:equalWidth="0" w:num="2">
            <w:col w:space="0" w:w="2820"/>
            <w:col w:space="0" w:w="28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pressupostos da obrigação alimentar Características da obrigação de alimentos Principais classificações dos alimentos Extinção da obrigação de alimentos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8.7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tutela e da curatela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8.7.1 8.7.2 8.7.3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Primeiras palavras Da tutela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curatela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89013671875"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0055847167969" w:right="7879.7625732421875" w:header="0" w:footer="720"/>
          <w:cols w:equalWidth="0" w:num="2">
            <w:col w:space="0" w:w="1460"/>
            <w:col w:space="0" w:w="1460"/>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DIREITO DAS SUCESSÕES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5723266601562"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Conceitos fundamentais do Direito das Sucessões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herança e de sua administração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herança jacente e da herança vacante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9.4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vocação hereditária e os legitimados a suceder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9.5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aceitação e renúncia da herança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9.6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511.1051940917969" w:right="436.595458984375" w:firstLine="682.5392150878906"/>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excluídos da sucessão. Indignidade sucessória e deserdação. Semelhanças e diferenças 9.7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ação de petição de herança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511.1051940917969"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9.8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64440917968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legítima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613.2377243041992"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9.8.1 9.8.2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418457031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9.8.3 9.8.4 9.8.5 9.8.6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9.8.7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761100769043"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Panorama geral das inovações introduzidas pelo CC/2002. Primeiras anotações sobre a decisão do STF a respeito da inconstitucionalidade do art. 1.790 do Código Civil Da sucessão dos descendentes e a concorrência do cônjuge. Análise crítica, com a inclusão do companheiro na norma, diante da decisão do STF, de maio de 2017 (Informativo n. 864 da Corte)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394531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dos ascendentes e a concorrência do cônjuge ou companheiro Da sucessão do cônjuge ou companheiro, isoladamente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dos colaterais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do companheiro. O polêmico art. 1.790 do CC e suas controvérsias principais até a declaração de inconstitucionalidade pelo Supremo Tribunal Federal. As primeiras decisões do Superior Tribunal de Justiça sobre o tema. Análise do direito real de habitação do companheiro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563.326416015625" w:header="0" w:footer="720"/>
          <w:cols w:equalWidth="0" w:num="2">
            <w:col w:space="0" w:w="4780"/>
            <w:col w:space="0" w:w="47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direito de representação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304992675781" w:right="7370.0067138671875" w:header="0" w:footer="720"/>
          <w:cols w:equalWidth="0" w:num="2">
            <w:col w:space="0" w:w="1720"/>
            <w:col w:space="0" w:w="17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sucessão testamentária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9.9.1 9.9.2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803.209228515625" w:header="0" w:footer="720"/>
          <w:cols w:equalWidth="0" w:num="2">
            <w:col w:space="0" w:w="4660"/>
            <w:col w:space="0" w:w="466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de testamento e suas características. Regras fundamentais sobre o instituto Das modalidades ordinárias de testamento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9.9.2.1 9.9.2.2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testamento público Do testamento cerrado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9.9.2.3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testamento particular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9.9.3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91674804688" w:right="5845.8599853515625" w:header="0" w:footer="720"/>
          <w:cols w:equalWidth="0" w:num="2">
            <w:col w:space="0" w:w="1700"/>
            <w:col w:space="0" w:w="17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modalidades especiais de testamento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9.9.4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9.9.3.1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9.9.3.2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codicilo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2857.2137451171875" w:header="0" w:footer="720"/>
          <w:cols w:equalWidth="0" w:num="3">
            <w:col w:space="0" w:w="2420"/>
            <w:col w:space="0" w:w="2420"/>
            <w:col w:space="0" w:w="24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testamento marítimo e do testamento aeronáutico Do testamento militar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9.9.5 9.9.6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6037.470703125" w:header="0" w:footer="720"/>
          <w:cols w:equalWidth="0" w:num="2">
            <w:col w:space="0" w:w="2040"/>
            <w:col w:space="0" w:w="20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disposições testamentárias Dos legados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9.9.6.1 9.9.6.2 9.9.6.3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e espécies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91674804688" w:right="3876.7156982421875" w:header="0" w:footer="720"/>
          <w:cols w:equalWidth="0" w:num="2">
            <w:col w:space="0" w:w="2680"/>
            <w:col w:space="0" w:w="26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Dos efeitos do legado e do seu pagamento Da caducidade dos legados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8593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9.9.7 9.9.8 9.9.9 9.9.10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9.9.11 9.9.12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direito de acrescer entre herdeiros e legatários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Das substituições testamentárias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redução das disposições testamentárias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revogação do testamento. Diferenças fundamentais em relação à invalidade Do rompimento do testamento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1432.906494140625" w:header="0" w:footer="720"/>
          <w:cols w:equalWidth="0" w:num="2">
            <w:col w:space="0" w:w="4340"/>
            <w:col w:space="0" w:w="43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testamenteiro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1459.2304992675781" w:right="7549.9188232421875" w:header="0" w:footer="720"/>
          <w:cols w:equalWidth="0" w:num="2">
            <w:col w:space="0" w:w="1620"/>
            <w:col w:space="0" w:w="162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inventário e da partilha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9.10.1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3863.52539062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inventário. Conceito, modalidades e procedimentos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9.10.1.1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3033.4591674804688" w:right="6075.8905029296875" w:header="0" w:footer="720"/>
          <w:cols w:equalWidth="0" w:num="2">
            <w:col w:space="0" w:w="1580"/>
            <w:col w:space="0" w:w="158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inventário judicial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9.10.1.1.1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9.10.1.1.2 9.10.1.1.3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Inventário judicial pelo rito ou procedimento tradicional (inventário comum)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90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Inventário judicial pelo rito sumário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Inventário judicial pelo rito do arrolamento comum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9.10.1.2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4157.912292480469" w:right="1503.126220703125" w:header="0" w:footer="720"/>
          <w:cols w:equalWidth="0" w:num="2">
            <w:col w:space="0" w:w="3300"/>
            <w:col w:space="0" w:w="330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inventário extrajudicial, pela via administrativa ou por escritura pública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9.10.2 9.10.3 9.10.4 9.10.5 9.10.6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pena de sonegados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Do pagamento das dívidas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colação ou conferência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redução das doações inoficiosas Da partilha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9.10.6.1 9.10.6.2 9.10.6.3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partilha amigável ou extrajudicial Da partilha judicial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2041015625" w:line="240"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5632.666015625" w:header="0" w:footer="720"/>
          <w:cols w:equalWidth="0" w:num="2">
            <w:col w:space="0" w:w="2240"/>
            <w:col w:space="0" w:w="22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partilha em vida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9013671875"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9.10.7 9.10.8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8139305114746" w:lineRule="auto"/>
        <w:ind w:left="0"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2133.898468017578" w:right="2242.5164794921875" w:header="0" w:footer="720"/>
          <w:cols w:equalWidth="0" w:num="2">
            <w:col w:space="0" w:w="3940"/>
            <w:col w:space="0" w:w="3940"/>
          </w:cols>
        </w:sect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Da garantia dos quinhões hereditários. A responsabilidade pela evicção Da anulação, da rescisão e da nulidade da partilha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170227050781" w:right="0" w:firstLine="0"/>
        <w:jc w:val="lef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REFERÊNCIAS BIBLIOGRÁFICAS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624755859375" w:firstLine="0"/>
        <w:jc w:val="right"/>
        <w:rPr>
          <w:rFonts w:ascii="Arial" w:cs="Arial" w:eastAsia="Arial" w:hAnsi="Arial"/>
          <w:b w:val="1"/>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Pr>
        <w:drawing>
          <wp:inline distB="19050" distT="19050" distL="19050" distR="19050">
            <wp:extent cx="5664609" cy="14668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4609"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8466796875" w:line="281.6227626800537" w:lineRule="auto"/>
        <w:ind w:left="503.67919921875" w:right="476.451416015625" w:firstLine="6.071929931640625"/>
        <w:jc w:val="both"/>
        <w:rPr>
          <w:rFonts w:ascii="Arial" w:cs="Arial" w:eastAsia="Arial" w:hAnsi="Arial"/>
          <w:b w:val="0"/>
          <w:i w:val="0"/>
          <w:smallCaps w:val="0"/>
          <w:strike w:val="0"/>
          <w:color w:val="000000"/>
          <w:sz w:val="22.494508743286133"/>
          <w:szCs w:val="22.4945087432861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Arial" w:cs="Arial" w:eastAsia="Arial" w:hAnsi="Arial"/>
          <w:b w:val="1"/>
          <w:i w:val="0"/>
          <w:smallCaps w:val="0"/>
          <w:strike w:val="0"/>
          <w:color w:val="000000"/>
          <w:sz w:val="22.494508743286133"/>
          <w:szCs w:val="22.494508743286133"/>
          <w:u w:val="none"/>
          <w:shd w:fill="auto" w:val="clear"/>
          <w:vertAlign w:val="baseline"/>
          <w:rtl w:val="0"/>
        </w:rPr>
        <w:t xml:space="preserve">Sumário: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1.1 Primeiras palavras sobre a Lei de Introdução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1.2 A Lei de Introdução e a Lei como fonte primária do Direito Brasileiro. A vigência das normas jurídicas (arts. 1.º e 2.º da Lei de Introdução)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1.3 Características da norma jurídica e sua aplicação. Análise do art. 3.º da Lei de Introdução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1.4 As formas de integração da norma jurídica. Art. 4.º da Lei de Introdução</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1.4.1 A analogia</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1.4.2 Os costumes</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1.4.3 Os princípios gerais de Direito</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1.4.4 Aequidade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1.5 Aplicação da norma jurídica no tempo. O art. 6.º da Lei de Introdução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1.6 Aplicação da norma jurídica no espaço. Os arts. 7.º a 19 da Lei de Introdução e o Direito Internacional Público e Privado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1.7 Estudo das antinomias jurídicas </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22.494508743286133"/>
          <w:szCs w:val="22.494508743286133"/>
          <w:u w:val="none"/>
          <w:shd w:fill="auto" w:val="clear"/>
          <w:vertAlign w:val="baseline"/>
          <w:rtl w:val="0"/>
        </w:rPr>
        <w:t xml:space="preserve">1.8 Breve análise das inclusões feitas na Lei de Introdução pela Lei 13.655/2018. Repercussões para o direito público</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0646972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1.1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720.762939453125" w:header="0" w:footer="720"/>
          <w:cols w:equalWidth="0" w:num="2">
            <w:col w:space="0" w:w="5260"/>
            <w:col w:space="0" w:w="526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PRIMEIRAS PALAVRAS SOBRE A LEI DE INTRODUÇÃO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5341796875" w:line="279.95635986328125" w:lineRule="auto"/>
        <w:ind w:left="51.2750244140625" w:right="483.958740234375" w:firstLine="452.77893066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antiga Lei de Introdução ao Código Civil é o Decreto-lei 4.657, de 1942, conhecida anteriormente nos meios jurídicos pelas iniciais LICC. Trata-se de uma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norma de sobredireito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ou seja, de uma norma jurídica que visa a regulamentar outras normas (leis sobre leis 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legum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seu estudo sempre foi comum na disciplina de Direito Civil ou de Introdução ao Direito Privado, pela sua posição topográfica preliminar frente ao Código Civil de 1916. A tradição inicialmente foi mantida com o Código Civil de 2002, podendo a citada norma ser encontrada, de forma inaugural, nos comentários à atual codificação privada.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isso, questões relativas à matéria sempre foram e continuavam sendo solicitadas nas provas de Direito Civil.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7.87178039550781" w:right="476.551513671875" w:firstLine="448.880844116210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Porém, apesar desse seu posicionamento metodológico, a verdade é que a antiga LICC não constituía uma norma exclusiva do Direito Privado. Por isso, e por bem, a Lei 12.376, de 30 de dezembro de 2010, alterou o seu nome de Lei de Introdução ao Código Civil para Lei de Introdução às Normas do Direito Brasileiro. Isso porque,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76.551513671875" w:firstLine="11.39442443847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atualmente, o diploma mais se aplica aos outros ramos do Direito do que ao próprio Direito Civil. Em outras palavras, o seu conteúdo interessa mais à Teoria Geral do Direito do que ao Direito Civil propriamente dito. Corroborando essa afirmação, a recente Lei 13.655/2018 traz novas regras concernentes à atuação dos agentes públicos, tendo relação substancial com o Direito Administrativo. Pode-se dizer que essa norma emergente consolida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distanciamento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diploma em estudo perante o Direito Privado. Por questões didáticas e pelo momento de transição, na presente obra, a norma será denominada tão simplesmente de Lei de Introdução.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0" w:right="476.551513671875" w:firstLine="504.0538024902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Lei de Introdução possuía originalmente artigos que trazem em seu conteúdo regras quanto à vigência das leis (arts. 1.º e 2.º), a respeito da aplicação da norma jurídica no tempo (arts. 3.º a 6.º), bem como no que concerne à sua subsistência no espaço, em especial nas questões de Direito Internacional (arts. 7.º a 19). Sucessivamente, foram incluídos os arts. 29 e 30 pela citada Lei 13.655/2018, que tratam da atuação dos gestores e agentes públicos. Como é notório, atribui-se à Lei de Introdução o papel de apontar as fontes do Direito Privado em complemento à própria lei. Não se pode esquecer que o art. 4.º da Lei de Introdução enuncia 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fontes formais secundárias do Direito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aplicadas inicialmente na falta da lei: a analogia, os costumes e os princípios gerais do Direito.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873199462890625" w:right="476.551513671875" w:firstLine="449.1806030273437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Anote-se que a Lei de Introdução não faz parte do Código Civil de 2002, como também não era componente do Código Civil de 1916. Como se extrai, entre os clássicos, da obra de Serpa Lopes, ela é uma espécie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lei anexa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publicada originalmente em conjunto com o Código Civil para facilitar a sua aplicação.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6.972198486328125" w:right="476.551513671875" w:firstLine="449.4804382324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Feita essa análise preliminar, parte-se ao estudo do conteúdo da Lei de Introdução, aprofundando-se as questões que mais interessam ao estudioso do Direito Privado.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1713867187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1.2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1016.953125" w:header="0" w:footer="720"/>
          <w:cols w:equalWidth="0" w:num="2">
            <w:col w:space="0" w:w="5100"/>
            <w:col w:space="0" w:w="510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 LEI DE INTRODUÇÃO E A LEI COMO FONTE PRIMÁRIA DO DIREITO BRASILEIRO. A VIGÊNCIA DAS NORMAS JURÍDICAS (ARTS. 1.º E 2.º DA LEI DE INTRODUÇÃO)</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83.958740234375" w:firstLine="460.8747863769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Direito Brasileiro sempre foi filiado à escola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Civil Law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 origem romano germânica, pela qual a lei é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fonte primária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sistema jurídico. Assim ainda o é, apesar de todo o movimento de valorização do costume jurisprudencial, notadamente pela emergência da súmula vinculante como fonte do direito, diante da Emenda Constitucional 45/2004. Como é notório, a alteração constitucional incluiu o art. 103- A no Texto Maior com a seguinte redação: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9.0318298339844" w:right="483.958740234375" w:firstLine="7.4963378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49.475860595703125" w:right="476.551513671875" w:firstLine="457.2766113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Desse modo, haveria uma tendência de se caminhar para um sistema próximo à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Common Law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em que os precedentes jurisprudenciais constituem a principal fonte do direito. Porém, conforme destaca Walber de Moura Agra,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as súmulas vinculantes não são leis, não tendo a mesma força dessas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conclusão, portanto, é pela permanência, pelo menos por enquanto, de um sistema essencialmente legal. Como é notório, o princípio da legalidade está expresso no art. 5.º, inc. II, da Constituição Federal de 1988, pelo qual ninguém será obrigado a fazer ou a deixar de fazer algo senão em virtude da lei.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2.174530029296875" w:right="440.31494140625" w:firstLine="455.7774353027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complemento, pontue-se que essa tendência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caminhar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o sistema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Common Law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incrementada pelo Novo Código de Processo Civil, em virtude da valorização dada, nessa lei instrumental emergente, aos precedentes judiciais. Entre outros comandos, o CPC/2015 determina, em seu art. 926, que os Tribunais devem uniformizar sua jurisprudência e mantê-la estável, íntegra e coerente. Conforme o § 1.º do dispositivo instrumental, na forma estabelecida e segundo os pressupostos fixados no regimento interno, os Tribunais editarão enunciados de súmula correspondentes a sua jurisprudência dominante. Ademais, está previsto que, ao editar os enunciados das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4.273529052734375" w:right="498.951416015625" w:firstLine="12.294006347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súmulas, os Tribunais devem ater-se às circunstâncias fáticas dos precedentes que motivaram sua criação (art. 926, § 2.º, do CPC/2015).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2.174530029296875" w:right="425.322265625" w:firstLine="455.7774353027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complemento, o art. 927 da mesma norma enuncia a necessidade de os Tribunais e juízes de primeiro grau seguirem as orientações da jurisprudência superior, em especial do Supremo Tribunal Federal e do Superior Tribunal de Justiça. Adiante-se que somente o tempo e a prática poderão demonstrar se esse caminho para um sistema jurídico costumeiro será concretizado ou não no futuro, quebrando-se com a nossa secular tradição fundada na lei. Todavia, o presente autor duvida que isso ocorra de forma sedimentada nos próximos anos.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83.958740234375" w:firstLine="461.17462158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 interessante de lei é aquele concebido por Goffredo Telles Jr., seguido pelo autor desta obra, no sentido de ser a norma jurídica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imperativo autorizante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Trata-se de um imperativo, pois emanada de autoridade competente, sendo dirigida a todos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generalidade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Constitui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autorizamento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pois autoriza ou não autoriza determinadas condutas. Tal preciosa construção pode ser seguida por todos os estudiosos do Direito, desde o estudante de graduação que se inicia, até o mais experiente jurista ou professor do Direito.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845947265625" w:right="461.558837890625" w:firstLine="474.96795654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Apesar de a lei ser a fonte primária do Direito, não se pode conceber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Estado Legal puro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em que a norma jurídica acaba sendo o fim ou o teto para as soluções jurídicas. Na verdade, a norma jurídica é apenas o começo, o ponto de partida, ou seja, o piso mínimo para os debates jurídicos e para a solução dos casos concretos. Vige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Estado de Direito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em que outros parâmetros devem ser levados em conta pelo intérprete do Direito. Em outras palavras, não se pode conceber que a aplicação da lei descabe para o mais exagerado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legalismo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conforme se extrai das palavras de Sérgio Resende de Barros a seguir destacadas: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18505859375" w:line="279.95635986328125" w:lineRule="auto"/>
        <w:ind w:left="548.4321594238281" w:right="490.965576171875" w:firstLine="8.09600830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“Desse modo, com inspiração em Carré de Malberg, pode-se e deve-se distinguir o Estado de direito do Estado de legalidade. O que ele chamou de Estado ‘legal’ hoje se pode chamar de Estado de legalidade: degeneração do Estado de direito, que põe em risco a justa atuação da lei na enunciação e concreção dos valores sociais como direitos individuais, coletivos, difusos. No mero Estado de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55.631103515625" w:right="476.551513671875" w:hanging="2.998657226562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Legalidade, a lei é editada e aplicada sem levar em conta o resultado, ou seja, sem considerar se daí resulta uma injusta opressão dos direitos. Impera o legalismo, que é a forma mais sutil de autoritarismo, na qual o espírito autoritário se aninha e se disfarça na própria lei. O processo legislativo atende à conveniência política do poderoso do momento, quando não é este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 persona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quem edita a norma ‘provisoriamente’.”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1.2750244140625" w:right="425.322265625" w:firstLine="455.4774475097656"/>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Pois bem, sendo concebida a lei como fonte do direito – mas não como a única e exclusiva –, a Lei de Introdução consagra no seu início regras relativas à sua vigência. De início, o art. 1.º,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Lei de Introdução, enuncia que “salvo disposição contrária, a lei começa a vigorar em todo o país quarenta e cinco dias depois de oficialmente publicada”. Nos termos do art. 8.º, § 1.º, da Lei Complementar 95/1998, a contagem do prazo para entrada em vigor das leis que estabelecem período de vacância far-se-á com a inclusão da data da publicação e do último dia do prazo, entrando em vigor no dia subsequente à sua consumação integral. Como aponta a doutrina, não interessa se a data final seja um feriado ou final de semana, entrando em vigor a norma mesmo assim, ou seja, a data não é prorrogada para o dia seguinte.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3.17893981933594" w:right="476.551513671875" w:firstLine="464.773025512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Esclarecendo, a lei passa por três fases fundamentais para que tenha validade e eficácia as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elaboração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promulgação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publicação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Depois vem o prazo de vacância, geralmente previsto na própria norma. Isso ocorreu com o Código Civil de 2002, com a previsão do prazo de um ano a partir da publicação (art. 2.044 do CC/2002). De acordo com o entendimento majoritário, inclusive da jurisprudência nacional, a atual codificação privada entrou em vigor no dia 11 de janeiro de 2003, levando-se em conta a contagem dia a dia (nesse sentido, ver: STJ, AgRg no REsp 1.052.779/SC, 1.ª Turma, Rel. Min. Hamilton Carvalhido, j. 27.10.2009,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19.11.2009; REsp 1.032.952/SP, 3.ª Turma, Rel. Min. Nancy Andrighi, j. 17.03.2009,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26.03.2009 e EDcl no AgRg no REsp 1.010.158/PR, 2.ª Turma, Rel. Min.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40" w:lineRule="auto"/>
        <w:ind w:left="56.972198486328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Humberto Martins, j. 23.09.2008,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06.11.2008).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51.574859619140625" w:right="483.961181640625" w:firstLine="455.1776123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acordo com o art. 1.º, § 1.º, da Lei de Introdução, a obrigatoriedade da norma brasileira passa a vigorar, nos Estados estrangeiros, três meses após a publicação oficial em nosso País, previsão esta de maior interesse ao Direito Internacional</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72198486328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Público.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53.37394714355469" w:right="476.551513671875" w:firstLine="450.6798553466797"/>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Ainda quanto à vigência das leis, destaque-se que o art. 1.º, § 2.º, da Lei de Introdução foi revogado pela Lei 12.036/2009. Previa o comando, na sua redação anterior, que “a vigência das leis, que os Governos Estaduais elaborem por autorização do Governo Federal, depende da aprovação deste e começa no prazo que a legislação estadual fixar”. Segundo aponta Gustavo Mônaco, Professor Titular da Universidade de São Paulo, o dispositivo foi revogado, pondo fim à dúvida doutrinária sobre a sua recepção pela Constituição Federal de 1988, diante de suposto desrespeito à tripartição dos poderes.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7</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529052734375" w:right="483.961181640625" w:firstLine="453.678436279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havendo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norma corretiva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mediante nova publicação do texto legal, os prazos mencionados devem correr a partir da nova publicação (art. 1.º, § 3.º, da Lei de Introdução).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norma corretiva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aquela que existe para afastar equívocos importantes cometidos pelo texto legal, sendo certo que as correções do texto de lei já em vigor devem ser consideradas como lei nova.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529052734375" w:right="476.551513671875" w:firstLine="457.87628173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art. 2.º da Lei de Introdução consagra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continuidade da lei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pelo qual a norma, a partir da sua entrada em vigor, tem eficácia contínua, até que outra a modifique ou revogue. Dessa forma, tem-se a regra do fim da obrigatoriedade da lei, além do caso de ter a mesma vigência temporária.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1.769866943359375" w:right="476.551513671875" w:firstLine="450.6797790527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não se fixando este prazo, prolongam-se a obrigatoriedade e o princípio da continuidade até que a lei seja modificada ou revogada por outra (art. 2.º,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Lei de Introdução). A lei posterior revoga a anterior quando expressamente o declare, quando seja com ela incompatível ou quando regule inteiramente a matéria de que tratava a lei anterior (art. 2.º, § 1.º). Entretanto, a lei nova, que estabeleça disposições gerais ou especiais a par das já existentes, não revoga nem modifica a lei anterior (art. 2.º, § 2.º). Vejamos dois exemplos concretos.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6.67236328125" w:right="490.965576171875" w:firstLine="452.47894287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Inicialmente, imagine-se o caso do Código Civil de 2002, que dispôs expressamente e de forma completa sobre o condomínio edilício, entre os seus arts. 1.331 a 1.358. Por tal tratamento, deve ser tida como revogada tacitamente a Lei 4.591/1964, naquilo que regulava o assunto (arts. 1.º a 27). Trata-se de aplicação da segunda parte do art. 2.º, § 1.º, da Lei de Introdução, o que vem sendo confirmado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95556831359863" w:lineRule="auto"/>
        <w:ind w:left="51.2750244140625" w:right="476.551513671875" w:hanging="2.398757934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pela jurisprudência nacional (STJ, REsp 746.589/RS, 4.ª Turma, Rel. Min. Aldir Guimarães Passarinho Junior, j. 15.08.2006,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18.09.2006, p. 327). Como segundo exemplo temos a incidência do art. 2.º, § 2.º, da Lei de Introdução na seguinte conclusão: o Código Civil dispôs de forma especial sobre a locação (arts. 565 a 578), não prejudicando a lei especial anterior que dispunha sobre a locação imobiliária, permanecendo esta incólume (Lei 8.245/1991). Tanto isso é verdade que foi introduzida na codificação material uma norma de direito intertemporal, prevendo que a locação de prédio urbano que esteja sujeita à lei especial, por esta continua a ser regida (art. 2.036 do CC/2002).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4931640625" w:line="279.95635986328125" w:lineRule="auto"/>
        <w:ind w:left="51.2750244140625" w:right="425.322265625" w:firstLine="455.477447509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Pois bem, pelo que consta do art. 2.º da Lei de Introdução, o meio mais comum para se retirar a vigência de uma norma jurídica é a sua revogação, o que pode ocorrer sob duas formas, classificadas quanto à sua extensão: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58.331909179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146789550781" w:right="483.961181640625" w:hanging="8.395996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Revogação total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ab-rogação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ocorre quando se torna sem efeito uma norma de forma integral, com a supressão total do seu texto por uma norma emergente. Exemplo ocorreu com o Código Civil de 1916, pelo que consta do art. 2.045, primeira parte, do CC/2002.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231414794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58447265625" w:right="423.990478515625" w:hanging="5.9971618652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Revogação parcial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derrogação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uma lei nova torna sem efeito parte de uma lei anterior, como se deu em face da parte primeira do Código Comercial de 1850, conforme está previsto no mesmo art. 2.045, segunda parte, do CC.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66.56753540039062" w:right="425.322265625" w:firstLine="431.4892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que concerne ao modo, as duas modalidades de revogação analisadas podem ser assim classificadas: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958.331909179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4.2140197753906" w:right="483.961181640625" w:hanging="9.5953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Revogação expressa (ou por via direta)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situação em que a lei nova taxativamente declara revogada a lei anterior ou aponta os dispositivos que pretende retirar. Conforme previsão do art. 9.º da Lei Complementar 95/1998, “a cláusula de revogação deverá enumerar expressamente a lei ou disposições revogadas”. O respeito, em parte, em relação a tal dispositivo especial pode ser percebido pela leitura do citado art. 2.045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1.5153503417969" w:right="476.551513671875" w:firstLine="9.5953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Código Civil, pelo qual “revogam-se a Lei 3.071, de 1.º de janeiro de 1916 – Código Civil e a Primeira Parte do Código Comercial, Lei 556, de 25 de junho de 1850”. Entretanto, o atual Código Civil permaneceu silente a respeito da revogação ou não de algumas leis especiais como a Lei do Divórcio (Lei 6.515/1977), a Lei de Registros Públicos (Lei 6.015/1973), a Lei de Condomínio e Incorporação (Lei 4.591/1967), entre outras. Nesse último ponto residem críticas ao Código Civil de 2002, por ter desobedecido à orientação anterior. A questão da revogação das leis especiais anteriores deve ser analisada caso a caso.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231414794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58447265625" w:right="476.551513671875" w:hanging="5.9971618652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Revogação tácita (ou por via oblíqua)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situação em que a lei posterior é incompatível com a anterior, não havendo previsão expressa no texto a respeito da sua revogação. O Código Civil de 2002 não trata da revogação de leis especiais, devendo ser aplicada a revogação parcial tácita que parece constar do seu art. 2.043 do CC: “Até que por outra forma se disciplinem, continuam em vigor as disposições de natureza processual, administrativa ou penal, constantes de leis cujos preceitos de natureza civil hajam sido incorporados a este Código”. Assim, vários preceitos materiais de leis especiais, como a Lei do Divórcio (Lei 6.515/1973), foram incorporados pelo atual Código Civil, permanecendo em vigor os seus preceitos processuais, trazendo a conclusão da sua revogação parcial, por via oblíqua.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1.2750244140625" w:right="476.551513671875" w:firstLine="455.477447509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Muito importante lembrar que o art. 2.º, § 3.º, da Lei de Introdução, afasta a possibilidade da lei revogada anteriormente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repristinar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salvo disposição expressa em lei em sentido contrário.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efeito repristinatório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aquele pelo qual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uma norma revogada volta a valer no caso de revogação da sua revogadora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Esclarecendo: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521850585938" w:line="240" w:lineRule="auto"/>
        <w:ind w:left="654.5802307128906"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 Norma A – válida.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637.4885559082031"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 Norma B revoga a norma 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50415039062" w:line="240" w:lineRule="auto"/>
        <w:ind w:left="635.689544677734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 Norma C revoga a norma B.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50415039062" w:line="240" w:lineRule="auto"/>
        <w:ind w:left="627.5933837890625"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 A Norma A (revogada) volta a valer com a revogação (por C) da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4964294433594"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sua revogadora (B)?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629.9971008300781" w:right="1059.063720703125" w:firstLine="9.895172119140625"/>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5) Resposta: Não. Porque não se admite o efeito repristinatório automático.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52490234375" w:line="279.95635986328125" w:lineRule="auto"/>
        <w:ind w:left="19.190673828125" w:right="476.556396484375" w:firstLine="493.2638549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excepcionalmente, a lei revogada volta a viger quando a lei revogadora for declarada inconstitucional ou quando for concedida a suspensão cautelar da eficácia da norma impugnada – art. 11, § 2.º, da Lei 9.868/1999. Também voltará a viger quando, não sendo situação de inconstitucionalidade, o legislador assim o determinar expressamente. Em suma, são possíveis duas situações. A primeira delas é aquela em que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efeito repristinatório decorre da declaração de inconstitucionalidade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lei. A segunda é o efeito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repristinatório previsto pela própria norma jurídica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Como exemplo da primeira hipótese, pode ser transcrito o seguinte julgado do Superior Tribunal de Justiça: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308837890625" w:right="447.7270507812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“Contribuição previdenciária patronal. Empresa agroindustrial. Inconstitucionalidade. Efeito repristinatório. Lei de Introdução ao Código Civil. 1. A declaração de inconstitucionalidade em tese, ao excluir do ordenamento positivo a manifestação estatal inválida, conduz à restauração de eficácia das leis e das normas afetadas pelo ato declarado inconstitucional. 2. Sendo nula e, portanto, desprovida de eficácia jurídica a lei inconstitucional, decorre daí que a decisão declaratória da inconstitucionalidade produz efeitos repristinatórios. 3. O chamado efeito repristinatório da declaração de inconstitucionalidade não se confunde com a repristinação prevista no artigo 2.º, § 3.º, da LICC, sobretudo porque, no primeiro caso, sequer há revogação no plano jurídico. 4. Recurso especial a que se nega provimento” (STJ, REsp 517.789/AL, 2.ª Turma, Rel. Min. João Otávio de Noronha, j. 08.06.2004,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13.06.2005, p. 236).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18505859375" w:line="279.95635986328125" w:lineRule="auto"/>
        <w:ind w:left="51.2750244140625" w:right="505.955810546875" w:firstLine="452.7836608886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encerrar o estudo da matéria de vigência das normas jurídicas, vejamos as suas principais características e a sua aplicação concreta.</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1.3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1809.35302734375" w:header="0" w:footer="720"/>
          <w:cols w:equalWidth="0" w:num="2">
            <w:col w:space="0" w:w="4700"/>
            <w:col w:space="0" w:w="470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CARACTERÍSTICAS DA NORMA JURÍDICA E SUA APLICAÇÃO. ANÁLISE DO ART. 3.º DA LEI DE INTRODUÇÃO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3193359375" w:line="279.95635986328125" w:lineRule="auto"/>
        <w:ind w:left="51.574859619140625" w:right="505.955810546875" w:firstLine="452.48382568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lei, como fonte primária do Direito Brasileiro, tem as seguintes características básicas: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58.331909179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1155700683594" w:right="425.3271484375" w:firstLine="10.79467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Generalidade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norma jurídica dirige-se a todos os cidadãos, sem qualquer distinção, tendo eficácia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erga omnes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231414794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154052734375" w:right="483.956298828125" w:hanging="19.19067382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Imperatividade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norma jurídica é um imperativo, impondo deveres e condutas para os membros da coletividade.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5312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2.3149108886719" w:right="483.956298828125" w:hanging="17.9911804199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Permanência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lei perdura até que seja revogada por outra ou perca a eficácia.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7.1324157714844"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154052734375" w:right="304.044189453125" w:firstLine="9.895172119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Competência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norma, para valer contra todos, deve emanar de autoridade competente, com o respeito ao processo de elaboração.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0.7307434082031"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1.5202331542969" w:right="483.956298828125" w:hanging="14.6928405761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Autorizante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conceito contemporâneo de norma jurídica traz a ideia de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autorizamento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norma autoriza ou não autoriza determinada conduta), estando superada a tese de que não há norma sem sanção (Hans Kelsen).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29.085845947265625" w:right="455.3076171875" w:firstLine="483.3686828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outra característica básica, está consagrado no art. 3.º da Lei de Introdução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princípio da obrigatoriedade da norma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pelo qual ninguém pode deixar de cumprir a lei alegando não a conhecer. Três são as correntes doutrinárias que procuram justificar o conteúdo da norma: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958.331909179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154052734375" w:right="476.556396484375" w:firstLine="10.794677734375"/>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da ficção legal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eis que a obrigatoriedade foi instituída pelo ordenamento para a segurança jurídica.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59.231414794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4.1140747070312" w:right="498.956298828125" w:firstLine="8.09600830078125"/>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da presunção absoluta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pela qual haveria uma dedução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iure et de iure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que todos conhecem as leis.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59.5312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207275390625" w:right="425.3271484375" w:firstLine="21.58935546875"/>
        <w:jc w:val="both"/>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da necessidade social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amparada, segundo Maria Helena Diniz, na premissa “de que as normas devem ser conhecidas para que melhor sejam observadas”, a gerar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vigência sincrônica da lei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83.956298828125" w:firstLine="452.7836608886719"/>
        <w:jc w:val="both"/>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última das teorias parece-nos a mais correta. De fato, não merece alento a tese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ficção legal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pela qual a obrigatoriedade é um comando criado pela lei e dirigida a todos; muito menos a teoria pela qual há uma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presunção absoluta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iure et iure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 que todos conhecem o teor da norma, a partir da sua publicação. Sobre a tese da presunção, comenta Zeno Veloso, com razão e filiado à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da necessidade social: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4.2317199707031" w:right="483.956298828125" w:firstLine="12.2940063476562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se deve concluir que o aludido art. 3.º da LICC está expressando uma presunção de que todos conhecem as leis. Quem acha isto está conferindo a pecha de inepto ou insensato ao legislador. E ele não é estúpido. Num País em que há um excesso legislativo, uma superprodução de leis, que a todos atormenta, assombra e confunde – sem contar o número enormíssimo de medidas provisórias –, presumir que todas as leis são conhecidas por todo mundo agrediria a realidade”.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11</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3.67378234863281" w:right="425.3271484375" w:firstLine="454.283065795898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reforço, constata-se 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princípio da obrigatoriedade das leis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pode ser visto como um preceito absoluto, havendo claro abrandamento no Código Civil de 2002. Isso porque o art. 139, inc. III, da codificação material em vigor admite a existência de erro substancial quando a falsa noção estiver relacionada com um erro de direito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error iuris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desde que este seja única causa para a celebração de um negócio jurídico e que não haja desobediência à lei. Alerte-se, em complemento, que a Lei de Contravenções Penais já previa o erro de direito como justificativa para o descumprimento da norma (art. 8.º).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56396484375" w:firstLine="446.78665161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há qualquer conflito entre o art. 3.º da Lei de Introdução e o citado art. 139, inc. III, do CC, que possibilita a anulabilidade do negócio jurídico pela presença do erro de direito, conforme previsão do seu art. 171. A primeira norma – Lei de Introdução – é geral, apesar da discussão da sua eficácia, enquanto a segunda – Código Civil – é especial, devendo prevalecer. Concluindo, havendo erro de direito a acometer um determinado negócio ou ato jurídico, proposta a ação específica no prazo decadencial de quatro anos contados da sua celebração (art. 178, inc. II, do CC), haverá o reconhecimento da sua anulabilidade. Ilustrando, trazendo interessante conclusão de aplicação do erro de direito, da jurisprudência trabalhista:</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56.5257263183594" w:right="483.956298828125" w:hanging="0.5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“Anulação – Erro de direito (art. 139, III, CC) – A concessão de benefício (assistência médica suplementar) previsto em acordo coletivo de trabalho calcada em regulamento já revogado traduz negócio jurídico eivado por erro substancial a autorizar sua supressão quando detectado o equívoco” (TRT 2.ª Região, Recurso Ordinário 2.032, Acórdão 20070028367, 7.ª Turma, Rel. Juíza Cátia Lungov, j. 01.02.2007,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DOESP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09.02.2007).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8.17161560058594" w:right="483.956298828125" w:firstLine="449.78523254394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complemento, a concretizar o erro de direito, cite-se julgado do Tribunal de Justiça de São Paulo que anulou acordo celebrado na extinta separação judicial diante de engano cometido pelo marido, “que destina à esposa, no acordo de separação, bens incomunicáveis seus” (TJSP, Apelação Cível 192.355-4/1-00, Rio Claro, 4.ª Câmara de Direito Privado, Rel. Des. Ênio Santarelli Zuliani, j. 02.02.2006).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1.4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AS FORMAS DE INTEGRAÇÃO DA NORMA JURÍDICA. ART. 4.º DA LEI DE INTRODUÇÃO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3193359375" w:line="240" w:lineRule="auto"/>
        <w:ind w:left="0"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sectPr>
          <w:type w:val="continuous"/>
          <w:pgSz w:h="15840" w:w="12240" w:orient="portrait"/>
          <w:pgMar w:bottom="1440" w:top="1350.0732421875" w:left="1032.759017944336" w:right="969.9609375" w:header="0" w:footer="720"/>
          <w:cols w:equalWidth="0" w:num="2">
            <w:col w:space="0" w:w="5120"/>
            <w:col w:space="0" w:w="5120"/>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Direito não é lacunoso, mas há lacunas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53.67378234863281" w:right="476.556396484375" w:firstLine="450.384902954101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frase acima pode parecer um paradoxo sem sentido, mas não o é. A construção reproduzida é perfeita. O sistema jurídico constitui um sistema aberto, no qual há lacunas, conforme elucida Maria Helena Diniz em sua clássica obra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As lacunas no direito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13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Entretanto, de acordo com as suas lições, as lacunas não são do direito, mas da lei, omissa em alguns casos.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845947265625" w:right="461.556396484375" w:firstLine="483.3686828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é cediço, há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dever do aplicador do direito de corrigir as lacunas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(vedação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não julgamento ou do non liquet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era extraído do art. 126 do Código de Processo Civil de 1973, pelo qual o juiz não se exime de sentenciar ou despachar alegando lacuna ou obscuridade da lei. No julgamento da lide caber-lhe-á aplicar as normas legais; não as havendo, recorrerá à analogia, aos costumes e aos princípios gerais de direito”.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14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Vale dizer, o dispositivo foi repetido em parte pelo art. 140 do Código de Processo Civil de 2015, com a seguinte expressão: “o juiz não se exime de decidir sob a alegação de lacuna ou obscuridade do ordenamento jurídico. Parágrafo único. O juiz só decidirá por equidade nos casos previstos em</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9.37103271484375" w:right="483.956298828125" w:firstLine="1.4992523193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 Como se nota, o novo preceito não faz mais menção à analogia, aos costumes e aos princípios gerais de direito, remetendo a sua incidência ao art. 4.º da Lei de Introdução, com os aprofundamentos que ainda serão aqui analisados.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6.972198486328125" w:right="483.956298828125" w:firstLine="447.086486816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propósito da classificação das lacunas, é perfeita a construção criada por Maria Helena Diniz, a saber: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668.07373046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61.4837646484375" w:right="131.722412109375" w:hanging="19.490509033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Lacuna normativa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ausência total de norma prevista para um determinado caso concreto.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68.07373046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62.3832702636719" w:right="34.180908203125" w:hanging="20.39001464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Lacuna ontológica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presença de norma para o caso concreto, mas que não tenha eficácia social.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68.07373046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62.0834350585938" w:right="483.956298828125" w:hanging="20.09017944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Lacuna axiológica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presença de norma para o caso concreto, mas cuja aplicação seja insatisfatória ou injusta.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68.07373046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0.6890869140625" w:right="501.585693359375" w:hanging="8.69583129882812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Lacuna de conflito ou antinomia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choque de duas ou mais normas válidas, pendente de solução no caso concreto. As antinomias serão estudadas oportunamente, em seção própria.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2.174530029296875" w:right="447.72705078125" w:firstLine="454.58282470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Presentes as lacunas, como sempre se extraiu da doutrina e da jurisprudência, deverão ser utilizadas as formas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integração da norma jurídica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tidas como ferramentas de correção do sistema, constantes dos arts. 4.º e 5.º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Lei de Introdução. Anote-se 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integração não se confunde com a subsunção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sendo a última a aplicação direta da norma jurídica a um determinado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tipo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fattispecie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art. 4.º da Lei de Introdução enuncia que quando a lei for omissa, o juiz decidirá o caso de acordo com a analogia, os costumes e os princípios gerais de direito.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67378234863281" w:right="440.3173828125" w:firstLine="450.38490295410156"/>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primeira dúvida concreta que surge em relação ao comando legal é se a ordem nele prevista deve ou não ser rigorosamente obedecida. Em uma visão clássica, a resposta é positiva. Filiado a essa corrente, pode ser citado, entre tantos outros, Silvio Rodrigues, para quem “no silêncio da lei, portanto, deve o julgador, na ordem mencionada, lançar mão desses recursos, para não deixar insolvida a demanda”.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16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mesmo sentido, posiciona-se Rubens Limongi França.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17</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Todavia, até pode-se afirmar que essa continua sendo a regra, mas nem sempre 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425.3271484375" w:firstLine="53.6737823486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respeito a essa ordem deverá ocorrer, diante da força normativa e coercitiva dos princípios, notadamente daqueles de índole constitucional. Como é notório, a Constituição Federal de 1988 prevê no seu art. 5.º, § 1.º, que as normas que definem direitos fundamentais – muitas geradoras de princípios estruturantes do sistema jurídico –, têm aplicação imediata. Trata-se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eficácia horizontal dos direitos fundamentais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mecanismo festejado por muitos constitucionalistas, caso de Daniel Sarmento que assim leciona: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9.0293884277344" w:right="476.556396484375" w:firstLine="7.49633789062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“Fala-se em eficácia horizontal dos direitos fundamentais, para sublinhar o fato de que tais direitos não regulam apenas as relações verticais de poder que se estabelecem entre Estado e cidadão, mas incidem também sobre relações mantidas entre pessoas e entidades não estatais, que se encontram em posição de igualdade formal”.</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1.2750244140625" w:right="476.556396484375" w:firstLine="452.783660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exemplificar, em casos que envolvem a proteção da dignidade humana (art. 1.º, inc. III, da CF/1988), não se pode dizer que esse princípio será aplicado somente após o emprego da analogia e dos costumes e, ainda, se não houver norma prevista para o caso concreto. Em suma, os princípios constitucionais não podem mais ser vistos somente como último recurso de integração da norma jurídica, como acreditavam os juristas clássicos. Essa ideia parece ter sido adotada pelo art. 8.º do Código de Processo Civil de 2015, norma de caráter revolucionário inegável, ao estabelecer que, ao aplicar o ordenamento jurídico, o juiz atenderá aos fins sociais e às exigências do bem comum, resguardando e promovendo a dignidade da pessoa humana e observando a proporcionalidade, a razoabilidade, a legalidade, a publicidade e a eficiência.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8.17161560058594" w:right="461.556396484375" w:firstLine="454.28291320800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Consigne-se, como reforço a tais premissas, o trabalho de Paulo Bonavides, que apontou a constitucionalização dos princípios gerais do direito, bem como o fato de que os princípios fundamentam o sistema jurídico, sendo também normas primárias.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19</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suma, deve-se reconhecer eficácia normativa imediata aos princípios, em alguns casos, particularmente naqueles que envolvem os direitos fundamentais da pessoa, ou de personalidade. Isso porque com o Estado Democrático de Direito houve 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505.955810546875" w:firstLine="64.1687011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transposição dos princípios gerais de direito para princípios constitucionais fundamentais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529052734375" w:right="483.956298828125" w:firstLine="453.683319091796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os próprios civilistas se contesta o teor do art. 4.º da Lei de Introdução e até mesmo a sua aplicação. Gustavo Tepedino, por exemplo, ensina que: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308837890625" w:right="476.556396484375" w:firstLine="10.49484252929687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civilística brasileira mostra-se resistente às mudanças históricas que carrearam a aproximação entre o direito constitucional e as relações jurídicas privadas. Para o direito civil, os princípios constitucionais equivaleriam a normas políticas, destinadas ao legislador e, apenas excepcionalmente, ao intérprete, que delas poderia timidamente se utilizar, nos termos do art. 4.º da Lei de Introdução ao Código Civil brasileiro, como meio de confirmação ou de legitimação de um princípio geral de direito. Mostra-se de evidência intuitiva o equívoco de tal concepção, ainda hoje difusamente adotada no Brasil, que acaba por relegar a norma constitucional, situada no vértice do sistema, a elemento de integração subsidiário, aplicável apenas na ausência de norma ordinária específica e após terem sido frustradas as tentativas, pelo intérprete, de fazer uso da analogia e de regra consuetudinária. Trata-se, em uma palavra, de verdadeira subversão hermenêutica. O entendimento mostra-se, no entanto, bastante coerente com a lógica do individualismo oitocentista, sendo indiscutível o papel predominante que o Código Civil desempenhava com referência normativa exclusiva no âmbito das relações de direito privado”.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20</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3.67378234863281" w:right="476.556396484375" w:firstLine="454.283065795898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síntese, compreendemos que aqueles que seguem a escola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Civil Constitucional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procurando analisar o Direito Civil a partir dos parâmetros constitucionais, realidade atual do Direito Privado brasileiro, não podem ser favoráveis à aplicação obrigatória da ordem constante do art. 4.º da Lei de Introdução de forma rígida e incontestável. Esse último entendimento é o que deve prevalecer na visão contemporânea do Direito Civil Brasileiro, em especial tendo em vista a emergência o art. 8.º do CPC/2015, comando que valoriza a dignidade humana como norte do aplicador da lei.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Superado esse esclarecimento inicial, parte-se ao estudo específico das formas de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70449829101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integração da norma jurídica, ferramentas de correção do sistema.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96337890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1.4.1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7995.9051513671875" w:header="0" w:footer="720"/>
          <w:cols w:equalWidth="0" w:num="2">
            <w:col w:space="0" w:w="1620"/>
            <w:col w:space="0" w:w="162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 analogia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1923828125" w:line="279.95635986328125" w:lineRule="auto"/>
        <w:ind w:left="51.2750244140625" w:right="476.556396484375" w:firstLine="452.783660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analogia é a aplicação de uma norma próxima ou de um conjunto de normas próximas, não havendo uma norma prevista para um determinado caso concreto. Dessa forma, sendo omissa uma norma jurídica para um dado caso concreto, deve o aplicador do direito procurar alento no próprio ordenamento jurídico, permitida a aplicação de uma norma além do seu campo inicial de atuação.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83.956298828125" w:firstLine="458.780746459960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exemplo de aplicação da analogia, prevê o art. 499 do CC/2002 que é lícita a venda de bens entre cônjuges quanto aos bens excluídos da comunhão. Como a norma não é, pelo menos diretamente, restritiva da liberdade contratual, não há qualquer óbice de se afirmar que é lícita a compra e venda entre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companheiros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quanto aos bens excluídos da comunhão. Destaque-se que, em regra, o regime de bens do casamento é o mesmo da união estável, qual seja, o da comunhão parcial de bens (arts. 1.640 e 1.725 do CC/2002).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76.55639648437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Outro exemplo de aplicação da analogia era a incidência do Decreto-lei 2.681/1912, antes do Código Civil de 2002. Previa esse decreto a responsabilidade civil objetiva das empresas de estradas de ferro. Por ausência de lei específica, esse dispositivo legal passou a ser aplicado a todos os tipos de contrato de transporte terrestre. Por uma questão lógica, e pela presença de lacuna normativa, tal comando legal passou a incidir em ocorrências envolvendo bondes, ônibus, caminhões, automóveis, motos e outros meios de transporte terrestre. Frise-se, porém, que não há mais a necessidade de socorro à analogia para tais casos, eis que o Código Civil atual traz o transporte como contrato típico. Observe-se que continua consagrada a responsabilidade objetiva do transportador, pelo que consta dos arts. 734 (transporte de pessoas) e 750 (transporte de coisas) da atual codificação material.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504.058685302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analogia pode ser assim classificada, na esteira da melhor doutrina: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40" w:lineRule="auto"/>
        <w:ind w:left="962.229919433593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154052734375" w:right="501.585693359375" w:hanging="24.5880126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Analogia legal ou legis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é a aplicação de somente uma norma próxima, como ocorre nos exemplos citados.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145172119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86.817626953125" w:right="483.966064453125" w:hanging="5.69732666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Analogia jurídica ou iuris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é a aplicação de um conjunto de normas próximas, extraindo elementos que possibilitem a analogia. Exemplo: aplicação por analogia das regras da ação reivindicatória para a ação de imissão de posse (TJMG, Agravo Interno 1.0027.09.183171-2/0011, Betim, 16.ª Câmara Cível, Rel. Des. Wagner Wilson, j. 12.08.2009,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DJEMG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28.08.2009).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1.2750244140625" w:right="461.566162109375" w:firstLine="446.78665161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se pode confundir a aplicação da analogia com a interpretação extensiva. No primeiro caso, rompe-se com os limites do que está previsto na norma, havendo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integração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norma jurídica. Na interpretação extensiva, apenas amplia-se o seu sentido, havendo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subsunção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Ilustre-se com um exemplo prático envolvendo o Código Civil em vigor.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25.3271484375" w:firstLine="460.87966918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art. 157 do CC consagra como vício ou defeito do negócio jurídico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lesão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presente quando a pessoa, por premente necessidade ou inexperiência, submete-se a uma situação desproporcional por meio de um negócio jurídico. O art. 171, inc. II, da atual codificação material, prevê que tal negócio é anulável, desde que proposta a ação anulatória no prazo decadencial de quatro anos contados da sua celebração (art. 178, inc. II). Entretanto, conforme o § 2.º do art. 157, pode-se percorrer o caminho da revisão do negócio, se a parte beneficiada com a desproporção oferecer suplemento suficiente para equilibrar o negócio. Recomenda-se sempre a revisão do contrato em casos tais, prestigiando-se a conservação do negócio jurídico e a função social dos contratos. Pois bem, vejamos duas hipóteses: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76.546630859375" w:hanging="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Hipótese 1</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Aplicação do art. 157, § 2.º, do CC, para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lesão usurária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prevista no Decreto-lei 22.626/1933 (Lei de Usura). Nessa hipótese haverá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interpretação extensiva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pois o dispositivo somente será aplicado a outro caso de lesão. Amplia-se o sentido da norma, não rompendo os seus limites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subsunção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056396484375" w:right="476.546630859375" w:hanging="17.6913452148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Hipótese 2</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Aplicação do art. 157, § 2.º, do CC, para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estado de perigo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(art. 156 do CC). Nesse caso, haverá aplicação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analogia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pois o comando legal em questão está sendo aplicado a outro instituto jurídico</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91.3154602050781" w:right="498.36669921875" w:firstLine="22.18917846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integração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Nesse sentido, prevê o Enunciado n. 148 do CJF/STJ,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III Jornada de Direito Civil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“ao ‘estado de perigo’ (art. 156) aplica-se, por analogia, o disposto no § 2.º do art. 157”.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60.57044982910156" w:right="483.966064453125" w:firstLine="446.186904907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Muitas vezes, porém, podem existir confusões, não havendo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fórmula mágica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apontar se uma determinada situação envolve a aplicação da analogia ou da interpretação extensiva, devendo as situações concretas ser analisadas caso a caso.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25.3271484375" w:firstLine="453.083572387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Regra importante que deve ser captada é que as normas de exceção 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normas excepcionais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admitem analogia ou interpretação extensiva.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21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essas podem ser citadas as normas que restringem a autonomia privada que, do mesmo modo não admitem socorro a tais artifícios, salvo para proteger vulnerável ou um valor fundamental. A exemplificar, imagine-se que um pai quer hipotecar um imóvel em favor de um de seus filhos. Para tanto, haverá necessidade de autorização dos demais filhos? A resposta é negativa, pela ausência de tal requisito previsto em lei. Na verdade, há regra que exige tal autorização para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venda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pais e filhos (ascendentes e descendentes), sob pena de anulabilidade (art. 496 do CC). A norma não pode ser aplicada por analogia para a hipoteca, salvo para proteger um filho incapaz, por exemplo.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1.4.2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7614.7601318359375" w:header="0" w:footer="720"/>
          <w:cols w:equalWidth="0" w:num="2">
            <w:col w:space="0" w:w="1800"/>
            <w:col w:space="0" w:w="180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Os costumes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5341796875" w:line="279.95635986328125" w:lineRule="auto"/>
        <w:ind w:left="29.085845947265625" w:right="490.965576171875" w:firstLine="477.67150878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Desde os primórdios do direito, os costumes desfrutam de larga projeção jurídica. No passado havia certa escassez de leis escritas, realidade ainda hoje presente nos países baseados no sistema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Common Law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caso da Inglaterra. Em alguns ramos jurídicos, o costume assume papel vital, como ocorre no Direito Internacional Privado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Mercatoria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67378234863281" w:right="425.327148437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costumes podem ser conceituados como as práticas e usos reiterados com conteúdo lícito e relevância jurídica. Os costumes, assim, são formados, além da reiteração, por um conteúdo lícito, conceito adaptado ao que consta no Código Civil de 2002. Isso porque em vários dos dispositivos da vigente codificação é encontrada referência aos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bons costumes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constituindo seu desrespeito abuso de direito, uma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61.769866943359375" w:right="483.966064453125" w:firstLine="1.19941711425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espécie de ilícito, pela previsão do seu art. 187. Também há menção aos bons costumes no art. 13 do CC, regra relacionada com os direitos da personalidade, pela qual “salvo por exigência médica, é defeso ato de disposição do próprio corpo, quando importar diminuição permanente da integridade física, ou contrariar os bons costumes”. Os costumes podem ser assim classificados: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62.239685058593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53.966064453125" w:firstLine="20.689849853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Costumes segundo a lei (secundum legem)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incidem quando há referência expressa aos costumes no texto legal, como ocorre nos artigos da codificação antes citados (arts. 13 e 187 do CC/2002). Na aplicação dos costumes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secundum legem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não há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integração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subsunção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eis que a própria norma jurídica é que é aplicada.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1.145172119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1.5104675292969" w:right="476.546630859375" w:firstLine="19.79034423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Costumes na falta da lei (praeter legem)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aplicados quando a lei for omissa, sendo denominado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costume integrativo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eis que ocorre a utilização propriamente dita dessa ferramenta de correção do sistema. Exemplo de aplicação do costume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praeter legem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o reconhecimento da validade do cheque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pós-datado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pré-datado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Como não há lei proibindo a emissão de cheque com data para depósito e tendo em vista as práticas comerciais, reconheceu-se a possibilidade de quebrar com a regra pela qual esse título de crédito é ordem de pagamento à vista. Tanto isso é verdade que a jurisprudência reconhece o dever de indenizar quando o cheque é depositado antes do prazo assinalado. Nesse sentido, a Súmula 370 do STJ prescreve: “caracteriza dano moral a apresentação antecipada do cheque pré-datado”.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61.640014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76.546630859375" w:firstLine="18.29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Costumes contra a lei (contra legem)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incidem quando a aplicação dos costumes contraria o que dispõe a lei. Entendemos que, pelo que consta no Código Civil em vigor, especificamente pela proibição do abuso de direito (art. 187 do CC), não se pode admitir, em regra, a aplicação dos costumes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contra legem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Eventualmente, havendo desuso da lei poderá o costume ser aplicado, o que não é pacífico. Também aqui, por regra, não há que se falar em integração.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9.970703125" w:right="476.546630859375" w:firstLine="438.0909729003906"/>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visão clássica do Direito Civil, os costumes teriam requisitos para aplicação como fonte do direito. Rubens Limongi França apresenta cinco, a saber: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continuidade; b) uniformidade; c) diuturnidade; d) moralidade; e) obrigatoriedade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22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Resumindo, afirma o jurista que “é necessário que o costume esteja arraigado na consciência popular após a sua prática durante um tempo considerável, e, além disso, goze da reputação de imprescindível norma costumeira”.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23</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845947265625" w:right="476.546630859375" w:firstLine="477.67150878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fim, destaque-se que a jurisprudência consolidada pode constituir elemento integrador do costume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costume judiciário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jurisprudencial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Como exemplo, podem ser citados os entendimentos constantes em súmulas dos Tribunais Superiores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v.g</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STF, STJ e TST). A decisão a seguir, proferida de forma pioneira no âmbito do Superior Tribunal de Justiça, traz interessante exemplo de extensão do costume judiciário em questão envolvendo o Direito Processual Civil: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406494140625" w:right="476.546630859375" w:firstLine="10.494842529296875"/>
        <w:jc w:val="both"/>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“Embargos de declaração. Agravo regimental contra decisão que negou seguimento a agravo de instrumento por ausência de certidão de intimação do acórdão recorrido. Súmula n.º 223 desta corte superior. Artigo 544, § 1.º, do Código de Processo Civil. Artigo 5.º, Inciso II, da Constituição Federal. Omissão e obscuridade inexistentes. Não há choque entre a Súmula n.º 223 do Superior Tribunal de Justiça e o princípio insculpido no artigo 5.º, inciso II, da Constituição Federal. A repetição constante de certos julgados, de forma pacífica, surgida com a necessidade de regular uma situação não prevista de forma expressa na legislação, encerra um elemento de generalidade, pois cria o que se pode chamar de costume judiciário, que, muitas vezes, dá ensejo à edição, pelos Tribunais, dos Enunciados de Súmula, os quais, embora não tenham caráter obrigatório, são acatados em razão dos princípios da segurança jurídica e economia processual. Se de modo uniforme o órgão colegiado tem entendido ser necessária a certidão de intimação do acórdão recorrido (Súmula n.º 223/Superior Tribunal de Justiça), assim o faz levando em conta os pressupostos recursais, no que se refere às peças essenciais, uma vez que, como se sabe, o questionado artigo do Código de Processo Civil não apresenta hipóteses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numerus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48.4394836425781" w:right="425.3271484375" w:firstLine="6.2968444824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clausus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mas é apenas exemplificativo. A decisão judicial volta-se para a composição de litígios. Não é peça teórica ou acadêmica. Contenta-se o sistema com o desate da lide segundo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res iudicium deducta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que se deu, no caso ora em exame. ‘É incabível, nos declaratórios, rever a decisão anterior, reexaminando ponto sobre o qual já houve pronunciamento, com inversão, em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523.8514709472656" w:right="476.546630859375" w:firstLine="32.9838562011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consequência, do resultado final. Nesse caso, há alteração substancial do julgado, o que foge ao disposto no art. 535 e incisos do CPC’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RSTJ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30/412). Embargos de declaração rejeitados. Decisão unânime” (STJ, Embargos de Declaração no Agravo Regimental 280.797/SP, 2.ª Turma, Rel. Min. Domingos Franciulli Netto, j. 16.11.2000,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05.03.2001, p. 147).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29.085845947265625" w:right="440.3076171875" w:firstLine="474.972839355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propósito, vale repisar que o Novo Código de Processo Civil valorizou de maneira considerável os precedentes judiciais. Além do outrora citado art. 926 do CPC/2015, o Estatuto Processual emergente determina que as decisões judiciais devem ser devidamente fundamentadas, sob pena de nulidade (art. 11). Em complemento, preceitua-se que não se considera fundamentada qualquer decisão judicial que se limita a invocar precedente ou enunciado de súmula, sem identificar seus fundamentos determinantes nem demonstrar que o caso sob julgamento se ajusta àqueles fundamentos (art. 489, § 1.º, inciso V, do CPC/2015).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845947265625" w:right="476.546630859375" w:firstLine="481.56967163085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Também merece ser citado o art. 332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Novo Codex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pelo qual caberá o julgamento liminar do pedido, nas causas que dispensem a fase instrutória, quando o juiz, independentemente da citação do réu, perceber que o pleito contrarie: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enunciado de súmula do Supremo Tribunal Federal ou do Superior Tribunal de Justiça;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acórdão proferido pelo Supremo Tribunal Federal ou pelo Superior Tribunal de Justiça em julgamento de recursos repetitivos;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entendimento firmado em incidente de resolução de demandas repetitivas ou de assunção de competência; 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enunciado de súmula de tribunal de justiça sobre direito local.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1.574859619140625" w:right="476.546630859375" w:firstLine="455.18249511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Reafirme-se que somente o tempo e a prática poderão demonstrar a extensão dessas regras, quebrando ou não de maneira contundente a adesão do sistema jurídico brasileiro à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Civil Law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 aproximando-o de forma definitiva ao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Common Law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6.972198486328125" w:right="476.546630859375" w:firstLine="463.578491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Sendo analisados os costumes, parte-se para o estudo dos princípios gerais do Direito, uma das mais importantes fontes do Direito na atualidade.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1.4.3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4599.2852783203125" w:header="0" w:footer="720"/>
          <w:cols w:equalWidth="0" w:num="2">
            <w:col w:space="0" w:w="3320"/>
            <w:col w:space="0" w:w="332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Os princípios gerais de Direito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1923828125" w:line="279.95635986328125" w:lineRule="auto"/>
        <w:ind w:left="51.2750244140625" w:right="455.3076171875" w:firstLine="460.87966918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conceito de princípio constitui construção básica muitas vezes não conhecida pelos aplicadores do direito. Vejamos algumas construções doutrinárias que podem ser úteis ao estudioso no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dia a dia jurídico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34179687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62109375" w:lineRule="auto"/>
        <w:ind w:left="951.4450073242188" w:right="959.53125" w:firstLine="11.2445068359375"/>
        <w:jc w:val="both"/>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Conceito da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Enciclopédia Saraiva de Direito</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obra clássica do século XX, em verbete elaborado pelo jurista alagoano Sílvio de Macedo: “a palavra princípio vem de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principium</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que significa início, começo, ponto de partida, origem. Em linguagem científica princípio quer dizer fundamento, causa, estrutura. O termo foi introduzido na filosofia por Anaximandro de Mileto, filósofo pré-socrático, que viveu entre 610 a 547 a.C.”.</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24</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528320312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5093574523926" w:lineRule="auto"/>
        <w:ind w:left="960.2157592773438" w:right="951.392822265625" w:firstLine="7.87109375"/>
        <w:jc w:val="both"/>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Miguel Reale: “Os princípios são ‘verdades fundantes’ de um sistema de conhecimento, como tais admitidas, por serem evidentes ou por terem sido comprovadas, mas também por motivos de ordem prática de caráter operacional, isto é, como pressupostos exigidos pelas necessidades da pesquisa e da </w:t>
      </w:r>
      <w:r w:rsidDel="00000000" w:rsidR="00000000" w:rsidRPr="00000000">
        <w:rPr>
          <w:rFonts w:ascii="Arial" w:cs="Arial" w:eastAsia="Arial" w:hAnsi="Arial"/>
          <w:b w:val="0"/>
          <w:i w:val="1"/>
          <w:smallCaps w:val="0"/>
          <w:strike w:val="0"/>
          <w:color w:val="000000"/>
          <w:sz w:val="22.494508743286133"/>
          <w:szCs w:val="22.494508743286133"/>
          <w:u w:val="none"/>
          <w:shd w:fill="auto" w:val="clear"/>
          <w:vertAlign w:val="baseline"/>
          <w:rtl w:val="0"/>
        </w:rPr>
        <w:t xml:space="preserve">praxis</w:t>
      </w: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25</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07153320312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1532402038574" w:lineRule="auto"/>
        <w:ind w:left="941.3249206542969" w:right="966.392822265625" w:firstLine="16.192169189453125"/>
        <w:jc w:val="left"/>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José de Oliveira Ascensão: “Os princípios são as grandes orientações formais da ordem jurídica brasileira, que fundam e unificam normas e soluções singulares”.</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26</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43334960937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62109375" w:lineRule="auto"/>
        <w:ind w:left="958.4165954589844" w:right="951.392822265625" w:firstLine="11.46942138671875"/>
        <w:jc w:val="both"/>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Francisco Amaral: “Os princípios jurídicos são pensamentos diretores de uma regulamentação jurídica. São critérios para a ação e para a constituição de normas e modelos jurídicos. Como diretrizes gerais e básicas, fundamentam e dão unidade a um sistema ou a uma instituição. O direito, como sistema, seria assim um conjunto ordenado segundo princípios”.</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27</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528320312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328300476074" w:lineRule="auto"/>
        <w:ind w:left="959.7659301757812" w:right="951.392822265625" w:firstLine="8.3209228515625"/>
        <w:jc w:val="both"/>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Maria Helena Diniz: os princípios são “cânones que não foram ditados, explicitamente, pelo elaborador da norma, mas que estão contidos de forma imanente no ordenamento jurídico. Observa Jeanneau que os princípios não têm existência própria, estão ínsitos no sistema, mas é o juiz que, ao descobri-los, lhes dá força e vida. Esses princípios que servem de base para preencher lacunas não podem opor-se às disposições do ordenamento jurídico, pois devem fundar-se na natureza do sistema jurídico, que deve apresentar-se como um ‘organismo’ lógico, capaz de conter uma solução segura para o caso duvidoso”.</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28</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310791015625" w:line="240" w:lineRule="auto"/>
        <w:ind w:left="621.3763427734375" w:right="0" w:firstLine="0"/>
        <w:jc w:val="left"/>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59.0913391113281" w:right="959.53125" w:firstLine="9.445343017578125"/>
        <w:jc w:val="both"/>
        <w:rPr>
          <w:rFonts w:ascii="Arial" w:cs="Arial" w:eastAsia="Arial" w:hAnsi="Arial"/>
          <w:b w:val="0"/>
          <w:i w:val="0"/>
          <w:smallCaps w:val="0"/>
          <w:strike w:val="0"/>
          <w:color w:val="000000"/>
          <w:sz w:val="22.494508743286133"/>
          <w:szCs w:val="22.4945087432861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Nelson Nery Jr. e Rosa Nery: “Princípios gerais de direito. São regras de conduta que norteiam o juiz na interpretação da norma, do ato ou negócio jurídico. Os princípios gerais de direito não se encontram positivados no sistema normativo. São regras estáticas que carecem de concreção. Têm como função principal auxiliar o juiz no preenchimento das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8380126953125" w:right="0" w:firstLine="0"/>
        <w:jc w:val="left"/>
        <w:rPr>
          <w:rFonts w:ascii="Arial" w:cs="Arial" w:eastAsia="Arial" w:hAnsi="Arial"/>
          <w:b w:val="0"/>
          <w:i w:val="0"/>
          <w:smallCaps w:val="0"/>
          <w:strike w:val="0"/>
          <w:color w:val="505050"/>
          <w:sz w:val="17.995607376098633"/>
          <w:szCs w:val="17.995607376098633"/>
          <w:u w:val="none"/>
          <w:shd w:fill="auto" w:val="clear"/>
          <w:vertAlign w:val="baseline"/>
        </w:rPr>
      </w:pPr>
      <w:r w:rsidDel="00000000" w:rsidR="00000000" w:rsidRPr="00000000">
        <w:rPr>
          <w:rFonts w:ascii="Arial" w:cs="Arial" w:eastAsia="Arial" w:hAnsi="Arial"/>
          <w:b w:val="0"/>
          <w:i w:val="0"/>
          <w:smallCaps w:val="0"/>
          <w:strike w:val="0"/>
          <w:color w:val="000000"/>
          <w:sz w:val="22.494508743286133"/>
          <w:szCs w:val="22.494508743286133"/>
          <w:u w:val="none"/>
          <w:shd w:fill="auto" w:val="clear"/>
          <w:vertAlign w:val="baseline"/>
          <w:rtl w:val="0"/>
        </w:rPr>
        <w:t xml:space="preserve">lacunas”.</w:t>
      </w:r>
      <w:r w:rsidDel="00000000" w:rsidR="00000000" w:rsidRPr="00000000">
        <w:rPr>
          <w:rFonts w:ascii="Arial" w:cs="Arial" w:eastAsia="Arial" w:hAnsi="Arial"/>
          <w:b w:val="0"/>
          <w:i w:val="0"/>
          <w:smallCaps w:val="0"/>
          <w:strike w:val="0"/>
          <w:color w:val="505050"/>
          <w:sz w:val="29.99267896016439"/>
          <w:szCs w:val="29.99267896016439"/>
          <w:u w:val="none"/>
          <w:shd w:fill="auto" w:val="clear"/>
          <w:vertAlign w:val="superscript"/>
          <w:rtl w:val="0"/>
        </w:rPr>
        <w:t xml:space="preserve">29</w:t>
      </w:r>
      <w:r w:rsidDel="00000000" w:rsidR="00000000" w:rsidRPr="00000000">
        <w:rPr>
          <w:rFonts w:ascii="Arial" w:cs="Arial" w:eastAsia="Arial" w:hAnsi="Arial"/>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853515625" w:line="279.95635986328125" w:lineRule="auto"/>
        <w:ind w:left="29.085845947265625" w:right="476.546630859375" w:firstLine="475.27267456054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Vislumbradas tais definições, constata-se que confrontados com as normas jurídicas, os princípios são mais amplos, abstratos, muitas vezes com posição definida na Constituição Federal. São esses os pontos que os diferenciam das normas, dotadas de concretismo – denota-se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alto grau de concretude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 uma posição de firmeza, em oposição ao nexo deôntico relativo que acompanha os princípios.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83.966064453125" w:firstLine="452.783660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Ambos os conceitos – de princípios e normas – apontam as decisões particulares a serem tomadas no caso prático pelo aplicador do direito, existindo diferença somente em relação ao caráter da informação que fornecem. As normas deverão ser sempre aplicadas, sob pena de suportar consequências jurídicas determinadas previamente.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46630859375" w:firstLine="455.48233032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Pois bem, o próprio art. 5.º da Lei de Introdução traz em seu bojo um princípio: o do fim social da norma. O magistrado, na aplicação da lei, deve ser guiado pela sua função ou fim social e pelo objetivo de alcançar o bem comum (a pacificação social). O comando legal é fundamental, ainda, por ser critério hermenêutico, a apontar a correta conclusão a respeito uma determinada lei que surge para a sociedade, o que foi repetido pelo art. 8.º do Novo CPC, ainda com maior profundidade e extensão, pela menção aos princípios da dignidade da pessoa humana, da proporcionalidade, da razoabilidade, da legalidade, da publicidade e da eficiência.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25.3271484375" w:firstLine="455.482406616210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Ilustrando, entrou em vigor no Brasil, no ano de 2007, a lei que possibilita o divórcio e o inventário extrajudiciais (Lei 11.441/2007, que introduziu o art. 1.124-A no então CPC/1973). Como finalidades da nova norma, a guiar o intérprete, podem ser apontadas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desjudicialização dos conflitos (fuga do Judiciário)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redução de formalidades e de burocracia, a simplicidade, a facilitação de extinção dos vínculos familiares, entre outras. Esses fins sociais também guiam o Código de Processo Civil de 2015, que igualmente tratou do divórcio e do inventário extrajudiciais, nos seus arts. 733 e 610, além de outros mecanismos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fuga do Judiciário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62.0697021484375" w:right="490.965576171875" w:firstLine="444.687652587890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Historicamente, não se pode esquecer que os princípios já estavam previstos como forma de integração da norma no direito romano, de acordo com as regras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61.566162109375" w:firstLine="10.7946777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criadas pelo imperador, 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leges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entre 284 a 568 d.C. Nesse sentido, não se pode perder de vista dos princípios jurídicos consagrados pelo direito romano 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mandamentos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Direito Romano: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honeste vivere, alterum non laedere, suum cuique tribuere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viver honestamente, não lesar a ninguém, dar a cada um o que é seu</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respectivamente). Tais regramentos continuam sendo invocados, tanto pela doutrina quanto pela jurisprudência, sendo artifícios de argumentação dos mais interessantes. Aplicando um desses mandamentos, transcreve-se, do Tribunal de Justiça de Minas Gerais: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406494140625" w:right="425.32714843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“Ação de cobrança. Pagamento indevido. Enriquecimento ilícito. Restituição. Recurso a que se nega provimento. O enriquecimento sem causa tem como pressuposto um acréscimo patrimonial injustificado e a finalidade de restituição ao patrimônio de quem empobreceu. Ele encontra seu fundamento no velho princípio de justiça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suum cuique tribuere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dar a cada um o que é seu. Nessa toada, em que pesem a alardeada boa-fé e a situação econômica precária, com base simplesmente na concepção pura do enriquecimento sem causa, constata-se a necessidade de o Apelante restituir os valores recebidos indevidamente ao Apelado” (TJMG, Acórdão 1.0024.06.025798-7/001, Belo Horizonte, 13.ª Câmara Cível, Rel. Des. Cláudia Maia, j. 10.05.2007,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DJMG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25.05.2007).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29.085845947265625" w:right="476.546630859375" w:firstLine="483.3686828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Conforme destacam Nelson Nery Jr. e Rosa Maria de Andrade Nery, os princípios jurídicos não precisam estar expressos na norma.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30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conclusão é perfeita, devendo ser tida como majoritária. Exemplifique-se que o princípio da função social do contrato é expresso no Código Civil de 2002 (arts. 421 e 2.035, parágrafo único), mas implícito ao Código de Defesa do Consumidor e mesmo à CLT, que trazem uma lógica de proteção do vulnerável, do consumidor e do trabalhador, consagrando o regramento em questão, diante do seu sentido coletivo, de diminuição da injustiça social.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5.57777404785156" w:right="483.96606445312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propósito, o princípio da função social dos contratos deve ser analisado perante os fundamentos retirados da Lei 13.874/2019, conhecida como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Lei da Liberdade Econômica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originária da Medida Provisória 881, que traz uma profunda valorização</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76.5466308593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liberdade individual, remontando à antiga ideia de autonomia da vontade. Conforme seu art. 2.º, são princípios que norteiam o disposto nesta norma: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liberdade como uma garantia no exercício de atividades econômicas;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boa-fé do particular perante o poder público;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intervenção subsidiária e excepcional do Estado sobre o exercício de atividades econômicas; 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reconhecimento da vulnerabilidade do particular perante o Estado. No decorrer deste livro, especialmente no Capítulo 5, veremos como se dá essa confrontação.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46630859375" w:firstLine="461.17950439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a entrada em vigor do Código Civil de 2002, ganhou força a corrente doutrinária clássica nacional que apontou para o fato de não se poder desassociar dos princípios o seu valor coercitivo, tese defendida por Rubens Limongi França em sua festejada e clássica obra sobre o tema.</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31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princípios gerais devem assim trilhar o aplicador do direito na busca da justiça, estando sempre baseados na estrutura da sociedade.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46630859375" w:firstLine="452.783660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partir de todos esses ensinamentos transcritos, podem-se conceituar os princípios como fontes do direito, conforme previsão do art. 4.º da Lei de Introdução, o que denota o seu caráter normativo. Analisando os seus fins, os princípios gerais são regramentos básicos aplicáveis a um determinado instituto ou ramo jurídico, para auxiliar o aplicador do direito na busca da justiça e da pacificação social. Sob o prisma da sua origem, os princípios são abstraídos das normas jurídicas, dos costumes, da doutrina, da jurisprudência e de aspectos políticos, econômicos e sociais.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2.96928405761719" w:right="483.966064453125" w:firstLine="449.1854095458984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Código Civil de 2002 consagra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três princípios fundamentais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conforme se extrai da sua exposição de motivos, elaborada por Miguel Reale, a saber: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962.239685058593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68.526611328125" w:right="425.3271484375"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Eticidade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Trata-se da valorização da ética e da boa-fé, principalmente daquela que existe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plano da conduta de lealdade das partes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(boa-fé objetiva). Pelo Código Civil de 2002, a boa-fé objetiva tem função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interpretação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negócios jurídicos em geral (art. 113 do CC). Serve ainda como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controle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das condutas humanas, eis que a sua violação pode gerar o abuso de direito, nova modalidade de ilícito (art. 187). Por fim, a boa-fé objetiva tem a função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integrar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todas as fases pelas quais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40.30761718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passa o contrato (art. 422 do CC). Acrescente-se que a eticidade também parece ser regramento adotado pelo Código de Processo Civil de 2015, pela constante valorização da boa-fé processual, notadamente pelos seus arts. 5.º e 6.º.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1.145172119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1058044433594" w:right="425.3271484375" w:hanging="16.7918395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Socialidade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Segundo apontava o próprio Miguel Reale, um dos escopos da nova codificação foi o de superar o caráter individualista e egoísta da codificação anterior. Assim, a palavra “eu” é substituída por “nós”. Todas as categorias civis têm função social: o contrato, a empresa, a propriedade, a posse, a família, a responsabilidade civil.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1.640014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341.624755859375" w:hanging="6.2969970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Operabilidade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Esse princípio tem dois sentidos. Primeiro, o d 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simplicidade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facilitação das categorias privadas, o que pode ser percebido, por exemplo, pelo tratamento diferenciado da prescrição e da decadência. Segundo, há o sentido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efetividade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concretude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que foi buscado pelo sistema aberto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cláusulas gerais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adotado pela atual codificação material. Na opinião deste autor, o sistema de cláusulas gerais também foi adotado pelo CPC/2015, pela adoção de um modelo aberto, baseado em princípios como a dignidade da pessoa humana e a boa-fé objetiva.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1.2750244140625" w:right="476.546630859375" w:firstLine="452.78366088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análise mais profunda de tais princípios e das cláusulas gerais consta da primeira parte do próximo capítulo desta obra, em que se busca explicar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filosofia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atual codificação privada.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1.4.4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7893.26416015625" w:header="0" w:footer="720"/>
          <w:cols w:equalWidth="0" w:num="2">
            <w:col w:space="0" w:w="1660"/>
            <w:col w:space="0" w:w="166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 equidade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22900390625" w:line="287.95509338378906" w:lineRule="auto"/>
        <w:ind w:left="61.769866943359375" w:right="483.966064453125" w:firstLine="436.29180908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visão clássica do Direito Civil, a equidade era tratada não como um meio de suprir a lacuna da lei, mas sim como um mero meio de auxiliar nessa missão.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32</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Todavia, no sistema contemporâneo privado, a equidade deve ser considerada fonte informal ou indireta do direito. Aliás, após a leitura do próximo capítulo desta obra, não restará qualquer dúvida de que a equidade também pode ser tida como fonte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Civil Contemporâneo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principalmente diante dos regramentos orientadores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9448852539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adotados pela nova codificação.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29.085845947265625" w:right="476.546630859375" w:firstLine="474.972839355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equidade pode ser conceituada como o uso do bom senso, a justiça do caso particular, mediante a adaptação razoável da lei ao caso concreto. Na concepção aristotélica é definida como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justiça do caso concreto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julgamento com a convicção do que é justo. Na doutrina contemporânea, ensinam Pablo Stolze Gagliano e Rodolfo Pamplona Filho que “O julgamento por equidade (e não com equidade) é tido, em casos excepcionais, como fonte do direito, quando a própria lei atribui ao juiz a possibilidade de julgar conforme os seus ditames”.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33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Ora, como pelo Código Civil de 2002 é comum essa ingerência, não há como declinar a condição da equidade como fonte jurídica, não formal, indireta e mediata.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2.0697021484375" w:right="498.36669921875" w:firstLine="441.988983154296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Ato contínuo de estudo, a equidade, de acordo com a doutrina, pode ser classificada da seguinte forma: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58.341674804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381.644287109375" w:hanging="5.69732666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Equidade legal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aquela cuja aplicação está prevista no próprio texto legal. Exemplo pode ser retirado do art. 413 do CC/2002, que estabelece a redução equitativa da multa ou cláusula penal como um dever do magistrado (“A penalidade deve ser reduzida equitativamente pelo juiz se a obrigação principal tiver sido cumprida em parte, ou se o montante da penalidade for manifestamente excessivo, tendo-se em vista a natureza e a finalidade do negócio”).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241180419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394.005126953125" w:hanging="5.69732666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Equidade judicial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presente quando a lei determina que o magistrado deve decidir por equidade o caso concreto. Isso pode ser notado pelo art. 127 do CPC/1973, pelo qual “o juiz só decidirá por equidade nos casos previstos em lei”. Como visto, a norma foi repetida pelo art. 140, parágrafo único, do CPC/2015.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53.67378234863281" w:right="476.54663085937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conceitos expostos são muito parecidos e até se confundem. De fato, no segundo caso há uma ordem ao juiz, de forma expressa, o que não ocorre dessa forma na equidade legal, mas apenas implicitamente. Até pela confusão conceitual, a classificação acima perde um pouco a relevância prática.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que tange ao art. 127 do CPC/1973 e ao art. 140, parágrafo único, do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4001007080078" w:lineRule="auto"/>
        <w:ind w:left="0.5997467041015625" w:right="425.3271484375" w:firstLine="62.06970214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CPC/2015, os dispositivos são criticáveis, uma vez que, nas suas literalidades, somente autorizam a aplicação da equidade aos casos previstos em lei. Na verdade, nos planos teóricos e práticos, é feita uma diferenciação entre os termos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julgar por equidade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julgar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 equidade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Julgar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por equidade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significaria desconsiderar as regras e normas jurídicas, decidindo-se com outras regras. A título de exemplo, o julgador decide com base em máximas econômicas, como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dos jogos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Por seu turno, julgar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 equidade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tem o sentido de decidir-se de acordo com a justiça do caso concreto. Como as expressões são muito próximas, sempre causaram confusão entre os aplicadores do Direito, o que muitas vezes afasta a aplicação da equidade como se espera.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8291015625" w:line="279.95635986328125" w:lineRule="auto"/>
        <w:ind w:left="53.67378234863281" w:right="476.54663085937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Ora, a justiça do caso concreto é a prioridade do Direito, não havendo necessidade de autorização expressa pela norma jurídica. Ademais, pode-se dizer que a equidade é implícita à própria lei. O dispositivo anterior, aliás, era duramente criticado, entre tantos, por Miguel Reale, que o considerava como exageradamente rigoroso e causador de dúvidas e confusões.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34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isso, pensamos que o seu sentido não deveria ter sido repetido pelo CPC/2015, tema que foi profundamente debatido na sua tramitação, vencida a tese de permanência da regra.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76.546630859375" w:firstLine="453.083572387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fim, interessa apontar que em outros ramos jurídicos a equidade é considerada nominalmente como verdadeira fonte do Direito, como acontece no Direito do Trabalho, pela previsão expressa do art. 8.º da CLT, nos seguintes termos: “as autoridades administrativas e a Justiça do Trabalho, na falta de disposições legais ou contratuais, decidirão, conforme o caso, pela jurisprudência, por analogia,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por equidade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outros princípios e normas gerais de direito, principalmente do direito de trabalho, e, ainda, de acordo com os usos e costumes, o direito comparado, mas sempre de maneira que nenhum interesse de classe ou particular prevaleça sobre o interesse público” (texto destacado).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1.2750244140625" w:right="490.965576171875" w:firstLine="460.87966918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mesmo ocorre com o Direito do Consumidor, pela menção expressa à equidade como última palavra do art. 7.º,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Lei 8.078/1990,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 verbis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“os direitos previstos neste código não excluem outros decorrentes de tratados ou convenções internacionais de que o Brasil seja signatário, da legislação interna ordinária, de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3.67378234863281" w:right="476.546630859375" w:hanging="0.59974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regulamentos expedidos pelas autoridades administrativas competentes, bem como dos que derivem dos princípios gerais do direito, analogia, costumes e equidade”. Esse tratamento amplo da equidade, sem qualquer ressalva ou limitação, parece ser o mais correto na opinião deste autor.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1.5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901.0009765625" w:header="0" w:footer="720"/>
          <w:cols w:equalWidth="0" w:num="2">
            <w:col w:space="0" w:w="5160"/>
            <w:col w:space="0" w:w="516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APLICAÇÃO DA NORMA JURÍDICA NO TEMPO. O ART. 6.º DA LEI DE INTRODUÇÃO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3193359375" w:line="279.95635986328125" w:lineRule="auto"/>
        <w:ind w:left="53.67378234863281" w:right="476.546630859375" w:firstLine="450.384902954101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norma jurídica é criada para valer ao futuro, não ao passado. Entretanto, eventualmente, pode uma determinada norma atingir também os fatos pretéritos, desde que sejam respeitados os parâmetros que constam da Lei de Introdução e da Constituição Federal. Em síntese, ordinariamente,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irretroatividade é a regra, e a retroatividade, a exceção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Para que a retroatividade seja possível, como primeiro requisito, deve estar prevista em lei.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845947265625" w:right="476.546630859375" w:firstLine="475.27267456054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Valendo para o futuro ou para o passado, tendo em vista a certeza e a segurança jurídica, determina o art. 5.º, inc. XXXVI, da CF/1988 que: “a lei não prejudicará o direito adquirido, o ato jurídico perfeito e a coisa julgada”. A norma constitui outro requisito para a retroatividade.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3.67378234863281" w:right="476.546630859375" w:firstLine="458.48091125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art. 6.º da Lei de Introdução, além de trazer regra semelhante pela qual “a lei nova terá efeito imediato e geral respeitados o ato jurídico perfeito, o direito adquirido e a coisa julgada”, procura conceituar as categorias acima, da seguinte forma: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58.341674804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76.546630859375" w:hanging="8.09600830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adquirido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é o direito material ou imaterial incorporado no patrimônio de uma pessoa natural, jurídica ou ente despersonalizado. Pela previsão do § 2.º do art. 6.º da Lei de Introdução, “consideram-se adquiridos assim os direitos que o seu titular, ou alguém por ela, possa exercer, como aqueles cujo começo do exercício tenha tempo prefixo, ou condição preestabelecida inalterável, a arbítrio de outrem”. Como exemplo pode ser citado um benefício previdenciário desfrutado por alguém.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2411804199219"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76.546630859375" w:hanging="13.79333496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Ato jurídico perfeito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é a manifestação de vontade lícita, emanada por quem esteja em livre disposição, e aperfeiçoada. De acordo com o que consta do texto legal (art. 6.º, § 1.º, Lei de Introdução), o ato jurídico perfeito é aquele consumado de acordo com lei vigente ao tempo em que se efetuou. Exemplo: um contrato anterior já celebrado e que esteja gerando efeitos.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9.54101562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90.965576171875" w:firstLine="18.29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Coisa julgada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é a decisão judicial prolatada, da qual não cabe mais recurso (art. 6.º, § 3.º, Lei de Introdução).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4.273529052734375" w:right="476.546630859375" w:firstLine="449.7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partir desses conceitos, pode-se afirmar que o direito adquirido é o mais amplo de todos, englobando os demais, uma vez que tanto no ato jurídico perfeito quanto na coisa julgada existiriam direitos dessa natureza, já consolidados. Em complemento, a coisa julgada também deve ser considerada um ato jurídico perfeito, sendo o conceito mais restrito. Tal convicção pode ser concebida pelo desenho a seguir: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79248046875" w:line="240" w:lineRule="auto"/>
        <w:ind w:left="2900.487976074218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drawing>
          <wp:inline distB="19050" distT="19050" distL="19050" distR="19050">
            <wp:extent cx="2884666" cy="21431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84666"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25.3271484375" w:firstLine="460.87966918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Questão contemporânea das mais relevantes é saber se a proteção de tais categorias é absoluta. A resposta é negativa, diante da forte tendência de relativizar princípios e regras em sede de Direito. Em reforço, vivificamos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era da ponderação dos princípios e de valores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sobretudo os de índole constitucional, tema muito bem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56.972198486328125" w:right="490.965576171875" w:firstLine="4.79766845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desenvolvido por Robert Alexy.</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35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Tanto isso é verdade que o Novo Código de Processo Civil adotou expressamente a ponderação no seu art. 489, § 2.º,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 verbis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 caso de colisão entre normas, o juiz deve justificar o objeto e os critérios gerais da ponderação efetuada, enunciando as razões que autorizam a interferência na norma</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9448852539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afastada e as premissas fáticas que fundamentam a conclusão”.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29.085845947265625" w:right="425.3271484375" w:firstLine="480.07034301757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Ilustrando, inicialmente, há forte tendência material e processual em apontar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relativização da coisa julgada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particularmente nos casos envolvendo ações de investigação de paternidade julgadas improcedentes por ausência de provas em momento em que não existia o exame de DNA. Nesse sentido, doutrinariamente, dispõe o Enunciado n. 109 do Conselho da Justiça Federal,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 Jornada de Direito Civil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“a restrição da coisa julgada oriunda de demandas reputadas improcedentes por insuficiência de prova não deve prevalecer para inibir a busca da identidade genética pelo investigando”. Na mesma linha o Superior Tribunal de Justiça tem decisões no sentido da possibilidade de relativização da coisa julgada material em situações tais. Nesse sentido, cumpre transcrever o mais famoso dos precedentes judiciais a respeito do tema: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23.8514709472656" w:right="476.546630859375" w:firstLine="32.684020996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“Processo civil. Investigação de paternidade. Repetição de ação anteriormente ajuizada, que teve seu pedido julgado improcedente por falta de provas. Coisa julgada. Mitigação. Doutrina. Precedentes. Direito de família. Evolução. Recurso acolhido. I – Não excluída expressamente a paternidade do investigado na primitiva ação de investigação de paternidade, diante da precariedade da prova e da ausência de indícios suficientes a caracterizar tanto a paternidade como a sua negativa, e considerando que, quando do ajuizamento da primeira ação, o exame pelo DNA ainda não era disponível e nem havia notoriedade a seu respeito, admite-se o ajuizamento de ação investigatória, ainda que tenha sido aforada uma anterior com sentença julgando improcedente o pedido. II – Nos termos da orientação da Turma, ‘sempre recomendável a realização de perícia para investigação genética (HLA e DNA), porque permite ao julgador um juízo de fortíssima probabilidade, senão de certeza’ na composição do conflito. Ademais, o progresso da ciência jurídica, em matéria de prova, está na substituição da verdade ficta pela verdade real. III – A coisa julgada, em se tratando de ações de estado, como no caso de investigação de paternidade, deve ser interpretada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modus in rebus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Nas palavras de respeitável e avançada doutrina, quando estudiosos hoje se aprofundam no reestudo do instituto, na busca, sobretudo, da</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23.8514709472656" w:right="483.966064453125" w:firstLine="24.5880126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realização do processo justo, ‘a coisa julgada existe como criação necessária à segurança prática das relações jurídicas e as dificuldades que se opõem à sua ruptura se explicam pela mesmíssima razão. Não se pode olvidar, todavia, que numa sociedade de homens livres, a Justiça tem de estar acima da segurança, porque sem Justiça não há liberdade’. IV – Este Tribunal tem buscado, em sua jurisprudência, firmar posições que atendam aos fins sociais do processo e às exigências do bem comum” (STJ, REsp 226.436/PR (199900714989), 414113, Data da decisão: 28.06.2001, 4.ª Turma, Rel. Min. Sálvio de Figueiredo Teixeira,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04.02.2002, p. 370,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RBDF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11/73,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RDR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23/354,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RSTJ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154/403).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1.2750244140625" w:right="476.546630859375" w:firstLine="455.4823303222656"/>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Pelo que consta da ementa do julgado, é possível uma nova ação para a prova da paternidade, se a ação anterior foi julgada improcedente em momento em que não existia o exame de DNA. Frise-se que a questão pode perfeitamente ser solucionada a partir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técnica de ponderação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desenvolvida, entre outros, por Robert Alexy e adotada expressamente pelo art. 489, § 2.º, do CPC/2015.</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36</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46630859375" w:firstLine="446.78665161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caso em questão, estão em conflito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proteção da coisa julgada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(art. 5.º, XXXVI, da CF/1988) e a dignidade do suposto filho de saber quem é o seu pai, o que traduz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à verdade biológica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(art. 1.º, inc. III, da CF/1988). Nessa colisão entre direitos fundamentais, o Superior Tribunal de Justiça posicionou-se favoravelmente ao segundo. Outros julgados do mesmo Tribunal Superior, mais recentes, têm seguido a mesma linha de raciocínio (nesse sentido, ver decisão publicada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Informativo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354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STJ, de abril de 2008 – REsp 826.698/MS, Rel. Min. Nancy Andrighi, j. 06.05.2008).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1.2750244140625" w:right="476.546630859375" w:firstLine="461.17950439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Cumpre destacar que o Supremo Tribunal Federal, em decisão ainda mais atual, publicada no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Informativo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622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(abril de 2011), confirmou a tendência de mitigação da coisa julgada. Conforme o relator do julgado, Ministro Dias Toffoli, há “um caráter personalíssimo, indisponível e imprescritível do reconhecimento do estado de filiação, considerada a preeminência do direito geral da personalidade”; devendo este direito superar a máxima da coisa julgada. Em seguida, ratificou a premissa de que o “princípio da segurança jurídica não seria, portanto, absoluto, 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76.5466308593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não poderia prevalecer em detrimento da dignidade da pessoa humana, sob o prisma do acesso à informação genética e da personalidade do indivíduo” (STF, RE 363.889/DF, Rel. Min. Dias Toffoli, 07.04.2011).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76.546630859375" w:firstLine="452.76412963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Ato contínuo de estudo, quanto à relativização de proteção do direito adquirido e do ato jurídico perfeito, o Código Civil em vigor, contrariando a regra de proteção apontada, traz, nas suas disposições finais transitórias, dispositivo polêmico, pelo qual os preceitos relacionados com a função social dos contratos e da propriedade podem ser aplicados às convenções e negócios celebrados na vigência do Código Civil anterior, mas cujos efeitos têm incidência na vigência da nova codificação material. Enuncia o parágrafo único do art. 2.035 do Código em vigor, norma de direito intertemporal: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406494140625" w:right="483.94653320312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“Nenhuma convenção prevalecerá se contrariar os preceitos de ordem pública, tais como os estabelecidos por este Código para assegurar a função social da propriedade e dos contratos”.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1.2750244140625" w:right="476.546630859375" w:firstLine="460.86013793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dispositivo consagra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retroatividade motivada ou justificada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pelo qual as normas de ordem pública relativas à função social da propriedade e dos contratos podem retroagir. Não há qualquer inconstitucionalidade na norma, eis que amparada na função social da propriedade, prevista no art. 5.º, incs. XXII e XXIII, da Constituição Federal. Quando se lê no dispositivo civil transcrito a expressão “convenção”, pode-se ali enquadrar qualquer ato jurídico celebrado, inclusive os negócios jurídicos celebrados antes da entrada em vigor da nova lei geral privada e cujos efeitos ainda estão sendo sentidos atualmente, na vigência da nova codificação.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6.67236328125" w:right="483.946533203125" w:firstLine="447.36679077148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norma vem recebendo a correta aplicação pela jurisprudência nacional. Fazendo incidir o art. 2.035, parágrafo único, do CC, à importante questão da multa contratual, do Tribunal de Justiça de Sergipe: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18505859375" w:line="279.95635986328125" w:lineRule="auto"/>
        <w:ind w:left="556.5354919433594" w:right="476.5466308593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“Civil. Ações declaratórias de inexigibilidade de títulos e cautelares de sustação de protestos. Intempestividade. Não configurada. Litispendência. Extinção do feito. Rescisão contratual. Atraso. Cláusula penal. Alegação de prejuízo.</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46.0406494140625" w:right="440.3076171875" w:firstLine="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Desnecessidade. Redução da multa convencional. Cabimento. Incidência sobre o montante não executado do pacto. Compensação de dívidas. Liquidez. Simples cálculos aritméticos. Exigibilidade das duplicatas. Inocorrência. Contrato realizado na vigência do CC/1916. Regra de transição. Art. 2.035 do NCC. Matéria de ordem pública. Retroatividade da norma. Protestos indevidos. Distribuição do ônus sucumbencial. Procedência das ações cautelares. (...). VIII. Tendo o contrato sido celebrado na vigência do Código Civil/1916, aplicam-se, em princípio, as regras deste. Todavia, em se tratando de normas de ordem pública, é perfeitamente possível a retroatividade da Lei nova, consoante regra de transição disposta no art. 2.035, parágrafo único, do CC/2002. IX. Em se tratando a redução de cláusula penal de matéria de ordem pública, impondo a nova Lei, através do art. 413 do CC, uma obrigação ao magistrado em reduzir o montante da multa cominatória sempre que verificar excesso na sua fixação, a fim de que seja resguardada a função social dos contratos, impõe-se a manutenção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decisum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apenas fez incidir a norma cogente ao caso em apreço; (...)” (TJSE, Apelação Cível 2006212091, Acórdão 10.214/2008, 2.ª Câmara Cível, Rel. Des. Marilza Maynard Salgado de Carvalho,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DJSE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13.01.2009, p. 16).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3.67378234863281" w:right="483.946533203125" w:firstLine="444.36836242675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mesma linha, colaciona-se decisão do Tribunal Paulista, que conclui pela retroatividade da boa-fé objetiva, fazendo interessante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diálogo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o Código de Defesa do Consumidor: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3404846191406" w:right="476.546630859375" w:firstLine="10.195007324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“Seguro-saúde. Não renovação automática do plano pela seguradora. alegação de aumento da sinistralidade. Justificativa não comprovada nos autos. Impossibilidade de denúncia vazia pela parte mais forte da relação. Malferimento do princípio da boa-fé objetiva. Desinteresse justamente no momento em que o beneficiário mais precisa do serviço contratado situação em que o cancelamento ou a não renovação automática podem frustrar o próprio escopo da contratação vantagem exagerada em desfavor do consumidor. Sentença de procedência recurso improvido. Boa-fé objetiva. Principiou de interpretação que se aplica à espécie. Arts. 4.º, III, e 51, IV, todos do CDC, bem como art. 422, aplicável aos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46.9401550292969" w:right="462.147216796875" w:firstLine="9.89517211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contratos anteriores a 2003, por força do art. 2.035, segunda parte, e parágrafo único, do mesmo CODEX. Sentença de procedência. Recurso improvido” (TJSP, Apelação com Revisão 424.075.4/8, Acórdão 3236639, São Paulo, 5.ª Câmara de Direito Privado, Rel. Des. Oscarlino Moeller, j. 10.09.2008,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DJESP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03.11.2008).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60.87028503417969" w:right="476.546630859375" w:firstLine="443.1688690185547"/>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proteção do direito adquirido, um dos baluartes da segurança jurídica, quando levada ao extremo engessa o sistema jurídico, não possibilitando a evolução da ciência e da sociedade. Por isso é que deve ser feita a correta ponderação de valores, especialmente quando entram em cena valores de ordem pública com amparo constitucional.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seguro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cede espaço para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justo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conforme se extrai das palavras do constitucionalista Daniel Sarmento: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46.0406494140625" w:right="425.30761718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segurança jurídica – ideia que nutre, informa e justifica a proteção constitucional do direito adquirido – é, como já se destacou, um valor de grande relevância no Estado Democrático do Direito. Mas não é o único valor, e talvez não seja nem mesmo o mais importante dentre aqueles em que se esteia a ordem constitucional brasileira. Justiça e igualdade material, só para ficar com dois exemplos, são valores também caríssimos à nossa Constituição, e que, não raro, conflitam com a proteção da segurança jurídica. Se a segurança jurídica for protegida ao máximo, provavelmente o preço que se terá de pagar será um comprometimento na tutela da justiça e da igualdade substancial, e vice-versa. O correto equacionamento da questão hermenêutica ora enfrentada não pode, na nossa opinião, desprezar esta dimensão do problema, refugiando-se na assepsia de uma interpretação jurídica fechada para o universo dos valores. Ademais, no Estado Democrático de Direito, o próprio valor da segurança jurídica ganha um novo colorido, aproximando-se da ideia de Justiça. Ele passa a incorporar uma dimensão social importantíssima. A segurança jurídica, mais identificada no Estado Liberal com a proteção da propriedade e dos direitos patrimoniais em face do arbítrio estatal, caminha para a segurança contra os infortúnios e incertezas da vida; para a segurança como garantia de direitos sociais básicos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57.7348327636719" w:right="490.946044921875" w:hanging="11.694183349609375"/>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os excluídos; e até para a segurança em face das novas tecnologias e riscos ecológicos na chamada ‘sociedade de riscos’”.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37</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3.67378234863281" w:right="483.946533203125" w:firstLine="458.761215209960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Concluindo, constata-se que a tendência doutrinária e jurisprudencial é justamente relativizar a proteção do direito adquirido, o que torna o sistema jurídico de maior mobilidade, de melhor possibilidade de adaptação às mudanças sociais.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1.6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915.682373046875" w:header="0" w:footer="720"/>
          <w:cols w:equalWidth="0" w:num="2">
            <w:col w:space="0" w:w="5160"/>
            <w:col w:space="0" w:w="516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APLICAÇÃO DA NORMA JURÍDICA NO ESPAÇO. OS ARTS. 7.º A 19 DA LEI DE INTRODUÇÃO E O DIREITO INTERNACIONAL PÚBLICO E PRIVADO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3193359375" w:line="279.95635986328125" w:lineRule="auto"/>
        <w:ind w:left="53.67378234863281" w:right="476.546630859375" w:firstLine="458.761215209960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Conforme antes mencionado, a Lei de Introdução traz também regras de Direito Internacional Público e Privado (arts. 7.º a 19), matéria que mais interessa a esses ramos jurídicos.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1.2750244140625" w:right="490.946044921875" w:firstLine="455.46279907226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Diante da proposta desta obra, as normas serão apenas expostas com comentários pontuais que interessam ao Direito Privado. Vejamos.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62.239685058593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33.28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art. 7.º da Lei de Introdução consagra a regra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domicilii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pela qual devem ser aplicadas, no que concerne ao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começo e fim da personalidade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as normas do país em que for domiciliada a pessoa, inclusive quanto ao nome, à capacidade e aos direitos de família. Em complemento, consigne se que o CPC/2015 traz regras importantes a respeito dos limites da jurisdição nacional e a cooperação internacional. Como decorrência natural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domicilli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enuncia o Estatuto Processual emergente que compete à autoridade judiciária brasileira processar e julgar as ações em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1406.3081359863281" w:right="476.546630859375" w:firstLine="4.797668457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o réu, qualquer que seja a sua nacionalidade, estiver domiciliado no Brasil (art. 21, inc. I, do CPC/2015).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51.145172119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6094665527344" w:right="476.546630859375" w:firstLine="8.3958435058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relação ao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casamento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mesmo comando enuncia regras específicas que devem ser estudadas à parte. De início, celebrado o casamento no Brasil, devem ser aplicadas as regras quanto aos impedimentos matrimoniais que constam do art. 1.521 do CC (art. 7.º, § 1.º, da Lei de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6.3081359863281" w:right="425.3076171875" w:firstLine="2.39883422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Introdução). O casamento entre estrangeiros poderá ser celebrado no Brasil, perante autoridades diplomáticas ou consulares do país de ambos os nubentes (art. 7.º, § 2.º, da Lei de Introdução). Caso os nubentes tenham domicílios diversos, deverão ser aplicadas as regras, quanto à invalidade do casamento, do primeiro domicílio conjugal (art. 7.º, § 3.º, da Lei de Introdução).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1.640014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98.8117980957031" w:right="483.946533203125" w:firstLine="4.79766845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Ainda com relação ao casamento, quanto às regras patrimoniais, ao regime de bens, seja ele de origem legal ou convencional, deverá ser aplicada a lei do local em que os cônjuges tenham domicílio. Havendo divergência quanto aos domicílios, prevalecerá o primeiro domicílio conjugal (art. 7.º, § 4.º, da Lei de Introdução). Para o estrangeiro casado que se naturalizar como brasileiro é deferido, no momento da sua naturalização e mediante autorização expressa do cônjuge, que requeira ao Poder Judiciário a adoção do regime da comunhão parcial de bens,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regime legal ou supletório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nosso sistema legal, desde que respeitados os direitos de terceiros anteriores à alteração, e mediante registro no cartório das pessoas naturais (art. 7.º, § 5.º, da Lei de Introdução). A norma está a possibilitar a alteração de regime de bens.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1.340179443359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33.28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Quanto ao divórcio realizado no estrangeiro em que um ou ambos os cônjuges forem brasileiros, haverá reconhecimento no Brasil depois de um ano da data da sentença, salvo se houver sido antecedida de separação judicial por igual prazo, caso em que a homologação produzirá efeito imediato, obedecidas as condições estabelecidas para a eficácia das sentenças estrangeiras no País. O Superior Tribunal de Justiça, na forma de seu regimento interno, poderá reexaminar, a requerimento do interessado, decisões já proferidas em pedidos de homologação de sentenças estrangeiras de divórcio de brasileiros, a fim de que passem a produzir todos os efeitos legais (art. 7.º, § 6.º, da Lei de Introdução). O dispositivo foi alterado pela Lei 12.036/2009, fazendo menção ao STJ e não mais ao STF. Anote-se que, para este autor, a separação judicial e os prazos mínimos para o divórcio foram banidos do sistema jurídico</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24.5880126953125"/>
        <w:jc w:val="both"/>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nacional desde a entrada em vigor da Emenda do Divórcio, em julho de 2010 (EC 66/2010), devendo o dispositivo ser lido com ressalvas. Isso mesmo tendo o Código de Processo Civil de 2015 reafirmado a separação judicial, conforme será ainda desenvolvido neste livro. Tal premissa foi parcialmente reconhecida pelo Superior Tribunal de Justiça, que afastou os lapsos temporais constantes do preceito da Lei de Introdução, em ementa assim publicada: “Homologação de sentença estrangeira. Dissolução de casamento. EC 66, de 2010. Disposições acerca da guarda, visitação e alimentos devidos aos filhos. partilha de bens. Imóvel situado no Brasil. Decisão prolatada por autoridade judiciária brasileira. Ofensa à Soberania Nacional. 1. A sentença estrangeira encontra-se apta à homologação, quando atendidos os requisitos dos arts. 5.º e 6.º da Resolução STJ n.º 9/2005: (i) a sua prolação por autoridade competente; (ii) a devida ciência do réu nos autos da decisão homologanda; (iii) o seu trânsito em julgado; (iv) a chancela consular brasileira acompanhada de tradução por tradutor oficial ou juramentado; (v) a ausência de ofensa à soberania ou à ordem pública. 2. A nova redação dada pela EC 66, de 2010, ao § 6.º do art. 226 da CF/1988 tornou prescindível a comprovação do preenchimento do requisito temporal outrora previsto para fins de obtenção do divórcio. 3. Afronta a homologabilidade da sentença estrangeira de dissolução de casamento a ofensa à soberania nacional, nos termos do art. 6.º da Resolução n.º 9, de 2005, ante a existência de decisão prolatada por autoridade judiciária brasileira a respeito das mesmas questões tratadas na sentença homologanda. 4. A exclusividade de jurisdição relativamente a imóveis situados no Brasil, prevista no art. 89, I, do CPC, afasta a homologação de sentença estrangeira na parte em que incluiu bem dessa natureza como ativo conjugal sujeito à partilha. 5. Pedido de homologação de sentença estrangeira parcialmente deferido, tão somente para os efeitos de dissolução do casamento e da partilha de bens do casal, com exclusão do imóvel situado no Brasil” (STJ, SEC 5.302/EX, Corte Especial, Rel. Min. Nancy Andrighi, j. 12.05.2011,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76.546630859375" w:firstLine="11.39434814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07.06.2011). Por fim, cumpre também destacar que o art. 961, § 5.º, do CPC/2015 passou a prever que a sentença estrangeira de divórcio consensual produz efeitos no Brasil, independentemente de homologação pelo Superior Tribunal de Justiça. Diante desta última dispensa, o Provimento do CNJ 53, de 16 de maio de 2016, trata da averbação direta, por Oficial de Registro Civil das Pessoas Naturais, da sentença estrangeira de divórcio consensual simples ou puro, no assento de casamento, sem a necessidade de homologação judicial.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2.539520263671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6094665527344" w:right="476.546630859375" w:firstLine="3.898162841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Enuncia o § 7.º, do art. 7.º, da Lei de Introdução que, “salvo o caso de abandono, o domicílio do chefe da família estende-se ao outro cônjuge e aos filhos não emancipados, e o do tutor ou curador aos incapazes sob sua guarda”. Diante da nova visualização da família, à luz da Constituição Federal e do Código Civil de 2002, deve-se entender que esse parágrafo merece nova leitura, eis que pelo art. 1.567 da codificação de 2002 a direção da sociedade conjugal será exercida, em colaboração, pelo marido e pela mulher.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3.1393432617188"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83.946533203125" w:firstLine="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Determina o § 8.º, do art. 7.º, da Lei de Introdução que o domicílio da pessoa que não tiver residência fixa será o local em que a mesma for encontrada (moradia habitual), norma que vale também para as questões de Direito Internacional.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0.440673828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53.985595703125" w:hanging="5.3973388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que se refere aos bens, prevê a Lei de Introdução que deve ser aplicada a norma do local em que esses se situam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rei sitiae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art. 8.º). Tratando-se de bens móveis transportados, incide a norma do domicílio do seu proprietário (§ 1.º). Quanto ao penhor, direito real de garantia que recai sobre bens móveis, por regra, deve ser aplicada a norma do domicílio que tiver a pessoa em cuja posse se encontre a coisa empenhada, outra aplicação do princípio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domicilii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2.º).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53.24417114257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1058044433594" w:right="425.3076171875" w:hanging="7.4963378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tratar das obrigações, na Lei de Introdução há consagração da regra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locus regit actum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aplicando-se as leis do local em que foram constituídas (art. 9.º). Dessa forma, exemplificando, para incidir a lei brasileira a um determinado negócio obrigacional, basta a sua celebração no território</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25.30761718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nacional. Os seus parágrafos trazem duas exceções. Inicialmente, tendo sido o contrato celebrado no exterior e destinando-se a produzir efeitos em nosso país, dependente de forma essencial prevista em lei nacional, deverá esta ser observada, admitidas as peculiaridades da lei estrangeira quanto aos fatores externos, requisitos extrínsecos, do ato (§ 1.º). Como segunda exceção, de acordo com o art. 9.º, § 2.º, da Lei de Introdução, “A obrigação resultante do contrato reputa-se constituída no lugar em que residir o proponente”. O dispositivo está em conflito parcial com o art. 435 do CC/2002, pelo qual se reputa celebrado o contrato no lugar em que foi proposto. Ora, o local da proposta não necessariamente é o da residência daquele que a formulou. Para resolver a suposta antinomia, aplicando-se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especialidade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deve-se entender que a regra do art. 435 do CC serve para os contratos nacionais; enquanto o dispositivo da Lei de Introdução é aplicado aos contratos internacionais.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0.140686035156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76.546630859375" w:firstLine="33.28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art. 10 da Lei de Introdução enuncia que a sucessão por morte ou por ausência obedece a norma do país do último domicílio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 cujus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lex domicilii</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conforme faz a codificação privada brasileira no seu art. 1.785 (“A sucessão abre-se no último domicílio do falecido”). Em julgado de 2015, publicado no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Informativo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563</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Superior Tribunal de Justiça mitigou o conteúdo do art. 10 da LINDB. Conforme parte da publicação, “ainda que o domicílio do autor da herança seja o Brasil, aplica-se a lei estrangeira da situação da coisa – e não a lei brasileira – na sucessão de bem imóvel situado no exterior. A LINDB, inegavelmente, elegeu o domicílio como relevante regra de conexão para solver conflitos decorrentes de situações jurídicas relacionadas a mais de um sistema legal (conflitos de leis interespaciais), porquanto consistente na própria sede jurídica do indivíduo. Assim, a lei do país em que for domiciliada a pessoa determina as regras sobre o começo e o fim da personalidade, o direito ao nome, a capacidade jurídica e dos direitos de família (art. 7.º). Por sua vez, a lei do domicílio do autor da herança regulará a correlata sucessão, nos termos do art. 10 da lei sob comento. Em que pese a</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22.18917846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prevalência da lei do domicílio do indivíduo para regular as suas relações jurídicas pessoais, conforme preceitua a LINDB, esta regra de conexão não é absoluta. Como bem pondera a doutrina, outros elementos de conectividade podem, a depender da situação sob análise, revelar-se preponderantes e, por conseguinte, excepcionar a aludida regra, tais como a situação da coisa, a faculdade concedida à vontade individual na escolha da lei aplicável, quando isto for possível, ou por imposições de ordem pública” (STJ, REsp 1.362.400/SP, Rel. Min. Marco Aurélio Bellizze, j.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86.6219997406006" w:lineRule="auto"/>
        <w:ind w:left="928.6561584472656" w:right="476.546630859375" w:firstLine="478.85147094726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28.04.2015,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05.06.2015). Em suma, o entendimento constante do aresto, que afasta o caráter absoluto do preceito, deve ser considerado como majoritário na atualidade, para os devidos fins práticos. j)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45.985107421875" w:firstLine="0.5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regras de vocação hereditária para suceder bens de estrangeiro situados no nosso País serão as nacionais, desde que não sejam mais favoráveis ao cônjuge e aos filhos do casal as normas do último domicílio (art. 10, § 1.º, da Lei de Introdução). De acordo com o § 2.º desse comando legal,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lex domicilii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herdeiro ou legatário regulamentará a capacidade para suceder.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3.843841552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k)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274.063720703125" w:firstLine="33.28369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Quanto às sociedades e fundações deve ser aplicada a norma do local de sua constituição (art. 11 da Lei de Introdução). Os três parágrafos desse artigo trazem regras específicas que devem ser atentadas quanto à pessoa jurídica, pela ordem. Primeiro, para atuarem no Brasil, as sociedades e fundações necessitam de autorização pelo governo federal, ficando sujeitas às leis brasileiras (arts. 11, § 1.º, da Lei de Introdução e 1.134 do CC). Segundo, os governos estrangeiros e entidades constituídas para atenderem aos anseios de Estados estrangeiros não poderão adquirir no Brasil bens imóveis ou suscetíveis de desapropriação (art. 11, § 2.º, da Lei de Introdução). Terceiro, os governos estrangeiros e afins podem adquirir a propriedade de prédios necessários à sede dos representantes diplomáticos e agentes consulares, única autorização específica que deve ser respeitada (art. 11, § 3.º, da Lei de Introdução).</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40673828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54.74609375" w:firstLine="4.497833251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relação à competência da autoridade judiciária brasileira, determina o art. 12 da Lei de Introdução que há necessidade de atuação quando o réu for domiciliado em nosso País ou aqui tiver que ser cumprida a obrigação, como no caso de um contrato. Quanto aos imóveis situados no país, haverá competência exclusiva da autoridade nacional (art. 12, § 1.º); bem quanto 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exequatur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“cumpra-se” relacionado com uma sentença estrangeira homologada perante o Superior Tribunal de Justiça, conforme nova redação dada ao art. 105 da CF/1988, pela Reforma do Judiciário (EC 45/2004).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3.8438415527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27.8863525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acordo com o art. 13 da Lei de Introdução, quanto aos fatos ocorridos no exterior e ao ônus probatório, devem ser aplicadas as normas do direito alienígena relacionadas com as ocorrências, não sendo admitidas no Brasil provas que a lei nacional não conheça. Em complemento, de acordo com o art. 14 da Lei de Introdução, não conhecendo o juiz nacional a lei estrangeira, poderá exigir de quem a invoca a prova do texto e da sua vigência. Nos termos do art. 15 da Lei de Introdução, será executada no Brasil a sentença proferida no estrangeiro, que reúna os seguintes requisitos: haver sido proferida por juiz competente; terem sido as partes citadas ou haver-se legalmente verificado à revelia; ter passado em julgado e estar revestida das formalidades necessárias para a execução no lugar em que foi proferida; estar traduzida por intérprete autorizado; ter sido homologada pelo Superior Tribunal de Justiça (nos termos da Emenda Constitucional 45/2004). O Novo Código de Processo Civil passou a tratar não só da homologação de sentença estrangeira, mas de qualquer outra decisão judicial proferida no estrangeiro, conforme regulamentação constante a partir do seu art. 960. Nos termos do art. 963 do CPC/2015, constituem requisitos indispensáveis à homologação de qualquer decisão proferida no estrangeiro: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ser proferida por autoridade competente;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ser precedida de citação regular, ainda que verificada a revelia;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ser eficaz no país em que foi proferida;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ofender a coisa julgada brasileira;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estar acompanhada de tradução oficial, salvo</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61.5466308593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disposição que a dispense prevista em tratado;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conter manifesta ofensa à ordem pública. Como a norma instrumental não traz exatamente o mesmo teor do art. 15 da Lei de Introdução, entendemos que não houve revogação do último dispositivo, devendo ambos os preceitos conviver no sistema jurídico, em diálogo entre as fontes. De toda forma, há interpretação no sentido de ter sido o art. 15 da LINDB revogado tacitamente pelo último comando do Estatuto Processual emergente citado. Assim, não haveria mais a necessidade do trânsito em julgado da sentença no país de origem, exigindo-se apenas a sua eficácia naquela localidade. Seguindo essa interpretação – que tende a ser a majoritária –, concluiu o Superior Tribunal de Justiça em 2018, em ação relativa à homologação de sentença proferida pelo Poder Judiciário da Bulgária a respeito da guarda e visitação de menores: “com a entrada em vigor do CPC/15, os requisitos indispensáveis à homologação da sentença estrangeira passaram a contar com disciplina legal, de modo que o Regimento Interno desta Corte deverá ser aplicado em caráter supletivo e naquilo que for compatível com a disciplina contida na legislação federal. O art. 963, III, do CPC/15, não mais exige que a decisão judicial que se pretende homologar tenha transitado em julgado, mas, ao revés, que somente seja ela eficaz em seu país de origem, tendo sido tacitamente revogado o art. 216-D, III, do RISTJ. Aplica-se o CPC/15, especialmente no que tange aos requisitos materiais de homologação da sentença estrangeira, às ações ainda pendentes ao tempo de sua entrada em vigor, mesmo que tenham sido elas ajuizadas na vigência da legislação revogada” (STJ, SEC 14.812/EX, Corte Especial, Rel. Min. Nancy Andrighi, j. 16.05.2018,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23.05.2018). Em casos tais, se houver de aplicar a lei estrangeira, ter-se-á em vista a disposição desta, sem considerar-se qualquer remissão por ela feita a outra lei (art. 16 da Lei de Introdução). Cabe pontuar que o Novo Código de Processo Civil passou a tratar da cooperação internacional para o cumprimento de decisões estrangeiras. Desse modo, conforme o seu art. 26, a cooperação jurídica internacional será regida por tratado de que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76.546630859375" w:firstLine="32.9838562011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Brasil faz parte e observará: o respeito às garantias do devido processo legal no Estado requerente; a igualdade de tratamento entre nacionais e estrangeiros, residentes ou não no Brasil, em relação ao acesso à justiça e à tramitação dos processos, assegurando-se assistência judiciária aos necessitados; a publicidade processual, exceto nas hipóteses de sigilo previstas na legislação brasileira ou na do Estado requerente; a existência de autoridade central para recepção e transmissão dos pedidos de cooperação; e a espontaneidade na transmissão de informações a autoridades estrangeiras. Ademais, a cooperação jurídica internacional terá por objeto: a citação, a intimação e a notificação judicial e extrajudicial; colheita de provas e a obtenção de informações; a homologação e o cumprimento de decisão; a concessão de medida judicial de urgência; a assistência jurídica internacional; e qualquer outra medida judicial ou extrajudicial não proibida pela lei brasileira.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3.24417114257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9107971191406" w:right="461.546630859375" w:firstLine="11.094512939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grande repercussão prática em relação ao Direito Privado, estabelece o art. 17 da Lei de Introdução que “as leis, atos e sentenças de outro país, bem como quaisquer declarações de vontade, não terão eficácia no Brasil, quando ofenderem a soberania nacional, a ordem pública e os bons costumes”. Exemplificando a aplicação desse comando, sempre se apontou questão envolvendo a anterior Convenção de Varsóvia e a atual Convenção de Montreal, tratados internacionais dos quais nosso país é signatário e que consagram limitações de indenização em casos de atraso de voo, perda de voo e extravio de bagagem, no caso de viagens internacionais. As normas internacionais entram em claro conflito com o Código de Defesa do Consumidor que, em seu art. 6.º, VI e VIII, consagra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da reparação integral de danos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pelo qual tem direito o consumidor ao ressarcimento integral pelos prejuízos materiais e morais causados pelo fornecimento de produtos, prestação de serviços ou má informação a eles relacionados, devendo ser facilitada a tutela dos seus direitos. Tal princípio veda qualquer tipo de tarifação, sendo a Lei 8.078/1990 norma de ordem pública e interesse social, como consta do</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378.4217834472656" w:right="425.3076171875" w:firstLine="37.481689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seu art. 1.º. Por isso, o referido tratado não poderia prevalecer, conforme conclusão anterior do Supremo Tribunal Federal e do Superior Tribunal de Justiça (ver: STF, RE 351.750-3/RJ, 1.ª Turma, Rel. Min. Carlos Britto, j. 17.03.2009,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25.09.2009, p. 69; STJ, Agravo Regimental no Agravo 1.343.941/RJ, 3.ª Turma, Rel. Des. Conv. Vasco Della Giustina, j. 18.11.2010,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25.11.2010; e STJ, Agravo Regimental 252.632/SP, 4.ª Turma, Rel. Min. Aldir Passarinho Junior, j. 07.08.2001,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04.02.2002, p. 373). De toda sorte, cabe ressaltar que a questão a respeito das Convenções de Varsóvia e de Montreal alterou-se no âmbito da jurisprudência nacional, uma vez que, em maio de 2017, o Pleno do Supremo Tribunal Federal acabou por concluir pelas suas prevalências sobre o CDC (Recurso Extraordinário 636.331 e Recurso Extraordinário no Agravo 766.618). De acordo com a publicação constante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Informativo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866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Corte, referente a tal mudança de posição,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 No RE 636.331/RJ, o Colegiado assentou a prevalência da Convenção de Varsóvia e dos demais acordos internacionais subscritos pelo Brasil em detrimento do CDC, não apenas na hipótese de extravio de bagagem. Em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1403.0097961425781" w:right="476.546630859375" w:firstLine="8.3958435058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consequência, deu provimento ao recurso extraordinário para limitar o valor da condenação por danos materiais ao patamar estabelecido na Convenção de Varsóvia, com as modificações efetuadas pelos acordos internacionais posteriores. Afirmou que a antinomia ocorre, a princípio, entre o art. 14 do CDC, que impõe ao fornecedor do serviço o dever de reparar os danos causados, e o art. 22 da Convenção de Varsóvia, que fixa limite máximo para o valor devido pelo transportador, a título de reparação. Afastou, de início, a alegação de que o princípio constitucional que impõe a defesa do consumidor [Constituição Federal (CF), arts. 5.º, XXXII, e 170, V] impediria a derrogação do CDC por norma mais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55.30761718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restritiva, ainda que por lei especial. Salientou que a proteção ao consumidor não é a única diretriz a orientar a ordem econômica. Consignou que o próprio texto constitucional determina, no art. 178, a observância dos acordos internacionais, quanto à ordenação do transporte aéreo internacional. Realçou que, no tocante à aparente antinomia entre o disposto no CDC e na Convenção de Varsóvia – e demais normas internacionais sobre transporte aéreo –, não há diferença de hierarquia entre os diplomas normativos. Todos têm estatura de lei ordinária e, por isso, a solução do conflito envolve a análise dos critérios cronológico e da especialidade”. A solução pelos critérios da especialidade e cronológico é que conduziu à prevalência das duas Convenções sobre o CDC, infelizmente. Foram vencidos apenas os Ministros Marco Aurélio e Celso de Mello, que entenderam de forma contrária, pois a Lei 8.078/1990 teria posição hierárquica superior. Assim, todos os demais julgadores votaram seguindo os Relatores das duas ações, Ministros Gilmar Mendes e Roberto Barroso. Atualizando a obra, sucessivamente, surgiu decisão do Superior Tribunal de Justiça aplicando essa solução da Corte Constitucional Brasileira, com destaque para o seguinte trecho de sua ementa: “no julgamento do RE n. 636.331/RJ, o Supremo Tribunal Federal, reconhecendo a repercussão geral da matéria (Tema 210/STF), firmou a tese de que,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(STJ, REsp 673.048/RS, 3.ª Turma, Rel. Min. Marco Aurélio Bellizze, j. 08.05.2018,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DJe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18.05.2018). Para o presente autor, trata-se de um enorme retrocesso quanto à tutela dos consumidores, pelos argumentos outrora expostos, especialmente com base no art. 17 da Lei de Introdução. Em complemento, como desenvolvemos no Capítulo 1 do nosso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Manual de Direito do Consumidor</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escrito em coautoria com Daniel AmorimAssumpção Neves,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25.3076171875" w:firstLine="10.7946777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CDC é norma principiológica, tendo posição hierárquica superior perante as demais leis ordinárias, caso das duas Convenções Internacionais citadas. Porém, infelizmente, tal entendimento, muito comum entre os consumeristas, não foi adotado pela maioria dos julgadores. Esclareça-se, por fim, que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decisum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superior apenas disse respeito à indenização tabelada de danos patrimoniais, não atingindo danos morais e outros prejuízos extrapatrimoniais. De todo modo, em decisão monocrática prolatada em abril de 2018, no âmbito do Recurso Extraordinário 351.750, o Ministro Roberto Barroso determinou que um processo que envolvia pedido de indenização por danos morais em razão de atraso em voo internacional fosse novamente apreciado pela instância de origem, levando-se em consideração a citada decisão do Tribunal Pleno. Se tal posição prevalecer, com o devido respeito, o retrocesso será ainda maior, pois as Cortes Superiores Brasileiras não admitem o tabelamento do dano moral, por entenderem que isso contraria o princípio da isonomia constitucional (art. 5.º,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CF/1998), especialmente no sentido de tratar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maneira desigual os desiguais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61.640014648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9107971191406" w:right="461.546630859375" w:firstLine="9.29550170898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Tratando-se de brasileiros, são competentes as autoridades consulares brasileiras para lhes celebrar o casamento e os mais atos de Registro Civil e de tabelionato, inclusive o registro de nascimento e de óbito dos filhos de brasileiro ou brasileira nascidos no país da sede do Consulado (art. 18 da Lei de Introdução). O dispositivo recebeu dois novos parágrafos por força da Lei 12.874, de outubro de 2013. O primeiro parágrafo preceitua que as autoridades consulares brasileiras também poderão celebrar a separação consensual e o divórcio consensual de brasileiros, não havendo filhos menores ou incapazes do casal e observados os requisitos legais quanto aos prazos, devendo constar da respectiva escritura pública as disposições relativas à descrição e à partilha dos bens comuns e à pensão alimentícia e, ainda, ao acordo quanto à retomada pelo cônjuge de seu nome de solteiro ou à manutenção do nome adotado quando se deu o casamento. Como se nota, passa a existir a possibilidade da separação 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0097961425781" w:right="425.3076171875" w:firstLine="8.09600830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divórcio extrajudiciais, efetivados pelas autoridades consulares. A norma nasce desatualizada, na opinião deste autor. De início, porque segundo parte considerável da doutrina, não há que se falar mais em separação extrajudicial consensual, tema aprofundado no Capítulo 8 deste livro. Ademais, diante da Emenda Constitucional 66/2010 não existem mais prazos mínimos para o divórcio. Em complemento, o § 2.º do art. 18 expressa que “é indispensável a assistência de advogado, devidamente constituído, que se dará mediante a subscrição de petição, juntamente com ambas as partes, ou com apenas uma delas, caso a outra constitua advogado próprio, não se fazendo necessário que a assinatura do advogado conste da escritura pública”. Este último comando segue a linha do que constava do art. 1.124-A do CPC/1973 e do atual art. 733 do CPC/2015 quanto à exigência da presença de advogados nas escrituras de separação e divórcio lavradas perante os Tabelionatos de Notas.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50.845336914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60.985107421875" w:firstLine="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Reputam-se válidos todos os atos indicados no artigo anterior e celebrados pelos cônsules brasileiros na vigência da Lei de Introdução, desde que satisfaçam todos os requisitos legais (art. 19 da Lei de Introdução).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3.67378234863281" w:right="483.946533203125" w:firstLine="466.8573760986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Superada a simples exposição das normas de Direito Internacional constante da Lei de Introdução, parte-se ao estudo das antinomias jurídicas, tema dos mais relevantes para todo o Direito.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1.7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3377.5311279296875" w:header="0" w:footer="720"/>
          <w:cols w:equalWidth="0" w:num="2">
            <w:col w:space="0" w:w="3920"/>
            <w:col w:space="0" w:w="392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ESTUDO DAS ANTINOMIAS JURÍDICAS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22900390625" w:line="279.95635986328125" w:lineRule="auto"/>
        <w:ind w:left="51.2750244140625" w:right="483.946533203125" w:firstLine="461.15997314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o surgimento de qualquer lei nova, ganha relevância o estudo das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também denominadas lacunas de conflito. A antinomia é a presença de duas normas conflitantes, válidas e emanadas de autoridade competente, sem que se possa dizer qual delas merecerá aplicação em determinado caso concreto (lacunas de colisão).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4.273529052734375" w:right="501.585693359375" w:firstLine="453.663787841796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suma, este estudo não está relacionado com a revogação das normas jurídicas, mas com os eventuais conflitos que podem existir entre elas. Esse esclarecimento é</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748596191406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básico e fundamental.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61.769866943359375" w:right="425.3076171875" w:firstLine="444.96795654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Pois bem, aqui serão utilizadas as regras de teoria geral de direito muito bem expostas na obra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Conflito de normas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Professora Maria Helena Diniz, sendo certo que por diversas vezes esse trabalho será utilizado para a compreensão dos novos conceitos privados, que emergiram com a nova codificação.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38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Assim, serão aqui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51.2750244140625" w:right="490.946044921875" w:firstLine="11.6942596435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estudados os conceitos básicos de solução desses conflitos, 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metacritérios clássicos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construídos por Norberto Bobbio, em sua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do ordenamento jurídico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para a solução dos choques entre as normas jurídicas,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39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saber: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58.3416748046875" w:right="0" w:firstLine="0"/>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5325088500977" w:lineRule="auto"/>
        <w:ind w:left="959.2411804199219" w:right="985.1513671875" w:firstLine="450.0654602050781"/>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critério cronológico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norma posterior prevalece sobre norma anterior;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b)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5325088500977" w:lineRule="auto"/>
        <w:ind w:left="959.541015625" w:right="820.2294921875" w:firstLine="449.765625"/>
        <w:jc w:val="lef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critério da especialidade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norma especial prevalece sobre norma geral;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2731933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critério hierárquico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norma superior prevalece sobre norma inferior.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61.769866943359375" w:right="483.946533203125" w:firstLine="444.96795654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três critérios acima, o cronológico, constante do art. 2.º da Lei de Introdução, é o mais fraco de todos, sucumbindo diante dos demais. O critério da especialidade é o intermediário e o da hierarquia o mais forte de todos, tendo em vista a importância do Texto Constitucional.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0.57044982910156" w:right="483.946533203125" w:firstLine="446.167373657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qualquer modo, lembre-se que a especialidade também consta do Texto Maior, inserida que está na isonomia constitucional (art. 5.º,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caput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da CF/1988), em sua segunda parte, eis 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lei deve tratar de maneira desigual os desiguais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529052734375" w:right="490.946044921875" w:firstLine="466.257629394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Superada essa análise, parte-se para a classificação das antinomias, quanto aos metacritérios envolvidos, conforme esquema a seguir: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056396484375" w:right="490.946044921875" w:hanging="24.5880126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1.º grau</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conflito de normas que envolve apenas um dos critérios anteriormente expostos.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1850585937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11.4056396484375" w:right="490.946044921875" w:hanging="24.5880126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2.º grau</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choque de normas válidas que envolve dois dos critérios analisados.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61.769866943359375" w:right="476.546630859375" w:firstLine="444.967956542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Havendo a possibilidade ou não de solução, conforme os metacritérios de solução de conflito, é pertinente a seguinte visualização:</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6094665527344" w:right="490.946044921875" w:hanging="16.7918395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aparente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situação que pode ser resolvida de acordo com os metacritérios antes expostos.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249023437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3.6094665527344" w:right="490.946044921875" w:hanging="16.7918395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real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situação 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pode ser resolvida de acordo com os metacritérios antes expostos.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61.769866943359375" w:right="425.3076171875" w:firstLine="444.967956542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acordo com essas classificações, devem ser analisados os casos práticos em que estão presentes os conflitos: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668.0932617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5325088500977" w:lineRule="auto"/>
        <w:ind w:left="668.09326171875" w:right="291.702880859375" w:firstLine="579.597320556640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caso de conflito entre norma posterior e norma anterior, valerá a primeira, pelo critério cronológico, caso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primeiro grau aparente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8.1854248046875" w:right="476.546630859375" w:hanging="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Norma especial deverá prevalecer sobre norma geral, emergencial, que é o critério da especialidade, outra situação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primeiro grau aparente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68.0932617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0.6890869140625" w:right="21.820068359375" w:firstLine="5.6971740722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Havendo conflito entre norma superior e norma inferior, prevalecerá a primeira, pelo critério hierárquico, também situação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primeiro grau aparente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62.96928405761719" w:right="483.946533203125" w:firstLine="444.9680328369140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Esses são os casos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de primeiro grau</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todos de antinomia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aparente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eis que presente a solução de acordo com os metacritérios antes analisados. Passa-se então ao estudo das antinomias de segundo grau: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668.0932617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61.4837646484375" w:right="35.5029296875" w:hanging="3.8980102539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um primeiro caso de antinomia de segundo grau aparente, quando se tem um conflito de uma norma especial anterior e outra geral posterior, prevalecerá o critério da especialidade, prevalecendo a primeira norma.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668.0932617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0.6890869140625" w:right="483.946533203125" w:firstLine="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Havendo conflito entre norma superior anterior e outra inferior posterior, prevalece também a primeira (critério hierárquico), outro caso de antinomia de segundo grau aparente.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668.0932617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53.0879211425781" w:right="483.946533203125" w:firstLine="2.998504638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Finalizando, quando se tem conflito entre uma norma geral superior e outra norma, especial e inferior, qual deve prevalecer?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0" w:right="0" w:firstLine="0"/>
        <w:jc w:val="center"/>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última hipótese, como bem expõe Maria Helena Diniz não há uma metarregra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1.2750244140625" w:right="490.946044921875" w:firstLine="9.5952606201171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geral de solução do conflito surgindo a denominada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antinomia real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São suas palavras: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23.8514709472656" w:right="461.546630859375" w:firstLine="32.68402099609375"/>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conflito entre o critério hierárquico e o de especialidade, havendo uma norma superior-geral e outra norma inferior especial, não será possível estabelecer uma metarregra geral, preferindo o critério hierárquico ao da especialidade ou vice-versa, sem contrariar a adaptabilidade do direito. Poder se-á, então, preferir qualquer um dos critérios, não existindo, portanto, qualquer prevalência. Todavia, segundo Bobbio, dever-se-á optar, teoricamente, pelo hierárquico; uma lei constitucional geral deverá prevalecer sobre uma lei ordinária especial, pois se se admitisse o princípio de que uma lei ordinária especial pudesse derrogar normas constitucionais, os princípios fundamentais do ordenamento jurídico estariam destinados a esvaziar-se, rapidamente, de seu conteúdo. Mas, na prática, a exigência de se adotarem as normas gerais de uma Constituição a situações novas levaria, às vezes, à aplicação de uma lei especial, ainda que ordinária, sobre a Constituição. A supremacia do critério da especialidade só se justificaria, nessa hipótese, a partir do mais alto princípio da justiça: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suum cuique tribuere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baseado na interpretação de que ‘o que é igual deve ser tratado como igual e o que é diferente, de maneira diferente’. Esse princípio serviria numa certa medida para solucionar antinomia, tratando igualmente o que é igual e desigualmente o que é desigual, fazendo as diferenciações exigidas fática e valorativamente”.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40</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79.95635986328125" w:lineRule="auto"/>
        <w:ind w:left="51.2750244140625" w:right="476.546630859375" w:firstLine="446.7671203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realidade, como ficou claro, o critério da especialidade também é de suma importância, constando a sua previsão na Constituição Federal de 1988. Repita-se que o art. 5.º do Texto Maior consagra o princípio da isonomia ou igualdade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lato sensu</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pelo qual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lei deve tratar de maneira igual os iguais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 parte destacada está o princípio da especialidade. E é por isso que ele até pode fazer frente ao critério hierárquico.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61.769866943359375" w:right="501.585693359375" w:firstLine="444.96795654296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Desse modo, havendo choque entre os critérios hierárquico e da especialidade, dois caminhos de solução podem ser dados no caso de antinomia real, um pelo Poder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717803955078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Legislativo e outro pelo Poder Judiciário. Vejamos: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40" w:lineRule="auto"/>
        <w:ind w:left="949.0461730957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548053741455" w:lineRule="auto"/>
        <w:ind w:left="949.0461730957031" w:right="501.585693359375" w:firstLine="471.055297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Solução do Poder Legislativo – cabe a edição de uma terceira norma, dizendo qual das duas normas em conflito deve ser aplicada.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400.6109619140625" w:right="440.3076171875" w:firstLine="19.490509033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Solução do Poder Judiciário – o caminho é a adoção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princípio máximo de justiça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podendo o magistrado, o juiz da causa, de acordo com a sua convicção e aplicando os arts. 4.º e 5.º da Lei de Introdução, adotar uma das duas normas, para solucionar o problema. Atualizando a obra, também pode ser utilizado o art. 8.º do CPC/2015, segundo o qual, “ao aplicar o ordenamento jurídico, o juiz atenderá aos fins sociais e às exigências do bem comum, resguardando e promovendo a dignidade da pessoa humana e observando a proporcionalidade, a razoabilidade, a legalidade, a publicidade e a eficiência”.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51.2750244140625" w:right="476.546630859375" w:firstLine="455.46279907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Mais uma vez entram em cena esses importantes preceitos da Lei de Introdução. Pelo art. 4.º, pode o magistrado aplicar a analogia, os costumes e os princípios gerais do direito, sem que essa ordem seja obrigatoriamente respeitada. Seguindo o que preceitua o seu art. 5.º, deve o juiz buscar a função social da norma e as exigências do bem comum, ou seja, a pacificação social. Não se pode esquecer, outrossim, da aplicação imediata dos princípios fundamentais que protegem a pessoa humana, nos termos do art. 5.º, § 1.º, da CF/1988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eficácia horizontal dos direitos fundamentais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Essa última afirmação pode ser confirmada pela dicção do art. 8.º do CPC/2015, pelo qual, ao aplicar o ordenamento jurídico, o julgador deve resguardar princípio de proteção da dignidade da pessoa humana.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1.2750244140625" w:right="425.3076171875" w:firstLine="452.76412963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Alerte-se que o estudo das antinomias jurídicas, após a entrada em vigor do Código de 2002, tornou-se obrigatório para aqueles que desejam obter um bom desempenho em provas futuras, seja na graduação, na pós-graduação ou nos concursos públicos.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29.085845947265625" w:right="483.946533203125" w:firstLine="468.956298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presente obra será demonstrado como tal estudo pode ser útil para a argumentação jurídica. Será exposta, por exemplo e a partir da teoria das antinomias jurídicas, a viabilidade jurídica de aplicação do art. 927, parágrafo único, do Código</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53.67378234863281" w:right="483.946533203125" w:firstLine="8.99566650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Civil – que consagra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cláusula geral de responsabilidade objetiva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para a responsabilidade do empregador, mitigando a regra superior do art. 7.º, inc. XXVIII, da Constituição Federal. O tema está abordado no Capítulo 4 deste livro (item 4.3.2), inclusive com a análise da posição firmada pelo STF em 2019.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60.87028503417969" w:right="483.946533203125" w:firstLine="451.5647125244140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sectPr>
          <w:type w:val="continuous"/>
          <w:pgSz w:h="15840" w:w="12240" w:orient="portrait"/>
          <w:pgMar w:bottom="1440" w:top="1350.0732421875" w:left="948.1253051757812" w:right="473.375244140625" w:header="0" w:footer="720"/>
          <w:cols w:equalWidth="0" w:num="1">
            <w:col w:space="0" w:w="10818.49945068359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a emergência do CPC/2015, essa relevância da matéria fica ainda mais aguda, pois, sem dúvida, grandes serão os desafios no futuro para adequar a nova legislação processual ao ordenamento jurídico até então vigente.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634765625" w:line="240" w:lineRule="auto"/>
        <w:ind w:left="0" w:right="0" w:firstLine="0"/>
        <w:jc w:val="left"/>
        <w:rPr>
          <w:rFonts w:ascii="Tahoma" w:cs="Tahoma" w:eastAsia="Tahoma" w:hAnsi="Tahoma"/>
          <w:b w:val="1"/>
          <w:i w:val="0"/>
          <w:smallCaps w:val="0"/>
          <w:strike w:val="0"/>
          <w:color w:val="9d9d9c"/>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9d9d9c"/>
          <w:sz w:val="34.491580963134766"/>
          <w:szCs w:val="34.491580963134766"/>
          <w:u w:val="none"/>
          <w:shd w:fill="auto" w:val="clear"/>
          <w:vertAlign w:val="baseline"/>
          <w:rtl w:val="0"/>
        </w:rPr>
        <w:t xml:space="preserve">1.8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4600315093994"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BREVE ANÁLISE DAS INCLUSÕES FEITAS NA LEI DE INTRODUÇÃO PELA LEI 13.655/2018.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1796875" w:line="240" w:lineRule="auto"/>
        <w:ind w:left="0" w:right="0" w:firstLine="0"/>
        <w:jc w:val="left"/>
        <w:rPr>
          <w:rFonts w:ascii="Tahoma" w:cs="Tahoma" w:eastAsia="Tahoma" w:hAnsi="Tahoma"/>
          <w:b w:val="1"/>
          <w:i w:val="0"/>
          <w:smallCaps w:val="0"/>
          <w:strike w:val="0"/>
          <w:color w:val="000000"/>
          <w:sz w:val="34.491580963134766"/>
          <w:szCs w:val="34.491580963134766"/>
          <w:u w:val="none"/>
          <w:shd w:fill="auto" w:val="clear"/>
          <w:vertAlign w:val="baseline"/>
        </w:rPr>
        <w:sectPr>
          <w:type w:val="continuous"/>
          <w:pgSz w:h="15840" w:w="12240" w:orient="portrait"/>
          <w:pgMar w:bottom="1440" w:top="1350.0732421875" w:left="1032.759017944336" w:right="1181.865234375" w:header="0" w:footer="720"/>
          <w:cols w:equalWidth="0" w:num="2">
            <w:col w:space="0" w:w="5020"/>
            <w:col w:space="0" w:w="5020"/>
          </w:cols>
        </w:sectPr>
      </w:pPr>
      <w:r w:rsidDel="00000000" w:rsidR="00000000" w:rsidRPr="00000000">
        <w:rPr>
          <w:rFonts w:ascii="Tahoma" w:cs="Tahoma" w:eastAsia="Tahoma" w:hAnsi="Tahoma"/>
          <w:b w:val="1"/>
          <w:i w:val="0"/>
          <w:smallCaps w:val="0"/>
          <w:strike w:val="0"/>
          <w:color w:val="000000"/>
          <w:sz w:val="34.491580963134766"/>
          <w:szCs w:val="34.491580963134766"/>
          <w:u w:val="none"/>
          <w:shd w:fill="auto" w:val="clear"/>
          <w:vertAlign w:val="baseline"/>
          <w:rtl w:val="0"/>
        </w:rPr>
        <w:t xml:space="preserve">REPERCUSSÕES PARA O DIREITO PÚBLICO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725341796875" w:line="279.95635986328125" w:lineRule="auto"/>
        <w:ind w:left="54.273529052734375" w:right="476.546630859375" w:firstLine="452.46429443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encerrar o presente capítulo, interessante tecer alguns breves comentários sobre as modificações introduzidas na Lei de Introdução pela antes mencionada Lei 13.655, de 25 de abril de 2018, com a inclusão dos seus arts. 20 a 30. Os preceitos vigem no nosso sistema jurídico desde a sua publicação, com exceção do novo art. 29 da LINDB, que entrou em vigor cento e oitenta dias após a publicação oficial do diploma emergente. Anote-se que o então proposto art. 25 foi vetado pela Presidência da República.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54.273529052734375" w:right="476.546630859375" w:firstLine="443.768615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verdade, as novas previsões não dizem respeito diretamente ao Direito Privado, mas ao Direito Público, fugindo do objeto da presente obra. A Lei de Introdução às Normas do Direito Brasileiro, assim, distancia-se mais ainda do Direito Civil, o que agora justifica plenamente a sua mudança de nome, como antes aqui foi destacado. Quanto às provas, desde a graduação até os concursos públicos, acreditamos que este conteúdo deva ser cobrado dentro da disciplina de Direito Administrativo, e não no âmbito do Direito Civil.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53.97369384765625" w:right="425.3076171875" w:firstLine="458.4613037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bem pondera Carlos Eduardo Elias de Oliveira, professor de Direito Civil e assessor jurídico do Senado Federal, que tem participado ativamente da elaboração de várias normas recentes, o diploma que surge poderia ser batizado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Lei da Segurança Hermenêutica na Administração Pública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“pois o seu objetivo foi, em síntese, implantar um ambiente de menor instabilidade interpretativa para os agentes</w:t>
      </w:r>
    </w:p>
    <w:sectPr>
      <w:type w:val="continuous"/>
      <w:pgSz w:h="15840" w:w="12240" w:orient="portrait"/>
      <w:pgMar w:bottom="1440" w:top="1350.0732421875" w:left="948.1253051757812" w:right="473.375244140625" w:header="0" w:footer="720"/>
      <w:cols w:equalWidth="0" w:num="1">
        <w:col w:space="0" w:w="10818.4994506835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