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Integration of Multi-Omics Data with a Topology-Adaptive Graph Convolutional Network for Cancer Driver Gene Identification</w:t>
      </w:r>
    </w:p>
    <w:p>
      <w:pPr>
        <w:pStyle w:val="Author"/>
      </w:pPr>
    </w:p>
    <w:bookmarkStart w:id="9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This work was supported in part by research funding from Oakland University. The authors thank the Bioinformatics and Systems Biology group for insightful discussions.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Integration of Multi-Omics Data with a Topology-Adaptive Graph Convolutional Network for Cancer Driver Gene Identification</dc:title>
  <dc:creator/>
  <cp:keywords/>
  <dcterms:created xsi:type="dcterms:W3CDTF">2025-08-16T19:36:58Z</dcterms:created>
  <dcterms:modified xsi:type="dcterms:W3CDTF">2025-08-16T19:36:58Z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