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532772" cy="1157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2772" cy="115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CSE6224 Software Requirement ENG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Project Part 1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2: Context Objects and Requirements Sources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Title: Campus Event Check-in System (CECS)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By:</w:t>
      </w:r>
    </w:p>
    <w:p w:rsidR="00000000" w:rsidDel="00000000" w:rsidP="00000000" w:rsidRDefault="00000000" w:rsidRPr="00000000" w14:paraId="00000012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1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1800"/>
        <w:gridCol w:w="4125"/>
        <w:gridCol w:w="2055"/>
        <w:tblGridChange w:id="0">
          <w:tblGrid>
            <w:gridCol w:w="3435"/>
            <w:gridCol w:w="1800"/>
            <w:gridCol w:w="412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Student Name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Student ID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Email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ERIC TEOH WEI XIANG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1221102007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1221102007@student.mmu.edu.my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017-406 3708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PANG TIAN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1231303394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1231303394@student.mmu.edu.my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011-10943832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SIOW YI 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1211107982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1211107982@student.mmu.edu.my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011-10923772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LIM KAI SHEN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1211110602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1211110602@student.mmu.edu.my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012-2153379</w:t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spacing w:after="240" w:before="240" w:lineRule="auto"/>
        <w:rPr>
          <w:b w:val="1"/>
        </w:rPr>
      </w:pPr>
      <w:bookmarkStart w:colFirst="0" w:colLast="0" w:name="_bf273849t36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4c4c4c" w:val="clear"/>
        <w:spacing w:after="240" w:before="480" w:line="240" w:lineRule="auto"/>
        <w:jc w:val="center"/>
        <w:rPr>
          <w:b w:val="1"/>
          <w:color w:val="ffffff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b w:val="1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63mz240txy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Material Context Objects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0cku6egtzu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Immaterial Context Objects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qqmxrcxu0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Requirements Sources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240" w:lineRule="auto"/>
        <w:rPr/>
      </w:pPr>
      <w:bookmarkStart w:colFirst="0" w:colLast="0" w:name="_q63mz240txyo" w:id="2"/>
      <w:bookmarkEnd w:id="2"/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Material Context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b w:val="1"/>
          <w:rtl w:val="0"/>
        </w:rPr>
        <w:t xml:space="preserve">Table 1.1 : Material Context Objects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7.141539634459"/>
        <w:gridCol w:w="1949.8112449634584"/>
        <w:gridCol w:w="2302.1867711616737"/>
        <w:gridCol w:w="2626.372255264032"/>
        <w:tblGridChange w:id="0">
          <w:tblGrid>
            <w:gridCol w:w="2147.141539634459"/>
            <w:gridCol w:w="1949.8112449634584"/>
            <w:gridCol w:w="2302.1867711616737"/>
            <w:gridCol w:w="2626.37225526403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 Facet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 Facet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 System Facet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Represents student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Logs in, views events, registers, makes payments, submits feedback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Used in login, event, payment, and feedback modules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Represents event organizers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Manages events, QR codes, attendance, refunds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Used in admin dashboard and event management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External identity provider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Verifies student/admin credentials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Connected to login/authentication flow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Payment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Online payment gateway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Handles FPX, TNG eWallet payments, refunds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Used in payment and refund process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Event metadata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Stores event info (date, location, fee, etc.)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Managed by admin; displayed to students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Event 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Upcoming event 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View/filter/select events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Displayed on student dashboard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QRCode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Encoded token for attendance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Enables check-in via scan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Generated by admin; scanned by student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Attendance Record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Check-in data per student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Logs student presence at event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Used in reports and analytics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Transaction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Tracks payment type and 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Used in payment/refund module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Receipt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Payment confirmation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Confirms transaction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Viewed by student after payment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Alerts and messages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Communicates status to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Sent post-registration/payment/refund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Mobile Device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User hardware (camera)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Used for scanning QR codes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Required in check-in process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Rating/Feedback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Student feedback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Reflects event satisfaction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Submitted post-event; viewable by admin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Refund 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Student refund 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Initiates refund logic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Managed in finance/refund module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EventHistory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Participation record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Logs past attended events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Displayed in student dashboard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Payment 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Past payment 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Shows all transactions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Viewed in student dashboard/finance module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Attendance Live Record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Real-time check-in 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Tracks ongoing attendance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Displayed in admin dashboard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Financial Summary 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Aggregated finance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Shows income/refunds per event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Generated in finance system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line="240" w:lineRule="auto"/>
        <w:rPr>
          <w:b w:val="1"/>
        </w:rPr>
      </w:pPr>
      <w:bookmarkStart w:colFirst="0" w:colLast="0" w:name="_e0cku6egtzu0" w:id="3"/>
      <w:bookmarkEnd w:id="3"/>
      <w:r w:rsidDel="00000000" w:rsidR="00000000" w:rsidRPr="00000000">
        <w:rPr>
          <w:b w:val="1"/>
          <w:rtl w:val="0"/>
        </w:rPr>
        <w:t xml:space="preserve">2 Immaterial Context Objects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b w:val="1"/>
          <w:rtl w:val="0"/>
        </w:rPr>
        <w:t xml:space="preserve">Table 2.1 : Immaterial Context Objects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6029009531705"/>
        <w:gridCol w:w="1800.3520928305015"/>
        <w:gridCol w:w="2242.127144633237"/>
        <w:gridCol w:w="3168.429672606714"/>
        <w:tblGridChange w:id="0">
          <w:tblGrid>
            <w:gridCol w:w="1814.6029009531705"/>
            <w:gridCol w:w="1800.3520928305015"/>
            <w:gridCol w:w="2242.127144633237"/>
            <w:gridCol w:w="3168.42967260671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Facet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 Facet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System Facet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Login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User authentication logic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Grants access to Student/Admin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Managed by Authentication Server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Event Registration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Event sign-up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Lets students register for events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Used in student mobile dashboard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Payment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Transaction logic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Processes FPX, TNG, onsite payments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Connected to Payment Server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Refund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Refund handling rules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Validates and approves refunds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Triggered by student/admin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Notification Trigger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Alert scheduler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Sends confirmation and reminders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Triggered by registration/payment/refund actions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Receipt Generation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Confirmation creation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Generates receipts for payment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Post-payment function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Check-in Process (QR + ID)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Attendance verification logic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Confirms student entry via scan +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Used during event check-in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Event Rating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Feedback logic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Collects star ratings/comments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Stored for review/analytics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Attendance Analytics Generation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Attendance report logic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Summarizes check-in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Used in admin dashboard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Attendance Live Tracking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Real-time attendance logic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Logs active check-ins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Used during event runtime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Event Management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Event CRUD operations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Allows admins to manage events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Used in admin dashboard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Dashboard Rendering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Role-based UI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Displays relevant views to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Used in both student/admin apps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Financial Summary Generation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Revenue analysis logic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Shows payment/refund 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Used in finance dashboard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Payment Report Generation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Payment log compiler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Outputs transaction 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Used in finance/reporting modules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spacing w:line="240" w:lineRule="auto"/>
        <w:rPr>
          <w:b w:val="1"/>
        </w:rPr>
      </w:pPr>
      <w:bookmarkStart w:colFirst="0" w:colLast="0" w:name="_q0qqmxrcxu01" w:id="4"/>
      <w:bookmarkEnd w:id="4"/>
      <w:r w:rsidDel="00000000" w:rsidR="00000000" w:rsidRPr="00000000">
        <w:rPr>
          <w:b w:val="1"/>
          <w:rtl w:val="0"/>
        </w:rPr>
        <w:t xml:space="preserve">3 Requirements Sources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>
          <w:b w:val="1"/>
          <w:rtl w:val="0"/>
        </w:rPr>
        <w:t xml:space="preserve">Table 3.1 : Requirements Sources</w:t>
      </w:r>
      <w:r w:rsidDel="00000000" w:rsidR="00000000" w:rsidRPr="00000000">
        <w:rPr>
          <w:rtl w:val="0"/>
        </w:rPr>
      </w:r>
    </w:p>
    <w:tbl>
      <w:tblPr>
        <w:tblStyle w:val="Table4"/>
        <w:tblW w:w="951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090"/>
        <w:gridCol w:w="1575"/>
        <w:gridCol w:w="2310"/>
        <w:tblGridChange w:id="0">
          <w:tblGrid>
            <w:gridCol w:w="2535"/>
            <w:gridCol w:w="3090"/>
            <w:gridCol w:w="1575"/>
            <w:gridCol w:w="231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 Role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System/Document Influence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Students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End-users providing preferences for event registration, check-in, and payment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Drives UI/UX design, system usability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Event Organizers (Admins)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Responsible for managing events, attendance, and refunds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Guides event management, reporting, QR logic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University Admin (Student Affairs)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Defines event approval/authentication policies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Governance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Affects login flow, event eligibility rules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Finance Department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Ensures transaction security and refund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Regulatory Stakeholder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Defines refund rules, payment flows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IT/System Admin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Integrates backend, Auth &amp; Payment Servers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Technical Enabler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Controls system reliability, backend config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Payment Gateway Providers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Offer FPX/TNG APIs and compliance standards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External Providers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Defines transaction logic and error handling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Reference Systems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Used to model best practices (e.g., Eventbrite)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Inspiration Source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Helps validate features and flows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Developers/Architects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Implement system, ensure scalability/security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Solution Stakeholder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Ensures feasibility, tech alignment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