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A39C4" w14:textId="77777777" w:rsidR="008A16CD" w:rsidRPr="008A16CD" w:rsidRDefault="008A16CD" w:rsidP="008A16CD">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8A16CD">
        <w:rPr>
          <w:rFonts w:ascii="Times New Roman" w:eastAsia="Times New Roman" w:hAnsi="Times New Roman" w:cs="Times New Roman"/>
          <w:b/>
          <w:bCs/>
          <w:kern w:val="36"/>
          <w:sz w:val="40"/>
          <w:szCs w:val="40"/>
        </w:rPr>
        <w:t xml:space="preserve">An Illustrated Guide to OAuth and OpenID Connect </w:t>
      </w:r>
    </w:p>
    <w:p w14:paraId="1AD6EC8C" w14:textId="489766D4"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color w:val="0000FF"/>
          <w:sz w:val="24"/>
          <w:szCs w:val="24"/>
        </w:rPr>
        <w:drawing>
          <wp:inline distT="0" distB="0" distL="0" distR="0" wp14:anchorId="23A0F498" wp14:editId="03AAC014">
            <wp:extent cx="2436495" cy="2436495"/>
            <wp:effectExtent l="0" t="0" r="1905" b="1905"/>
            <wp:docPr id="22" name="Picture 2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6495" cy="2436495"/>
                    </a:xfrm>
                    <a:prstGeom prst="rect">
                      <a:avLst/>
                    </a:prstGeom>
                    <a:noFill/>
                    <a:ln>
                      <a:noFill/>
                    </a:ln>
                  </pic:spPr>
                </pic:pic>
              </a:graphicData>
            </a:graphic>
          </wp:inline>
        </w:drawing>
      </w:r>
      <w:hyperlink r:id="rId7" w:history="1">
        <w:r w:rsidRPr="008A16CD">
          <w:rPr>
            <w:rFonts w:ascii="Times New Roman" w:eastAsia="Times New Roman" w:hAnsi="Times New Roman" w:cs="Times New Roman"/>
            <w:color w:val="0000FF"/>
            <w:sz w:val="24"/>
            <w:szCs w:val="24"/>
            <w:u w:val="single"/>
          </w:rPr>
          <w:t>David Neal</w:t>
        </w:r>
      </w:hyperlink>
      <w:r w:rsidRPr="008A16CD">
        <w:rPr>
          <w:rFonts w:ascii="Times New Roman" w:eastAsia="Times New Roman" w:hAnsi="Times New Roman" w:cs="Times New Roman"/>
          <w:sz w:val="24"/>
          <w:szCs w:val="24"/>
        </w:rPr>
        <w:t xml:space="preserve"> </w:t>
      </w:r>
    </w:p>
    <w:p w14:paraId="423D7041"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In the “stone age” days of the Internet, sharing information between services was easy. You simply gave your username and password for one service to another so they could login to your account and grab whatever information they wanted!</w:t>
      </w:r>
    </w:p>
    <w:p w14:paraId="4A084CB2" w14:textId="18AA1D9E"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70D4358C" wp14:editId="6C69247F">
            <wp:extent cx="5943600" cy="3817620"/>
            <wp:effectExtent l="0" t="0" r="0" b="0"/>
            <wp:docPr id="21" name="Picture 21" descr="Shady Budget 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dy Budget Pl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3B7335C3"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Yikes! You should never be required to share your username and password, your </w:t>
      </w:r>
      <w:r w:rsidRPr="008A16CD">
        <w:rPr>
          <w:rFonts w:ascii="Times New Roman" w:eastAsia="Times New Roman" w:hAnsi="Times New Roman" w:cs="Times New Roman"/>
          <w:i/>
          <w:iCs/>
          <w:sz w:val="24"/>
          <w:szCs w:val="24"/>
        </w:rPr>
        <w:t>credentials</w:t>
      </w:r>
      <w:r w:rsidRPr="008A16CD">
        <w:rPr>
          <w:rFonts w:ascii="Times New Roman" w:eastAsia="Times New Roman" w:hAnsi="Times New Roman" w:cs="Times New Roman"/>
          <w:sz w:val="24"/>
          <w:szCs w:val="24"/>
        </w:rPr>
        <w:t xml:space="preserve">, to another service. There’s no guarantee that an organization will keep your credentials safe, or </w:t>
      </w:r>
      <w:r w:rsidRPr="008A16CD">
        <w:rPr>
          <w:rFonts w:ascii="Times New Roman" w:eastAsia="Times New Roman" w:hAnsi="Times New Roman" w:cs="Times New Roman"/>
          <w:sz w:val="24"/>
          <w:szCs w:val="24"/>
        </w:rPr>
        <w:lastRenderedPageBreak/>
        <w:t>guarantee their service won’t access more of your personal information than necessary. It might sound crazy, but some applications still try to get away with this!</w:t>
      </w:r>
    </w:p>
    <w:p w14:paraId="4DE23F4C"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Today we have an agreed-upon standard to securely allow one service to access data from another. Unfortunately, these standards use a lot of jargon and terminology that make them more difficult to understand. The goal of this post is to explain how these standards work using simplified illustrations.</w:t>
      </w:r>
    </w:p>
    <w:p w14:paraId="7BA32F0E"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You can think of this post as the worst children’s book ever. You’re welcome.</w:t>
      </w:r>
    </w:p>
    <w:p w14:paraId="3E51343B" w14:textId="13701846"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18171CE5" wp14:editId="1B1BC563">
            <wp:extent cx="5713730" cy="3260090"/>
            <wp:effectExtent l="0" t="0" r="1270" b="0"/>
            <wp:docPr id="20" name="Picture 20" descr="The Illustrated Guide to OAuth and OpenID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llustrated Guide to OAuth and OpenID Conn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730" cy="3260090"/>
                    </a:xfrm>
                    <a:prstGeom prst="rect">
                      <a:avLst/>
                    </a:prstGeom>
                    <a:noFill/>
                    <a:ln>
                      <a:noFill/>
                    </a:ln>
                  </pic:spPr>
                </pic:pic>
              </a:graphicData>
            </a:graphic>
          </wp:inline>
        </w:drawing>
      </w:r>
    </w:p>
    <w:p w14:paraId="4C4D96EC"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By the way, this content is also available as a </w:t>
      </w:r>
      <w:hyperlink r:id="rId10" w:history="1">
        <w:r w:rsidRPr="008A16CD">
          <w:rPr>
            <w:rFonts w:ascii="Times New Roman" w:eastAsia="Times New Roman" w:hAnsi="Times New Roman" w:cs="Times New Roman"/>
            <w:color w:val="0000FF"/>
            <w:sz w:val="24"/>
            <w:szCs w:val="24"/>
            <w:u w:val="single"/>
          </w:rPr>
          <w:t>video</w:t>
        </w:r>
      </w:hyperlink>
      <w:r w:rsidRPr="008A16CD">
        <w:rPr>
          <w:rFonts w:ascii="Times New Roman" w:eastAsia="Times New Roman" w:hAnsi="Times New Roman" w:cs="Times New Roman"/>
          <w:sz w:val="24"/>
          <w:szCs w:val="24"/>
        </w:rPr>
        <w:t>!</w:t>
      </w:r>
    </w:p>
    <w:p w14:paraId="57A3AD41" w14:textId="77777777" w:rsidR="008A16CD" w:rsidRPr="008A16CD" w:rsidRDefault="008A16CD" w:rsidP="008A16CD">
      <w:pPr>
        <w:spacing w:before="100" w:beforeAutospacing="1" w:after="100" w:afterAutospacing="1" w:line="240" w:lineRule="auto"/>
        <w:outlineLvl w:val="1"/>
        <w:rPr>
          <w:rFonts w:ascii="Times New Roman" w:eastAsia="Times New Roman" w:hAnsi="Times New Roman" w:cs="Times New Roman"/>
          <w:b/>
          <w:bCs/>
          <w:sz w:val="36"/>
          <w:szCs w:val="36"/>
        </w:rPr>
      </w:pPr>
      <w:r w:rsidRPr="008A16CD">
        <w:rPr>
          <w:rFonts w:ascii="Times New Roman" w:eastAsia="Times New Roman" w:hAnsi="Times New Roman" w:cs="Times New Roman"/>
          <w:b/>
          <w:bCs/>
          <w:sz w:val="36"/>
          <w:szCs w:val="36"/>
        </w:rPr>
        <w:t>Ladies and Gentlemen, Introducing OAuth 2.0</w:t>
      </w:r>
    </w:p>
    <w:p w14:paraId="3D3A886E"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hyperlink r:id="rId11" w:history="1">
        <w:r w:rsidRPr="008A16CD">
          <w:rPr>
            <w:rFonts w:ascii="Times New Roman" w:eastAsia="Times New Roman" w:hAnsi="Times New Roman" w:cs="Times New Roman"/>
            <w:color w:val="0000FF"/>
            <w:sz w:val="24"/>
            <w:szCs w:val="24"/>
            <w:u w:val="single"/>
          </w:rPr>
          <w:t>OAuth 2.0</w:t>
        </w:r>
      </w:hyperlink>
      <w:r w:rsidRPr="008A16CD">
        <w:rPr>
          <w:rFonts w:ascii="Times New Roman" w:eastAsia="Times New Roman" w:hAnsi="Times New Roman" w:cs="Times New Roman"/>
          <w:sz w:val="24"/>
          <w:szCs w:val="24"/>
        </w:rPr>
        <w:t xml:space="preserve"> is a security standard where you give one application permission to access </w:t>
      </w:r>
      <w:r w:rsidRPr="008A16CD">
        <w:rPr>
          <w:rFonts w:ascii="Times New Roman" w:eastAsia="Times New Roman" w:hAnsi="Times New Roman" w:cs="Times New Roman"/>
          <w:i/>
          <w:iCs/>
          <w:sz w:val="24"/>
          <w:szCs w:val="24"/>
        </w:rPr>
        <w:t>your data</w:t>
      </w:r>
      <w:r w:rsidRPr="008A16CD">
        <w:rPr>
          <w:rFonts w:ascii="Times New Roman" w:eastAsia="Times New Roman" w:hAnsi="Times New Roman" w:cs="Times New Roman"/>
          <w:sz w:val="24"/>
          <w:szCs w:val="24"/>
        </w:rPr>
        <w:t xml:space="preserve"> in another application. The steps to grant permission, or </w:t>
      </w:r>
      <w:r w:rsidRPr="008A16CD">
        <w:rPr>
          <w:rFonts w:ascii="Times New Roman" w:eastAsia="Times New Roman" w:hAnsi="Times New Roman" w:cs="Times New Roman"/>
          <w:i/>
          <w:iCs/>
          <w:sz w:val="24"/>
          <w:szCs w:val="24"/>
        </w:rPr>
        <w:t>consent</w:t>
      </w:r>
      <w:r w:rsidRPr="008A16CD">
        <w:rPr>
          <w:rFonts w:ascii="Times New Roman" w:eastAsia="Times New Roman" w:hAnsi="Times New Roman" w:cs="Times New Roman"/>
          <w:sz w:val="24"/>
          <w:szCs w:val="24"/>
        </w:rPr>
        <w:t xml:space="preserve">, are often referred to as </w:t>
      </w:r>
      <w:r w:rsidRPr="008A16CD">
        <w:rPr>
          <w:rFonts w:ascii="Times New Roman" w:eastAsia="Times New Roman" w:hAnsi="Times New Roman" w:cs="Times New Roman"/>
          <w:i/>
          <w:iCs/>
          <w:sz w:val="24"/>
          <w:szCs w:val="24"/>
        </w:rPr>
        <w:t>authorization</w:t>
      </w:r>
      <w:r w:rsidRPr="008A16CD">
        <w:rPr>
          <w:rFonts w:ascii="Times New Roman" w:eastAsia="Times New Roman" w:hAnsi="Times New Roman" w:cs="Times New Roman"/>
          <w:sz w:val="24"/>
          <w:szCs w:val="24"/>
        </w:rPr>
        <w:t xml:space="preserve"> or even </w:t>
      </w:r>
      <w:r w:rsidRPr="008A16CD">
        <w:rPr>
          <w:rFonts w:ascii="Times New Roman" w:eastAsia="Times New Roman" w:hAnsi="Times New Roman" w:cs="Times New Roman"/>
          <w:i/>
          <w:iCs/>
          <w:sz w:val="24"/>
          <w:szCs w:val="24"/>
        </w:rPr>
        <w:t>delegated authorization</w:t>
      </w:r>
      <w:r w:rsidRPr="008A16CD">
        <w:rPr>
          <w:rFonts w:ascii="Times New Roman" w:eastAsia="Times New Roman" w:hAnsi="Times New Roman" w:cs="Times New Roman"/>
          <w:sz w:val="24"/>
          <w:szCs w:val="24"/>
        </w:rPr>
        <w:t>. You authorize one application to access your data, or use features in another application on your behalf, without giving them your password. Sweet!</w:t>
      </w:r>
    </w:p>
    <w:p w14:paraId="0990BA6F"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As an example, let’s say you’ve discovered a web site named “Terrible Pun of the Day” and create an account to have it send an awful pun joke as a text message every day to your phone. You love it so </w:t>
      </w:r>
      <w:proofErr w:type="gramStart"/>
      <w:r w:rsidRPr="008A16CD">
        <w:rPr>
          <w:rFonts w:ascii="Times New Roman" w:eastAsia="Times New Roman" w:hAnsi="Times New Roman" w:cs="Times New Roman"/>
          <w:sz w:val="24"/>
          <w:szCs w:val="24"/>
        </w:rPr>
        <w:t>much,</w:t>
      </w:r>
      <w:proofErr w:type="gramEnd"/>
      <w:r w:rsidRPr="008A16CD">
        <w:rPr>
          <w:rFonts w:ascii="Times New Roman" w:eastAsia="Times New Roman" w:hAnsi="Times New Roman" w:cs="Times New Roman"/>
          <w:sz w:val="24"/>
          <w:szCs w:val="24"/>
        </w:rPr>
        <w:t xml:space="preserve"> you want to share this site with everyone you’ve ever met online. Who wouldn’t want to read a bad pun every day, am I right?</w:t>
      </w:r>
    </w:p>
    <w:p w14:paraId="104CD8F8" w14:textId="523AD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lastRenderedPageBreak/>
        <w:drawing>
          <wp:inline distT="0" distB="0" distL="0" distR="0" wp14:anchorId="49BC395C" wp14:editId="5D66F7BC">
            <wp:extent cx="5713730" cy="4793615"/>
            <wp:effectExtent l="0" t="0" r="1270" b="6985"/>
            <wp:docPr id="19" name="Picture 19" descr="Terrible Pun of the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rrible Pun of the D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730" cy="4793615"/>
                    </a:xfrm>
                    <a:prstGeom prst="rect">
                      <a:avLst/>
                    </a:prstGeom>
                    <a:noFill/>
                    <a:ln>
                      <a:noFill/>
                    </a:ln>
                  </pic:spPr>
                </pic:pic>
              </a:graphicData>
            </a:graphic>
          </wp:inline>
        </w:drawing>
      </w:r>
    </w:p>
    <w:p w14:paraId="6F2C4EC0"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However, writing an email to every person in your contacts list sounds like a lot of work. And, if you’re like me, you’ll go to great lengths to avoid anything that smells like work. Good thing “Terrible Pun of the Day” has a feature to invite your friends! You can grant “Terrible Pun of the Day” access to your email contacts and send out emails for you! OAuth for the win!</w:t>
      </w:r>
    </w:p>
    <w:p w14:paraId="11D5FF7C" w14:textId="529DD4D0"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lastRenderedPageBreak/>
        <w:drawing>
          <wp:inline distT="0" distB="0" distL="0" distR="0" wp14:anchorId="54F152CA" wp14:editId="78E05EB2">
            <wp:extent cx="5880735" cy="8229600"/>
            <wp:effectExtent l="0" t="0" r="5715" b="0"/>
            <wp:docPr id="18" name="Picture 18" descr="Authorize Terrible Pun of the Day to Access Your 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horize Terrible Pun of the Day to Access Your Conta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0735" cy="8229600"/>
                    </a:xfrm>
                    <a:prstGeom prst="rect">
                      <a:avLst/>
                    </a:prstGeom>
                    <a:noFill/>
                    <a:ln>
                      <a:noFill/>
                    </a:ln>
                  </pic:spPr>
                </pic:pic>
              </a:graphicData>
            </a:graphic>
          </wp:inline>
        </w:drawing>
      </w:r>
    </w:p>
    <w:p w14:paraId="59B6E288" w14:textId="77777777" w:rsidR="008A16CD" w:rsidRPr="008A16CD" w:rsidRDefault="008A16CD" w:rsidP="008A16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lastRenderedPageBreak/>
        <w:t>Pick your email provider</w:t>
      </w:r>
    </w:p>
    <w:p w14:paraId="581D54DF" w14:textId="77777777" w:rsidR="008A16CD" w:rsidRPr="008A16CD" w:rsidRDefault="008A16CD" w:rsidP="008A16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Redirect to your email provider and login if needed</w:t>
      </w:r>
    </w:p>
    <w:p w14:paraId="784DC434" w14:textId="77777777" w:rsidR="008A16CD" w:rsidRPr="008A16CD" w:rsidRDefault="008A16CD" w:rsidP="008A16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Give “Terrible Pun of the Day” permission to access to your contacts</w:t>
      </w:r>
    </w:p>
    <w:p w14:paraId="5A6CECE2" w14:textId="77777777" w:rsidR="008A16CD" w:rsidRPr="008A16CD" w:rsidRDefault="008A16CD" w:rsidP="008A16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Redirect back to “Terrible Pun of the Day”</w:t>
      </w:r>
    </w:p>
    <w:p w14:paraId="1FC88CD2" w14:textId="77777777" w:rsidR="008A16CD" w:rsidRPr="008A16CD" w:rsidRDefault="008A16CD" w:rsidP="008A16CD">
      <w:pPr>
        <w:spacing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In case you change your mind, applications that use OAuth to grant access also provide a way to revoke access. Should you decide later you no longer want your contacts shared, you can go to your email provider and remove “Terrible Pun of the Day” as an authorized application.</w:t>
      </w:r>
    </w:p>
    <w:p w14:paraId="6BCF0B49" w14:textId="77777777" w:rsidR="008A16CD" w:rsidRPr="008A16CD" w:rsidRDefault="008A16CD" w:rsidP="008A16CD">
      <w:pPr>
        <w:spacing w:before="100" w:beforeAutospacing="1" w:after="100" w:afterAutospacing="1" w:line="240" w:lineRule="auto"/>
        <w:outlineLvl w:val="2"/>
        <w:rPr>
          <w:rFonts w:ascii="Times New Roman" w:eastAsia="Times New Roman" w:hAnsi="Times New Roman" w:cs="Times New Roman"/>
          <w:b/>
          <w:bCs/>
          <w:sz w:val="27"/>
          <w:szCs w:val="27"/>
        </w:rPr>
      </w:pPr>
      <w:r w:rsidRPr="008A16CD">
        <w:rPr>
          <w:rFonts w:ascii="Times New Roman" w:eastAsia="Times New Roman" w:hAnsi="Times New Roman" w:cs="Times New Roman"/>
          <w:b/>
          <w:bCs/>
          <w:sz w:val="27"/>
          <w:szCs w:val="27"/>
        </w:rPr>
        <w:t>Let the OAuth Flow</w:t>
      </w:r>
    </w:p>
    <w:p w14:paraId="00F0D5CD"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You’ve just stepped through what is commonly referred to as an OAuth </w:t>
      </w:r>
      <w:r w:rsidRPr="008A16CD">
        <w:rPr>
          <w:rFonts w:ascii="Times New Roman" w:eastAsia="Times New Roman" w:hAnsi="Times New Roman" w:cs="Times New Roman"/>
          <w:i/>
          <w:iCs/>
          <w:sz w:val="24"/>
          <w:szCs w:val="24"/>
        </w:rPr>
        <w:t>flow</w:t>
      </w:r>
      <w:r w:rsidRPr="008A16CD">
        <w:rPr>
          <w:rFonts w:ascii="Times New Roman" w:eastAsia="Times New Roman" w:hAnsi="Times New Roman" w:cs="Times New Roman"/>
          <w:sz w:val="24"/>
          <w:szCs w:val="24"/>
        </w:rPr>
        <w:t xml:space="preserve">. The OAuth flow in this example is made of visible steps to </w:t>
      </w:r>
      <w:r w:rsidRPr="008A16CD">
        <w:rPr>
          <w:rFonts w:ascii="Times New Roman" w:eastAsia="Times New Roman" w:hAnsi="Times New Roman" w:cs="Times New Roman"/>
          <w:i/>
          <w:iCs/>
          <w:sz w:val="24"/>
          <w:szCs w:val="24"/>
        </w:rPr>
        <w:t>grant consent</w:t>
      </w:r>
      <w:r w:rsidRPr="008A16CD">
        <w:rPr>
          <w:rFonts w:ascii="Times New Roman" w:eastAsia="Times New Roman" w:hAnsi="Times New Roman" w:cs="Times New Roman"/>
          <w:sz w:val="24"/>
          <w:szCs w:val="24"/>
        </w:rPr>
        <w:t>, as well as some invisible steps where the two services agree on a secure way of exchanging information. The previous “Terrible Pun of the Day” example uses the most common OAuth 2.0 flow, known as the “authorization code” flow.</w:t>
      </w:r>
    </w:p>
    <w:p w14:paraId="3246CAB4"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Before we dive into more details on what OAuth is doing, let’s map some of the OAuth terminologies.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5"/>
        <w:gridCol w:w="6285"/>
      </w:tblGrid>
      <w:tr w:rsidR="008A16CD" w:rsidRPr="008A16CD" w14:paraId="10BDEA74" w14:textId="77777777" w:rsidTr="008A16CD">
        <w:trPr>
          <w:tblCellSpacing w:w="15" w:type="dxa"/>
        </w:trPr>
        <w:tc>
          <w:tcPr>
            <w:tcW w:w="0" w:type="auto"/>
            <w:vAlign w:val="center"/>
            <w:hideMark/>
          </w:tcPr>
          <w:p w14:paraId="60DB1BD4" w14:textId="61C9EDF5"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4901FD74" wp14:editId="18D9421C">
                  <wp:extent cx="1902460" cy="1226820"/>
                  <wp:effectExtent l="0" t="0" r="2540" b="0"/>
                  <wp:docPr id="17" name="Picture 17" descr="Resource O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ource Ow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2460" cy="1226820"/>
                          </a:xfrm>
                          <a:prstGeom prst="rect">
                            <a:avLst/>
                          </a:prstGeom>
                          <a:noFill/>
                          <a:ln>
                            <a:noFill/>
                          </a:ln>
                        </pic:spPr>
                      </pic:pic>
                    </a:graphicData>
                  </a:graphic>
                </wp:inline>
              </w:drawing>
            </w:r>
          </w:p>
        </w:tc>
        <w:tc>
          <w:tcPr>
            <w:tcW w:w="0" w:type="auto"/>
            <w:vAlign w:val="center"/>
            <w:hideMark/>
          </w:tcPr>
          <w:p w14:paraId="50C78173"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You! You are the owner of your identity, your data, and any actions that can be performed with your accounts.</w:t>
            </w:r>
          </w:p>
        </w:tc>
      </w:tr>
      <w:tr w:rsidR="008A16CD" w:rsidRPr="008A16CD" w14:paraId="082A4297" w14:textId="77777777" w:rsidTr="008A16CD">
        <w:trPr>
          <w:tblCellSpacing w:w="15" w:type="dxa"/>
        </w:trPr>
        <w:tc>
          <w:tcPr>
            <w:tcW w:w="0" w:type="auto"/>
            <w:vAlign w:val="center"/>
            <w:hideMark/>
          </w:tcPr>
          <w:p w14:paraId="60D8172A" w14:textId="416CEE88"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6C651E75" wp14:editId="251212EE">
                  <wp:extent cx="1902460" cy="1902460"/>
                  <wp:effectExtent l="0" t="0" r="2540" b="2540"/>
                  <wp:docPr id="16" name="Picture 16" descr="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p>
        </w:tc>
        <w:tc>
          <w:tcPr>
            <w:tcW w:w="0" w:type="auto"/>
            <w:vAlign w:val="center"/>
            <w:hideMark/>
          </w:tcPr>
          <w:p w14:paraId="5CFD9AD8"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The application (</w:t>
            </w:r>
            <w:proofErr w:type="gramStart"/>
            <w:r w:rsidRPr="008A16CD">
              <w:rPr>
                <w:rFonts w:ascii="Times New Roman" w:eastAsia="Times New Roman" w:hAnsi="Times New Roman" w:cs="Times New Roman"/>
                <w:sz w:val="24"/>
                <w:szCs w:val="24"/>
              </w:rPr>
              <w:t>e.g.</w:t>
            </w:r>
            <w:proofErr w:type="gramEnd"/>
            <w:r w:rsidRPr="008A16CD">
              <w:rPr>
                <w:rFonts w:ascii="Times New Roman" w:eastAsia="Times New Roman" w:hAnsi="Times New Roman" w:cs="Times New Roman"/>
                <w:sz w:val="24"/>
                <w:szCs w:val="24"/>
              </w:rPr>
              <w:t xml:space="preserve"> “Terrible Pun of the Day”) that wants to access data or perform actions on behalf of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w:t>
            </w:r>
          </w:p>
        </w:tc>
      </w:tr>
      <w:tr w:rsidR="008A16CD" w:rsidRPr="008A16CD" w14:paraId="2FC048D7" w14:textId="77777777" w:rsidTr="008A16CD">
        <w:trPr>
          <w:tblCellSpacing w:w="15" w:type="dxa"/>
        </w:trPr>
        <w:tc>
          <w:tcPr>
            <w:tcW w:w="0" w:type="auto"/>
            <w:vAlign w:val="center"/>
            <w:hideMark/>
          </w:tcPr>
          <w:p w14:paraId="58494078" w14:textId="2F212DE5"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7E4E6E1A" wp14:editId="7207C518">
                  <wp:extent cx="1902460" cy="999490"/>
                  <wp:effectExtent l="0" t="0" r="2540" b="0"/>
                  <wp:docPr id="15" name="Picture 15" descr="Authoriz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horization 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2460" cy="999490"/>
                          </a:xfrm>
                          <a:prstGeom prst="rect">
                            <a:avLst/>
                          </a:prstGeom>
                          <a:noFill/>
                          <a:ln>
                            <a:noFill/>
                          </a:ln>
                        </pic:spPr>
                      </pic:pic>
                    </a:graphicData>
                  </a:graphic>
                </wp:inline>
              </w:drawing>
            </w:r>
          </w:p>
        </w:tc>
        <w:tc>
          <w:tcPr>
            <w:tcW w:w="0" w:type="auto"/>
            <w:vAlign w:val="center"/>
            <w:hideMark/>
          </w:tcPr>
          <w:p w14:paraId="0D3B1C7B"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The application that knows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xml:space="preserve">, where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xml:space="preserve"> already has an account.</w:t>
            </w:r>
          </w:p>
        </w:tc>
      </w:tr>
      <w:tr w:rsidR="008A16CD" w:rsidRPr="008A16CD" w14:paraId="6F9F8C27" w14:textId="77777777" w:rsidTr="008A16CD">
        <w:trPr>
          <w:tblCellSpacing w:w="15" w:type="dxa"/>
        </w:trPr>
        <w:tc>
          <w:tcPr>
            <w:tcW w:w="0" w:type="auto"/>
            <w:vAlign w:val="center"/>
            <w:hideMark/>
          </w:tcPr>
          <w:p w14:paraId="7EB735BF" w14:textId="00FAEE9A"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lastRenderedPageBreak/>
              <w:drawing>
                <wp:inline distT="0" distB="0" distL="0" distR="0" wp14:anchorId="21E2E88A" wp14:editId="7DE2CDB7">
                  <wp:extent cx="1902460" cy="1028065"/>
                  <wp:effectExtent l="0" t="0" r="2540" b="635"/>
                  <wp:docPr id="14" name="Picture 14" descr="Resourc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ource 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2460" cy="1028065"/>
                          </a:xfrm>
                          <a:prstGeom prst="rect">
                            <a:avLst/>
                          </a:prstGeom>
                          <a:noFill/>
                          <a:ln>
                            <a:noFill/>
                          </a:ln>
                        </pic:spPr>
                      </pic:pic>
                    </a:graphicData>
                  </a:graphic>
                </wp:inline>
              </w:drawing>
            </w:r>
          </w:p>
        </w:tc>
        <w:tc>
          <w:tcPr>
            <w:tcW w:w="0" w:type="auto"/>
            <w:vAlign w:val="center"/>
            <w:hideMark/>
          </w:tcPr>
          <w:p w14:paraId="5595D1D4"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Resource Server</w:t>
            </w:r>
            <w:r w:rsidRPr="008A16CD">
              <w:rPr>
                <w:rFonts w:ascii="Times New Roman" w:eastAsia="Times New Roman" w:hAnsi="Times New Roman" w:cs="Times New Roman"/>
                <w:sz w:val="24"/>
                <w:szCs w:val="24"/>
              </w:rPr>
              <w:t xml:space="preserve">: The Application Programming Interface (API) or service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wants to use on behalf of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w:t>
            </w:r>
          </w:p>
        </w:tc>
      </w:tr>
      <w:tr w:rsidR="008A16CD" w:rsidRPr="008A16CD" w14:paraId="40460F6E" w14:textId="77777777" w:rsidTr="008A16CD">
        <w:trPr>
          <w:tblCellSpacing w:w="15" w:type="dxa"/>
        </w:trPr>
        <w:tc>
          <w:tcPr>
            <w:tcW w:w="0" w:type="auto"/>
            <w:vAlign w:val="center"/>
            <w:hideMark/>
          </w:tcPr>
          <w:p w14:paraId="56D0A1B6" w14:textId="591FDD2A"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18FFAACF" wp14:editId="3EE1023E">
                  <wp:extent cx="1902460" cy="255270"/>
                  <wp:effectExtent l="0" t="0" r="2540" b="0"/>
                  <wp:docPr id="13" name="Picture 13" descr="Redirect 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irect U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2460" cy="255270"/>
                          </a:xfrm>
                          <a:prstGeom prst="rect">
                            <a:avLst/>
                          </a:prstGeom>
                          <a:noFill/>
                          <a:ln>
                            <a:noFill/>
                          </a:ln>
                        </pic:spPr>
                      </pic:pic>
                    </a:graphicData>
                  </a:graphic>
                </wp:inline>
              </w:drawing>
            </w:r>
          </w:p>
        </w:tc>
        <w:tc>
          <w:tcPr>
            <w:tcW w:w="0" w:type="auto"/>
            <w:vAlign w:val="center"/>
            <w:hideMark/>
          </w:tcPr>
          <w:p w14:paraId="1CD8B28A"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Redirect URI</w:t>
            </w:r>
            <w:r w:rsidRPr="008A16CD">
              <w:rPr>
                <w:rFonts w:ascii="Times New Roman" w:eastAsia="Times New Roman" w:hAnsi="Times New Roman" w:cs="Times New Roman"/>
                <w:sz w:val="24"/>
                <w:szCs w:val="24"/>
              </w:rPr>
              <w:t xml:space="preserve">: The URL 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will redirect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xml:space="preserve"> back to after granting permission to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This is sometimes referred to as the “Callback URL.”</w:t>
            </w:r>
          </w:p>
        </w:tc>
      </w:tr>
      <w:tr w:rsidR="008A16CD" w:rsidRPr="008A16CD" w14:paraId="5A654FFD" w14:textId="77777777" w:rsidTr="008A16CD">
        <w:trPr>
          <w:tblCellSpacing w:w="15" w:type="dxa"/>
        </w:trPr>
        <w:tc>
          <w:tcPr>
            <w:tcW w:w="0" w:type="auto"/>
            <w:vAlign w:val="center"/>
            <w:hideMark/>
          </w:tcPr>
          <w:p w14:paraId="5ACACABF" w14:textId="75834B9B"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23489547" wp14:editId="37954BA2">
                  <wp:extent cx="1902460" cy="931545"/>
                  <wp:effectExtent l="0" t="0" r="2540" b="1905"/>
                  <wp:docPr id="12" name="Picture 12" descr="Respons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ponse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2460" cy="931545"/>
                          </a:xfrm>
                          <a:prstGeom prst="rect">
                            <a:avLst/>
                          </a:prstGeom>
                          <a:noFill/>
                          <a:ln>
                            <a:noFill/>
                          </a:ln>
                        </pic:spPr>
                      </pic:pic>
                    </a:graphicData>
                  </a:graphic>
                </wp:inline>
              </w:drawing>
            </w:r>
          </w:p>
        </w:tc>
        <w:tc>
          <w:tcPr>
            <w:tcW w:w="0" w:type="auto"/>
            <w:vAlign w:val="center"/>
            <w:hideMark/>
          </w:tcPr>
          <w:p w14:paraId="30D0EEC9"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Response Type</w:t>
            </w:r>
            <w:r w:rsidRPr="008A16CD">
              <w:rPr>
                <w:rFonts w:ascii="Times New Roman" w:eastAsia="Times New Roman" w:hAnsi="Times New Roman" w:cs="Times New Roman"/>
                <w:sz w:val="24"/>
                <w:szCs w:val="24"/>
              </w:rPr>
              <w:t xml:space="preserve">: The type of information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expects to receive. The most common Response Type is </w:t>
            </w:r>
            <w:r w:rsidRPr="008A16CD">
              <w:rPr>
                <w:rFonts w:ascii="Courier New" w:eastAsia="Times New Roman" w:hAnsi="Courier New" w:cs="Courier New"/>
                <w:sz w:val="20"/>
                <w:szCs w:val="20"/>
              </w:rPr>
              <w:t>code</w:t>
            </w:r>
            <w:r w:rsidRPr="008A16CD">
              <w:rPr>
                <w:rFonts w:ascii="Times New Roman" w:eastAsia="Times New Roman" w:hAnsi="Times New Roman" w:cs="Times New Roman"/>
                <w:sz w:val="24"/>
                <w:szCs w:val="24"/>
              </w:rPr>
              <w:t xml:space="preserve">, where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expects an </w:t>
            </w:r>
            <w:r w:rsidRPr="008A16CD">
              <w:rPr>
                <w:rFonts w:ascii="Times New Roman" w:eastAsia="Times New Roman" w:hAnsi="Times New Roman" w:cs="Times New Roman"/>
                <w:b/>
                <w:bCs/>
                <w:sz w:val="24"/>
                <w:szCs w:val="24"/>
              </w:rPr>
              <w:t>Authorization Code</w:t>
            </w:r>
            <w:r w:rsidRPr="008A16CD">
              <w:rPr>
                <w:rFonts w:ascii="Times New Roman" w:eastAsia="Times New Roman" w:hAnsi="Times New Roman" w:cs="Times New Roman"/>
                <w:sz w:val="24"/>
                <w:szCs w:val="24"/>
              </w:rPr>
              <w:t>.</w:t>
            </w:r>
          </w:p>
        </w:tc>
      </w:tr>
      <w:tr w:rsidR="008A16CD" w:rsidRPr="008A16CD" w14:paraId="3947326F" w14:textId="77777777" w:rsidTr="008A16CD">
        <w:trPr>
          <w:tblCellSpacing w:w="15" w:type="dxa"/>
        </w:trPr>
        <w:tc>
          <w:tcPr>
            <w:tcW w:w="0" w:type="auto"/>
            <w:vAlign w:val="center"/>
            <w:hideMark/>
          </w:tcPr>
          <w:p w14:paraId="7BBA74DF" w14:textId="533E3BA8"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3293829C" wp14:editId="67D43691">
                  <wp:extent cx="1902460" cy="1209675"/>
                  <wp:effectExtent l="0" t="0" r="2540" b="9525"/>
                  <wp:docPr id="11" name="Picture 11" descr="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o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2460" cy="1209675"/>
                          </a:xfrm>
                          <a:prstGeom prst="rect">
                            <a:avLst/>
                          </a:prstGeom>
                          <a:noFill/>
                          <a:ln>
                            <a:noFill/>
                          </a:ln>
                        </pic:spPr>
                      </pic:pic>
                    </a:graphicData>
                  </a:graphic>
                </wp:inline>
              </w:drawing>
            </w:r>
          </w:p>
        </w:tc>
        <w:tc>
          <w:tcPr>
            <w:tcW w:w="0" w:type="auto"/>
            <w:vAlign w:val="center"/>
            <w:hideMark/>
          </w:tcPr>
          <w:p w14:paraId="3B2298A8"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Scope</w:t>
            </w:r>
            <w:r w:rsidRPr="008A16CD">
              <w:rPr>
                <w:rFonts w:ascii="Times New Roman" w:eastAsia="Times New Roman" w:hAnsi="Times New Roman" w:cs="Times New Roman"/>
                <w:sz w:val="24"/>
                <w:szCs w:val="24"/>
              </w:rPr>
              <w:t xml:space="preserve">: These are the granular permissions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wants, such as access to data or to perform actions.</w:t>
            </w:r>
          </w:p>
        </w:tc>
      </w:tr>
      <w:tr w:rsidR="008A16CD" w:rsidRPr="008A16CD" w14:paraId="4000AC5F" w14:textId="77777777" w:rsidTr="008A16CD">
        <w:trPr>
          <w:tblCellSpacing w:w="15" w:type="dxa"/>
        </w:trPr>
        <w:tc>
          <w:tcPr>
            <w:tcW w:w="0" w:type="auto"/>
            <w:vAlign w:val="center"/>
            <w:hideMark/>
          </w:tcPr>
          <w:p w14:paraId="7B669826" w14:textId="5B8E1CAC"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60066EE4" wp14:editId="117F4BDD">
                  <wp:extent cx="1902460" cy="1141730"/>
                  <wp:effectExtent l="0" t="0" r="2540" b="1270"/>
                  <wp:docPr id="10" name="Picture 10" descr="Con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2460" cy="1141730"/>
                          </a:xfrm>
                          <a:prstGeom prst="rect">
                            <a:avLst/>
                          </a:prstGeom>
                          <a:noFill/>
                          <a:ln>
                            <a:noFill/>
                          </a:ln>
                        </pic:spPr>
                      </pic:pic>
                    </a:graphicData>
                  </a:graphic>
                </wp:inline>
              </w:drawing>
            </w:r>
          </w:p>
        </w:tc>
        <w:tc>
          <w:tcPr>
            <w:tcW w:w="0" w:type="auto"/>
            <w:vAlign w:val="center"/>
            <w:hideMark/>
          </w:tcPr>
          <w:p w14:paraId="29E7E31E"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Consent</w:t>
            </w:r>
            <w:r w:rsidRPr="008A16CD">
              <w:rPr>
                <w:rFonts w:ascii="Times New Roman" w:eastAsia="Times New Roman" w:hAnsi="Times New Roman" w:cs="Times New Roman"/>
                <w:sz w:val="24"/>
                <w:szCs w:val="24"/>
              </w:rPr>
              <w:t xml:space="preserve">: 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takes the </w:t>
            </w:r>
            <w:r w:rsidRPr="008A16CD">
              <w:rPr>
                <w:rFonts w:ascii="Times New Roman" w:eastAsia="Times New Roman" w:hAnsi="Times New Roman" w:cs="Times New Roman"/>
                <w:b/>
                <w:bCs/>
                <w:sz w:val="24"/>
                <w:szCs w:val="24"/>
              </w:rPr>
              <w:t>Scopes</w:t>
            </w:r>
            <w:r w:rsidRPr="008A16CD">
              <w:rPr>
                <w:rFonts w:ascii="Times New Roman" w:eastAsia="Times New Roman" w:hAnsi="Times New Roman" w:cs="Times New Roman"/>
                <w:sz w:val="24"/>
                <w:szCs w:val="24"/>
              </w:rPr>
              <w:t xml:space="preserve">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is requesting, and verifies with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xml:space="preserve"> whether or not they want to give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permission.</w:t>
            </w:r>
          </w:p>
        </w:tc>
      </w:tr>
      <w:tr w:rsidR="008A16CD" w:rsidRPr="008A16CD" w14:paraId="389012A9" w14:textId="77777777" w:rsidTr="008A16CD">
        <w:trPr>
          <w:tblCellSpacing w:w="15" w:type="dxa"/>
        </w:trPr>
        <w:tc>
          <w:tcPr>
            <w:tcW w:w="0" w:type="auto"/>
            <w:vAlign w:val="center"/>
            <w:hideMark/>
          </w:tcPr>
          <w:p w14:paraId="74E1945F" w14:textId="307DA866"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71D900F5" wp14:editId="51687C84">
                  <wp:extent cx="1902460" cy="659130"/>
                  <wp:effectExtent l="0" t="0" r="2540" b="7620"/>
                  <wp:docPr id="9" name="Picture 9" descr="Clie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ent 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2460" cy="659130"/>
                          </a:xfrm>
                          <a:prstGeom prst="rect">
                            <a:avLst/>
                          </a:prstGeom>
                          <a:noFill/>
                          <a:ln>
                            <a:noFill/>
                          </a:ln>
                        </pic:spPr>
                      </pic:pic>
                    </a:graphicData>
                  </a:graphic>
                </wp:inline>
              </w:drawing>
            </w:r>
          </w:p>
        </w:tc>
        <w:tc>
          <w:tcPr>
            <w:tcW w:w="0" w:type="auto"/>
            <w:vAlign w:val="center"/>
            <w:hideMark/>
          </w:tcPr>
          <w:p w14:paraId="0D05F4E1"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Client ID</w:t>
            </w:r>
            <w:r w:rsidRPr="008A16CD">
              <w:rPr>
                <w:rFonts w:ascii="Times New Roman" w:eastAsia="Times New Roman" w:hAnsi="Times New Roman" w:cs="Times New Roman"/>
                <w:sz w:val="24"/>
                <w:szCs w:val="24"/>
              </w:rPr>
              <w:t xml:space="preserve">: This ID is used to identify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with 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w:t>
            </w:r>
          </w:p>
        </w:tc>
      </w:tr>
      <w:tr w:rsidR="008A16CD" w:rsidRPr="008A16CD" w14:paraId="32EBE901" w14:textId="77777777" w:rsidTr="008A16CD">
        <w:trPr>
          <w:tblCellSpacing w:w="15" w:type="dxa"/>
        </w:trPr>
        <w:tc>
          <w:tcPr>
            <w:tcW w:w="0" w:type="auto"/>
            <w:vAlign w:val="center"/>
            <w:hideMark/>
          </w:tcPr>
          <w:p w14:paraId="0A28BCB5" w14:textId="0688216D"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2D06B8EE" wp14:editId="7CF2B7F5">
                  <wp:extent cx="1902460" cy="619125"/>
                  <wp:effectExtent l="0" t="0" r="2540" b="9525"/>
                  <wp:docPr id="8" name="Picture 8" descr="Client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ent Secr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2460" cy="619125"/>
                          </a:xfrm>
                          <a:prstGeom prst="rect">
                            <a:avLst/>
                          </a:prstGeom>
                          <a:noFill/>
                          <a:ln>
                            <a:noFill/>
                          </a:ln>
                        </pic:spPr>
                      </pic:pic>
                    </a:graphicData>
                  </a:graphic>
                </wp:inline>
              </w:drawing>
            </w:r>
          </w:p>
        </w:tc>
        <w:tc>
          <w:tcPr>
            <w:tcW w:w="0" w:type="auto"/>
            <w:vAlign w:val="center"/>
            <w:hideMark/>
          </w:tcPr>
          <w:p w14:paraId="57DC2107"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Client Secret</w:t>
            </w:r>
            <w:r w:rsidRPr="008A16CD">
              <w:rPr>
                <w:rFonts w:ascii="Times New Roman" w:eastAsia="Times New Roman" w:hAnsi="Times New Roman" w:cs="Times New Roman"/>
                <w:sz w:val="24"/>
                <w:szCs w:val="24"/>
              </w:rPr>
              <w:t xml:space="preserve">: This is a secret password that only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and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know. This allows them to securely share information privately behind the scenes.</w:t>
            </w:r>
          </w:p>
        </w:tc>
      </w:tr>
      <w:tr w:rsidR="008A16CD" w:rsidRPr="008A16CD" w14:paraId="178EBBB9" w14:textId="77777777" w:rsidTr="008A16CD">
        <w:trPr>
          <w:tblCellSpacing w:w="15" w:type="dxa"/>
        </w:trPr>
        <w:tc>
          <w:tcPr>
            <w:tcW w:w="0" w:type="auto"/>
            <w:vAlign w:val="center"/>
            <w:hideMark/>
          </w:tcPr>
          <w:p w14:paraId="1F568E94" w14:textId="4E036822"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75F15B19" wp14:editId="229BCC90">
                  <wp:extent cx="1902460" cy="1107440"/>
                  <wp:effectExtent l="0" t="0" r="2540" b="0"/>
                  <wp:docPr id="7" name="Picture 7" descr="Authoriza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thorization C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460" cy="1107440"/>
                          </a:xfrm>
                          <a:prstGeom prst="rect">
                            <a:avLst/>
                          </a:prstGeom>
                          <a:noFill/>
                          <a:ln>
                            <a:noFill/>
                          </a:ln>
                        </pic:spPr>
                      </pic:pic>
                    </a:graphicData>
                  </a:graphic>
                </wp:inline>
              </w:drawing>
            </w:r>
          </w:p>
        </w:tc>
        <w:tc>
          <w:tcPr>
            <w:tcW w:w="0" w:type="auto"/>
            <w:vAlign w:val="center"/>
            <w:hideMark/>
          </w:tcPr>
          <w:p w14:paraId="56A8749E"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Authorization Code</w:t>
            </w:r>
            <w:r w:rsidRPr="008A16CD">
              <w:rPr>
                <w:rFonts w:ascii="Times New Roman" w:eastAsia="Times New Roman" w:hAnsi="Times New Roman" w:cs="Times New Roman"/>
                <w:sz w:val="24"/>
                <w:szCs w:val="24"/>
              </w:rPr>
              <w:t xml:space="preserve">: A short-lived temporary code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gives 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in exchange for an </w:t>
            </w:r>
            <w:r w:rsidRPr="008A16CD">
              <w:rPr>
                <w:rFonts w:ascii="Times New Roman" w:eastAsia="Times New Roman" w:hAnsi="Times New Roman" w:cs="Times New Roman"/>
                <w:b/>
                <w:bCs/>
                <w:sz w:val="24"/>
                <w:szCs w:val="24"/>
              </w:rPr>
              <w:t>Access Token</w:t>
            </w:r>
            <w:r w:rsidRPr="008A16CD">
              <w:rPr>
                <w:rFonts w:ascii="Times New Roman" w:eastAsia="Times New Roman" w:hAnsi="Times New Roman" w:cs="Times New Roman"/>
                <w:sz w:val="24"/>
                <w:szCs w:val="24"/>
              </w:rPr>
              <w:t>.</w:t>
            </w:r>
          </w:p>
        </w:tc>
      </w:tr>
      <w:tr w:rsidR="008A16CD" w:rsidRPr="008A16CD" w14:paraId="169A2867" w14:textId="77777777" w:rsidTr="008A16CD">
        <w:trPr>
          <w:tblCellSpacing w:w="15" w:type="dxa"/>
        </w:trPr>
        <w:tc>
          <w:tcPr>
            <w:tcW w:w="0" w:type="auto"/>
            <w:vAlign w:val="center"/>
            <w:hideMark/>
          </w:tcPr>
          <w:p w14:paraId="59C47861" w14:textId="6210C624"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lastRenderedPageBreak/>
              <w:drawing>
                <wp:inline distT="0" distB="0" distL="0" distR="0" wp14:anchorId="4740C9B7" wp14:editId="28D3D7F6">
                  <wp:extent cx="1902460" cy="1130300"/>
                  <wp:effectExtent l="0" t="0" r="2540" b="0"/>
                  <wp:docPr id="6" name="Picture 6" descr="Access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cess Tok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2460" cy="1130300"/>
                          </a:xfrm>
                          <a:prstGeom prst="rect">
                            <a:avLst/>
                          </a:prstGeom>
                          <a:noFill/>
                          <a:ln>
                            <a:noFill/>
                          </a:ln>
                        </pic:spPr>
                      </pic:pic>
                    </a:graphicData>
                  </a:graphic>
                </wp:inline>
              </w:drawing>
            </w:r>
          </w:p>
        </w:tc>
        <w:tc>
          <w:tcPr>
            <w:tcW w:w="0" w:type="auto"/>
            <w:vAlign w:val="center"/>
            <w:hideMark/>
          </w:tcPr>
          <w:p w14:paraId="614B08B6" w14:textId="77777777" w:rsidR="008A16CD" w:rsidRPr="008A16CD" w:rsidRDefault="008A16CD" w:rsidP="008A16CD">
            <w:pPr>
              <w:spacing w:after="0"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b/>
                <w:bCs/>
                <w:sz w:val="24"/>
                <w:szCs w:val="24"/>
              </w:rPr>
              <w:t>Access Token</w:t>
            </w:r>
            <w:r w:rsidRPr="008A16CD">
              <w:rPr>
                <w:rFonts w:ascii="Times New Roman" w:eastAsia="Times New Roman" w:hAnsi="Times New Roman" w:cs="Times New Roman"/>
                <w:sz w:val="24"/>
                <w:szCs w:val="24"/>
              </w:rPr>
              <w:t xml:space="preserve">: The key the client will use to communicate with the </w:t>
            </w:r>
            <w:r w:rsidRPr="008A16CD">
              <w:rPr>
                <w:rFonts w:ascii="Times New Roman" w:eastAsia="Times New Roman" w:hAnsi="Times New Roman" w:cs="Times New Roman"/>
                <w:b/>
                <w:bCs/>
                <w:sz w:val="24"/>
                <w:szCs w:val="24"/>
              </w:rPr>
              <w:t>Resource Server</w:t>
            </w:r>
            <w:r w:rsidRPr="008A16CD">
              <w:rPr>
                <w:rFonts w:ascii="Times New Roman" w:eastAsia="Times New Roman" w:hAnsi="Times New Roman" w:cs="Times New Roman"/>
                <w:sz w:val="24"/>
                <w:szCs w:val="24"/>
              </w:rPr>
              <w:t xml:space="preserve">. This is like a badge or key card that gives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permission to request data or perform actions with the </w:t>
            </w:r>
            <w:r w:rsidRPr="008A16CD">
              <w:rPr>
                <w:rFonts w:ascii="Times New Roman" w:eastAsia="Times New Roman" w:hAnsi="Times New Roman" w:cs="Times New Roman"/>
                <w:b/>
                <w:bCs/>
                <w:sz w:val="24"/>
                <w:szCs w:val="24"/>
              </w:rPr>
              <w:t>Resource Server</w:t>
            </w:r>
            <w:r w:rsidRPr="008A16CD">
              <w:rPr>
                <w:rFonts w:ascii="Times New Roman" w:eastAsia="Times New Roman" w:hAnsi="Times New Roman" w:cs="Times New Roman"/>
                <w:sz w:val="24"/>
                <w:szCs w:val="24"/>
              </w:rPr>
              <w:t xml:space="preserve"> on your behalf.</w:t>
            </w:r>
          </w:p>
        </w:tc>
      </w:tr>
    </w:tbl>
    <w:p w14:paraId="330CBBAE" w14:textId="77777777" w:rsidR="008A16CD" w:rsidRPr="008A16CD" w:rsidRDefault="008A16CD" w:rsidP="008A16CD">
      <w:pPr>
        <w:spacing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Note: Sometimes the “Authorization Server” and the “Resource Server” are the same server. However, there are cases where they will </w:t>
      </w:r>
      <w:r w:rsidRPr="008A16CD">
        <w:rPr>
          <w:rFonts w:ascii="Times New Roman" w:eastAsia="Times New Roman" w:hAnsi="Times New Roman" w:cs="Times New Roman"/>
          <w:i/>
          <w:iCs/>
          <w:sz w:val="24"/>
          <w:szCs w:val="24"/>
        </w:rPr>
        <w:t>not</w:t>
      </w:r>
      <w:r w:rsidRPr="008A16CD">
        <w:rPr>
          <w:rFonts w:ascii="Times New Roman" w:eastAsia="Times New Roman" w:hAnsi="Times New Roman" w:cs="Times New Roman"/>
          <w:sz w:val="24"/>
          <w:szCs w:val="24"/>
        </w:rPr>
        <w:t xml:space="preserve"> be the same server or even part of the same organization. For example, the “Authorization Server” might be a third-party service the “Resource Server” trusts.</w:t>
      </w:r>
    </w:p>
    <w:p w14:paraId="0A88C7E6"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Now that we have some of the OAuth 2.0 vocabulary handy, let’s revisit the example with a closer look at what’s going on throughout the OAuth flow.</w:t>
      </w:r>
    </w:p>
    <w:p w14:paraId="3C69732F" w14:textId="05ACA0A2"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lastRenderedPageBreak/>
        <w:drawing>
          <wp:inline distT="0" distB="0" distL="0" distR="0" wp14:anchorId="1B87403C" wp14:editId="0FF6AF38">
            <wp:extent cx="3416300" cy="8229600"/>
            <wp:effectExtent l="0" t="0" r="0" b="0"/>
            <wp:docPr id="5" name="Picture 5" descr="Terrible Pun of the Day Authorization Cod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rrible Pun of the Day Authorization Code 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6300" cy="8229600"/>
                    </a:xfrm>
                    <a:prstGeom prst="rect">
                      <a:avLst/>
                    </a:prstGeom>
                    <a:noFill/>
                    <a:ln>
                      <a:noFill/>
                    </a:ln>
                  </pic:spPr>
                </pic:pic>
              </a:graphicData>
            </a:graphic>
          </wp:inline>
        </w:drawing>
      </w:r>
    </w:p>
    <w:p w14:paraId="3474A77E" w14:textId="77777777" w:rsidR="008A16CD" w:rsidRPr="008A16CD" w:rsidRDefault="008A16CD" w:rsidP="008A16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lastRenderedPageBreak/>
        <w:t xml:space="preserve">You,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xml:space="preserve">, want to allow “Terrible Pun of the Day,”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to access your contacts so they can send invitations to all your friends.</w:t>
      </w:r>
    </w:p>
    <w:p w14:paraId="7A4A694F" w14:textId="77777777" w:rsidR="008A16CD" w:rsidRPr="008A16CD" w:rsidRDefault="008A16CD" w:rsidP="008A16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redirects your browser to 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and includes with the request the </w:t>
      </w:r>
      <w:r w:rsidRPr="008A16CD">
        <w:rPr>
          <w:rFonts w:ascii="Times New Roman" w:eastAsia="Times New Roman" w:hAnsi="Times New Roman" w:cs="Times New Roman"/>
          <w:b/>
          <w:bCs/>
          <w:sz w:val="24"/>
          <w:szCs w:val="24"/>
        </w:rPr>
        <w:t>Client ID</w:t>
      </w:r>
      <w:r w:rsidRPr="008A16CD">
        <w:rPr>
          <w:rFonts w:ascii="Times New Roman" w:eastAsia="Times New Roman" w:hAnsi="Times New Roman" w:cs="Times New Roman"/>
          <w:sz w:val="24"/>
          <w:szCs w:val="24"/>
        </w:rPr>
        <w:t xml:space="preserve">, </w:t>
      </w:r>
      <w:r w:rsidRPr="008A16CD">
        <w:rPr>
          <w:rFonts w:ascii="Times New Roman" w:eastAsia="Times New Roman" w:hAnsi="Times New Roman" w:cs="Times New Roman"/>
          <w:b/>
          <w:bCs/>
          <w:sz w:val="24"/>
          <w:szCs w:val="24"/>
        </w:rPr>
        <w:t>Redirect URI</w:t>
      </w:r>
      <w:r w:rsidRPr="008A16CD">
        <w:rPr>
          <w:rFonts w:ascii="Times New Roman" w:eastAsia="Times New Roman" w:hAnsi="Times New Roman" w:cs="Times New Roman"/>
          <w:sz w:val="24"/>
          <w:szCs w:val="24"/>
        </w:rPr>
        <w:t xml:space="preserve">, </w:t>
      </w:r>
      <w:r w:rsidRPr="008A16CD">
        <w:rPr>
          <w:rFonts w:ascii="Times New Roman" w:eastAsia="Times New Roman" w:hAnsi="Times New Roman" w:cs="Times New Roman"/>
          <w:b/>
          <w:bCs/>
          <w:sz w:val="24"/>
          <w:szCs w:val="24"/>
        </w:rPr>
        <w:t>Response Type</w:t>
      </w:r>
      <w:r w:rsidRPr="008A16CD">
        <w:rPr>
          <w:rFonts w:ascii="Times New Roman" w:eastAsia="Times New Roman" w:hAnsi="Times New Roman" w:cs="Times New Roman"/>
          <w:sz w:val="24"/>
          <w:szCs w:val="24"/>
        </w:rPr>
        <w:t xml:space="preserve">, and one or more </w:t>
      </w:r>
      <w:r w:rsidRPr="008A16CD">
        <w:rPr>
          <w:rFonts w:ascii="Times New Roman" w:eastAsia="Times New Roman" w:hAnsi="Times New Roman" w:cs="Times New Roman"/>
          <w:b/>
          <w:bCs/>
          <w:sz w:val="24"/>
          <w:szCs w:val="24"/>
        </w:rPr>
        <w:t>Scopes</w:t>
      </w:r>
      <w:r w:rsidRPr="008A16CD">
        <w:rPr>
          <w:rFonts w:ascii="Times New Roman" w:eastAsia="Times New Roman" w:hAnsi="Times New Roman" w:cs="Times New Roman"/>
          <w:sz w:val="24"/>
          <w:szCs w:val="24"/>
        </w:rPr>
        <w:t xml:space="preserve"> it needs.</w:t>
      </w:r>
    </w:p>
    <w:p w14:paraId="13B6E20E" w14:textId="77777777" w:rsidR="008A16CD" w:rsidRPr="008A16CD" w:rsidRDefault="008A16CD" w:rsidP="008A16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verifies who you are, and if </w:t>
      </w:r>
      <w:proofErr w:type="gramStart"/>
      <w:r w:rsidRPr="008A16CD">
        <w:rPr>
          <w:rFonts w:ascii="Times New Roman" w:eastAsia="Times New Roman" w:hAnsi="Times New Roman" w:cs="Times New Roman"/>
          <w:sz w:val="24"/>
          <w:szCs w:val="24"/>
        </w:rPr>
        <w:t>necessary</w:t>
      </w:r>
      <w:proofErr w:type="gramEnd"/>
      <w:r w:rsidRPr="008A16CD">
        <w:rPr>
          <w:rFonts w:ascii="Times New Roman" w:eastAsia="Times New Roman" w:hAnsi="Times New Roman" w:cs="Times New Roman"/>
          <w:sz w:val="24"/>
          <w:szCs w:val="24"/>
        </w:rPr>
        <w:t xml:space="preserve"> prompts for a login.</w:t>
      </w:r>
    </w:p>
    <w:p w14:paraId="6A0AEB5B" w14:textId="77777777" w:rsidR="008A16CD" w:rsidRPr="008A16CD" w:rsidRDefault="008A16CD" w:rsidP="008A16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presents you with a </w:t>
      </w:r>
      <w:r w:rsidRPr="008A16CD">
        <w:rPr>
          <w:rFonts w:ascii="Times New Roman" w:eastAsia="Times New Roman" w:hAnsi="Times New Roman" w:cs="Times New Roman"/>
          <w:b/>
          <w:bCs/>
          <w:sz w:val="24"/>
          <w:szCs w:val="24"/>
        </w:rPr>
        <w:t>Consent</w:t>
      </w:r>
      <w:r w:rsidRPr="008A16CD">
        <w:rPr>
          <w:rFonts w:ascii="Times New Roman" w:eastAsia="Times New Roman" w:hAnsi="Times New Roman" w:cs="Times New Roman"/>
          <w:sz w:val="24"/>
          <w:szCs w:val="24"/>
        </w:rPr>
        <w:t xml:space="preserve"> form based on the </w:t>
      </w:r>
      <w:r w:rsidRPr="008A16CD">
        <w:rPr>
          <w:rFonts w:ascii="Times New Roman" w:eastAsia="Times New Roman" w:hAnsi="Times New Roman" w:cs="Times New Roman"/>
          <w:b/>
          <w:bCs/>
          <w:sz w:val="24"/>
          <w:szCs w:val="24"/>
        </w:rPr>
        <w:t>Scopes</w:t>
      </w:r>
      <w:r w:rsidRPr="008A16CD">
        <w:rPr>
          <w:rFonts w:ascii="Times New Roman" w:eastAsia="Times New Roman" w:hAnsi="Times New Roman" w:cs="Times New Roman"/>
          <w:sz w:val="24"/>
          <w:szCs w:val="24"/>
        </w:rPr>
        <w:t xml:space="preserve"> requested by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You grant (or deny) permission.</w:t>
      </w:r>
    </w:p>
    <w:p w14:paraId="3FF3EBB5" w14:textId="77777777" w:rsidR="008A16CD" w:rsidRPr="008A16CD" w:rsidRDefault="008A16CD" w:rsidP="008A16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redirects back to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using the </w:t>
      </w:r>
      <w:r w:rsidRPr="008A16CD">
        <w:rPr>
          <w:rFonts w:ascii="Times New Roman" w:eastAsia="Times New Roman" w:hAnsi="Times New Roman" w:cs="Times New Roman"/>
          <w:b/>
          <w:bCs/>
          <w:sz w:val="24"/>
          <w:szCs w:val="24"/>
        </w:rPr>
        <w:t>Redirect URI</w:t>
      </w:r>
      <w:r w:rsidRPr="008A16CD">
        <w:rPr>
          <w:rFonts w:ascii="Times New Roman" w:eastAsia="Times New Roman" w:hAnsi="Times New Roman" w:cs="Times New Roman"/>
          <w:sz w:val="24"/>
          <w:szCs w:val="24"/>
        </w:rPr>
        <w:t xml:space="preserve"> along with an </w:t>
      </w:r>
      <w:r w:rsidRPr="008A16CD">
        <w:rPr>
          <w:rFonts w:ascii="Times New Roman" w:eastAsia="Times New Roman" w:hAnsi="Times New Roman" w:cs="Times New Roman"/>
          <w:b/>
          <w:bCs/>
          <w:sz w:val="24"/>
          <w:szCs w:val="24"/>
        </w:rPr>
        <w:t>Authorization Code</w:t>
      </w:r>
      <w:r w:rsidRPr="008A16CD">
        <w:rPr>
          <w:rFonts w:ascii="Times New Roman" w:eastAsia="Times New Roman" w:hAnsi="Times New Roman" w:cs="Times New Roman"/>
          <w:sz w:val="24"/>
          <w:szCs w:val="24"/>
        </w:rPr>
        <w:t>.</w:t>
      </w:r>
    </w:p>
    <w:p w14:paraId="0BA65CF1" w14:textId="77777777" w:rsidR="008A16CD" w:rsidRPr="008A16CD" w:rsidRDefault="008A16CD" w:rsidP="008A16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contacts 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directly (does not use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xml:space="preserve">’s browser) and securely sends its </w:t>
      </w:r>
      <w:r w:rsidRPr="008A16CD">
        <w:rPr>
          <w:rFonts w:ascii="Times New Roman" w:eastAsia="Times New Roman" w:hAnsi="Times New Roman" w:cs="Times New Roman"/>
          <w:b/>
          <w:bCs/>
          <w:sz w:val="24"/>
          <w:szCs w:val="24"/>
        </w:rPr>
        <w:t>Client ID</w:t>
      </w:r>
      <w:r w:rsidRPr="008A16CD">
        <w:rPr>
          <w:rFonts w:ascii="Times New Roman" w:eastAsia="Times New Roman" w:hAnsi="Times New Roman" w:cs="Times New Roman"/>
          <w:sz w:val="24"/>
          <w:szCs w:val="24"/>
        </w:rPr>
        <w:t xml:space="preserve">, </w:t>
      </w:r>
      <w:r w:rsidRPr="008A16CD">
        <w:rPr>
          <w:rFonts w:ascii="Times New Roman" w:eastAsia="Times New Roman" w:hAnsi="Times New Roman" w:cs="Times New Roman"/>
          <w:b/>
          <w:bCs/>
          <w:sz w:val="24"/>
          <w:szCs w:val="24"/>
        </w:rPr>
        <w:t>Client Secret</w:t>
      </w:r>
      <w:r w:rsidRPr="008A16CD">
        <w:rPr>
          <w:rFonts w:ascii="Times New Roman" w:eastAsia="Times New Roman" w:hAnsi="Times New Roman" w:cs="Times New Roman"/>
          <w:sz w:val="24"/>
          <w:szCs w:val="24"/>
        </w:rPr>
        <w:t xml:space="preserve">, and the </w:t>
      </w:r>
      <w:r w:rsidRPr="008A16CD">
        <w:rPr>
          <w:rFonts w:ascii="Times New Roman" w:eastAsia="Times New Roman" w:hAnsi="Times New Roman" w:cs="Times New Roman"/>
          <w:b/>
          <w:bCs/>
          <w:sz w:val="24"/>
          <w:szCs w:val="24"/>
        </w:rPr>
        <w:t>Authorization Code</w:t>
      </w:r>
      <w:r w:rsidRPr="008A16CD">
        <w:rPr>
          <w:rFonts w:ascii="Times New Roman" w:eastAsia="Times New Roman" w:hAnsi="Times New Roman" w:cs="Times New Roman"/>
          <w:sz w:val="24"/>
          <w:szCs w:val="24"/>
        </w:rPr>
        <w:t>.</w:t>
      </w:r>
    </w:p>
    <w:p w14:paraId="08484965" w14:textId="77777777" w:rsidR="008A16CD" w:rsidRPr="008A16CD" w:rsidRDefault="008A16CD" w:rsidP="008A16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verifies the data and responds with an </w:t>
      </w:r>
      <w:r w:rsidRPr="008A16CD">
        <w:rPr>
          <w:rFonts w:ascii="Times New Roman" w:eastAsia="Times New Roman" w:hAnsi="Times New Roman" w:cs="Times New Roman"/>
          <w:b/>
          <w:bCs/>
          <w:sz w:val="24"/>
          <w:szCs w:val="24"/>
        </w:rPr>
        <w:t>Access Token</w:t>
      </w:r>
      <w:r w:rsidRPr="008A16CD">
        <w:rPr>
          <w:rFonts w:ascii="Times New Roman" w:eastAsia="Times New Roman" w:hAnsi="Times New Roman" w:cs="Times New Roman"/>
          <w:sz w:val="24"/>
          <w:szCs w:val="24"/>
        </w:rPr>
        <w:t>.</w:t>
      </w:r>
    </w:p>
    <w:p w14:paraId="583451E0" w14:textId="77777777" w:rsidR="008A16CD" w:rsidRPr="008A16CD" w:rsidRDefault="008A16CD" w:rsidP="008A16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can now use the </w:t>
      </w:r>
      <w:r w:rsidRPr="008A16CD">
        <w:rPr>
          <w:rFonts w:ascii="Times New Roman" w:eastAsia="Times New Roman" w:hAnsi="Times New Roman" w:cs="Times New Roman"/>
          <w:b/>
          <w:bCs/>
          <w:sz w:val="24"/>
          <w:szCs w:val="24"/>
        </w:rPr>
        <w:t>Access Token</w:t>
      </w:r>
      <w:r w:rsidRPr="008A16CD">
        <w:rPr>
          <w:rFonts w:ascii="Times New Roman" w:eastAsia="Times New Roman" w:hAnsi="Times New Roman" w:cs="Times New Roman"/>
          <w:sz w:val="24"/>
          <w:szCs w:val="24"/>
        </w:rPr>
        <w:t xml:space="preserve"> to send requests to the </w:t>
      </w:r>
      <w:r w:rsidRPr="008A16CD">
        <w:rPr>
          <w:rFonts w:ascii="Times New Roman" w:eastAsia="Times New Roman" w:hAnsi="Times New Roman" w:cs="Times New Roman"/>
          <w:b/>
          <w:bCs/>
          <w:sz w:val="24"/>
          <w:szCs w:val="24"/>
        </w:rPr>
        <w:t>Resource Server</w:t>
      </w:r>
      <w:r w:rsidRPr="008A16CD">
        <w:rPr>
          <w:rFonts w:ascii="Times New Roman" w:eastAsia="Times New Roman" w:hAnsi="Times New Roman" w:cs="Times New Roman"/>
          <w:sz w:val="24"/>
          <w:szCs w:val="24"/>
        </w:rPr>
        <w:t xml:space="preserve"> for your contacts.</w:t>
      </w:r>
    </w:p>
    <w:p w14:paraId="6A35E254" w14:textId="77777777" w:rsidR="008A16CD" w:rsidRPr="008A16CD" w:rsidRDefault="008A16CD" w:rsidP="008A16CD">
      <w:pPr>
        <w:spacing w:before="100" w:beforeAutospacing="1" w:after="100" w:afterAutospacing="1" w:line="240" w:lineRule="auto"/>
        <w:outlineLvl w:val="2"/>
        <w:rPr>
          <w:rFonts w:ascii="Times New Roman" w:eastAsia="Times New Roman" w:hAnsi="Times New Roman" w:cs="Times New Roman"/>
          <w:b/>
          <w:bCs/>
          <w:sz w:val="27"/>
          <w:szCs w:val="27"/>
        </w:rPr>
      </w:pPr>
      <w:r w:rsidRPr="008A16CD">
        <w:rPr>
          <w:rFonts w:ascii="Times New Roman" w:eastAsia="Times New Roman" w:hAnsi="Times New Roman" w:cs="Times New Roman"/>
          <w:b/>
          <w:bCs/>
          <w:sz w:val="27"/>
          <w:szCs w:val="27"/>
        </w:rPr>
        <w:t>Client ID and Secret</w:t>
      </w:r>
    </w:p>
    <w:p w14:paraId="30389632"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Long before you gave “Terrible Pun of the Day” permission to access your contacts, the Client and the Authorization Server established a working relationship. The Authorization Server generated a Client ID and Client Secret, sometimes called the App ID and App Secret, and gave them to the Client to use for all future OAuth exchanges.</w:t>
      </w:r>
    </w:p>
    <w:p w14:paraId="05E6C24D" w14:textId="28C30E89"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2EB7ED9A" wp14:editId="7DE08108">
            <wp:extent cx="5713730" cy="4055110"/>
            <wp:effectExtent l="0" t="0" r="1270" b="2540"/>
            <wp:docPr id="4" name="Picture 4" descr="Client receives the Client ID and Client Secret from the Authoriz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ent receives the Client ID and Client Secret from the Authorization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730" cy="4055110"/>
                    </a:xfrm>
                    <a:prstGeom prst="rect">
                      <a:avLst/>
                    </a:prstGeom>
                    <a:noFill/>
                    <a:ln>
                      <a:noFill/>
                    </a:ln>
                  </pic:spPr>
                </pic:pic>
              </a:graphicData>
            </a:graphic>
          </wp:inline>
        </w:drawing>
      </w:r>
    </w:p>
    <w:p w14:paraId="00B8B80D"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lastRenderedPageBreak/>
        <w:t>As the name implies, the Client Secret must be kept secret so that only the Client and Authorization Server know what it is. This is how the Authorization Server can verify the Client.</w:t>
      </w:r>
    </w:p>
    <w:p w14:paraId="4979876A" w14:textId="77777777" w:rsidR="008A16CD" w:rsidRPr="008A16CD" w:rsidRDefault="008A16CD" w:rsidP="008A16CD">
      <w:pPr>
        <w:spacing w:before="100" w:beforeAutospacing="1" w:after="100" w:afterAutospacing="1" w:line="240" w:lineRule="auto"/>
        <w:outlineLvl w:val="1"/>
        <w:rPr>
          <w:rFonts w:ascii="Times New Roman" w:eastAsia="Times New Roman" w:hAnsi="Times New Roman" w:cs="Times New Roman"/>
          <w:b/>
          <w:bCs/>
          <w:sz w:val="36"/>
          <w:szCs w:val="36"/>
        </w:rPr>
      </w:pPr>
      <w:r w:rsidRPr="008A16CD">
        <w:rPr>
          <w:rFonts w:ascii="Times New Roman" w:eastAsia="Times New Roman" w:hAnsi="Times New Roman" w:cs="Times New Roman"/>
          <w:b/>
          <w:bCs/>
          <w:sz w:val="36"/>
          <w:szCs w:val="36"/>
        </w:rPr>
        <w:t>That’s Not All Folks… Please Welcome OpenID Connect</w:t>
      </w:r>
    </w:p>
    <w:p w14:paraId="564CCC4B"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OAuth 2.0 is designed only for </w:t>
      </w:r>
      <w:r w:rsidRPr="008A16CD">
        <w:rPr>
          <w:rFonts w:ascii="Times New Roman" w:eastAsia="Times New Roman" w:hAnsi="Times New Roman" w:cs="Times New Roman"/>
          <w:i/>
          <w:iCs/>
          <w:sz w:val="24"/>
          <w:szCs w:val="24"/>
        </w:rPr>
        <w:t>authorization</w:t>
      </w:r>
      <w:r w:rsidRPr="008A16CD">
        <w:rPr>
          <w:rFonts w:ascii="Times New Roman" w:eastAsia="Times New Roman" w:hAnsi="Times New Roman" w:cs="Times New Roman"/>
          <w:sz w:val="24"/>
          <w:szCs w:val="24"/>
        </w:rPr>
        <w:t xml:space="preserve">, for granting access to data and features from one application to another. </w:t>
      </w:r>
      <w:hyperlink r:id="rId28" w:history="1">
        <w:r w:rsidRPr="008A16CD">
          <w:rPr>
            <w:rFonts w:ascii="Times New Roman" w:eastAsia="Times New Roman" w:hAnsi="Times New Roman" w:cs="Times New Roman"/>
            <w:color w:val="0000FF"/>
            <w:sz w:val="24"/>
            <w:szCs w:val="24"/>
            <w:u w:val="single"/>
          </w:rPr>
          <w:t>OpenID Connect</w:t>
        </w:r>
      </w:hyperlink>
      <w:r w:rsidRPr="008A16CD">
        <w:rPr>
          <w:rFonts w:ascii="Times New Roman" w:eastAsia="Times New Roman" w:hAnsi="Times New Roman" w:cs="Times New Roman"/>
          <w:sz w:val="24"/>
          <w:szCs w:val="24"/>
        </w:rPr>
        <w:t xml:space="preserve"> (OIDC) is a thin layer that sits on top of OAuth 2.0 that adds login and profile information about the person who is logged in. Establishing a login session is often referred to as </w:t>
      </w:r>
      <w:r w:rsidRPr="008A16CD">
        <w:rPr>
          <w:rFonts w:ascii="Times New Roman" w:eastAsia="Times New Roman" w:hAnsi="Times New Roman" w:cs="Times New Roman"/>
          <w:i/>
          <w:iCs/>
          <w:sz w:val="24"/>
          <w:szCs w:val="24"/>
        </w:rPr>
        <w:t>authentication</w:t>
      </w:r>
      <w:r w:rsidRPr="008A16CD">
        <w:rPr>
          <w:rFonts w:ascii="Times New Roman" w:eastAsia="Times New Roman" w:hAnsi="Times New Roman" w:cs="Times New Roman"/>
          <w:sz w:val="24"/>
          <w:szCs w:val="24"/>
        </w:rPr>
        <w:t>, and information about the person logged in (</w:t>
      </w:r>
      <w:proofErr w:type="gramStart"/>
      <w:r w:rsidRPr="008A16CD">
        <w:rPr>
          <w:rFonts w:ascii="Times New Roman" w:eastAsia="Times New Roman" w:hAnsi="Times New Roman" w:cs="Times New Roman"/>
          <w:sz w:val="24"/>
          <w:szCs w:val="24"/>
        </w:rPr>
        <w:t>i.e.</w:t>
      </w:r>
      <w:proofErr w:type="gramEnd"/>
      <w:r w:rsidRPr="008A16CD">
        <w:rPr>
          <w:rFonts w:ascii="Times New Roman" w:eastAsia="Times New Roman" w:hAnsi="Times New Roman" w:cs="Times New Roman"/>
          <w:sz w:val="24"/>
          <w:szCs w:val="24"/>
        </w:rPr>
        <w:t xml:space="preserve">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xml:space="preserve">) is called </w:t>
      </w:r>
      <w:r w:rsidRPr="008A16CD">
        <w:rPr>
          <w:rFonts w:ascii="Times New Roman" w:eastAsia="Times New Roman" w:hAnsi="Times New Roman" w:cs="Times New Roman"/>
          <w:i/>
          <w:iCs/>
          <w:sz w:val="24"/>
          <w:szCs w:val="24"/>
        </w:rPr>
        <w:t>identity</w:t>
      </w:r>
      <w:r w:rsidRPr="008A16CD">
        <w:rPr>
          <w:rFonts w:ascii="Times New Roman" w:eastAsia="Times New Roman" w:hAnsi="Times New Roman" w:cs="Times New Roman"/>
          <w:sz w:val="24"/>
          <w:szCs w:val="24"/>
        </w:rPr>
        <w:t xml:space="preserve">. When an Authorization Server supports OIDC, it is sometimes called an </w:t>
      </w:r>
      <w:r w:rsidRPr="008A16CD">
        <w:rPr>
          <w:rFonts w:ascii="Times New Roman" w:eastAsia="Times New Roman" w:hAnsi="Times New Roman" w:cs="Times New Roman"/>
          <w:i/>
          <w:iCs/>
          <w:sz w:val="24"/>
          <w:szCs w:val="24"/>
        </w:rPr>
        <w:t>identity provider</w:t>
      </w:r>
      <w:r w:rsidRPr="008A16CD">
        <w:rPr>
          <w:rFonts w:ascii="Times New Roman" w:eastAsia="Times New Roman" w:hAnsi="Times New Roman" w:cs="Times New Roman"/>
          <w:sz w:val="24"/>
          <w:szCs w:val="24"/>
        </w:rPr>
        <w:t xml:space="preserve">, since it </w:t>
      </w:r>
      <w:r w:rsidRPr="008A16CD">
        <w:rPr>
          <w:rFonts w:ascii="Times New Roman" w:eastAsia="Times New Roman" w:hAnsi="Times New Roman" w:cs="Times New Roman"/>
          <w:i/>
          <w:iCs/>
          <w:sz w:val="24"/>
          <w:szCs w:val="24"/>
        </w:rPr>
        <w:t>provides</w:t>
      </w:r>
      <w:r w:rsidRPr="008A16CD">
        <w:rPr>
          <w:rFonts w:ascii="Times New Roman" w:eastAsia="Times New Roman" w:hAnsi="Times New Roman" w:cs="Times New Roman"/>
          <w:sz w:val="24"/>
          <w:szCs w:val="24"/>
        </w:rPr>
        <w:t xml:space="preserve"> information about the </w:t>
      </w:r>
      <w:r w:rsidRPr="008A16CD">
        <w:rPr>
          <w:rFonts w:ascii="Times New Roman" w:eastAsia="Times New Roman" w:hAnsi="Times New Roman" w:cs="Times New Roman"/>
          <w:b/>
          <w:bCs/>
          <w:sz w:val="24"/>
          <w:szCs w:val="24"/>
        </w:rPr>
        <w:t>Resource Owner</w:t>
      </w:r>
      <w:r w:rsidRPr="008A16CD">
        <w:rPr>
          <w:rFonts w:ascii="Times New Roman" w:eastAsia="Times New Roman" w:hAnsi="Times New Roman" w:cs="Times New Roman"/>
          <w:sz w:val="24"/>
          <w:szCs w:val="24"/>
        </w:rPr>
        <w:t xml:space="preserve"> back to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w:t>
      </w:r>
    </w:p>
    <w:p w14:paraId="5B4635EE"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OpenID Connect enables scenarios where one login can be used across multiple applications, also known as </w:t>
      </w:r>
      <w:r w:rsidRPr="008A16CD">
        <w:rPr>
          <w:rFonts w:ascii="Times New Roman" w:eastAsia="Times New Roman" w:hAnsi="Times New Roman" w:cs="Times New Roman"/>
          <w:i/>
          <w:iCs/>
          <w:sz w:val="24"/>
          <w:szCs w:val="24"/>
        </w:rPr>
        <w:t>single sign-on</w:t>
      </w:r>
      <w:r w:rsidRPr="008A16CD">
        <w:rPr>
          <w:rFonts w:ascii="Times New Roman" w:eastAsia="Times New Roman" w:hAnsi="Times New Roman" w:cs="Times New Roman"/>
          <w:sz w:val="24"/>
          <w:szCs w:val="24"/>
        </w:rPr>
        <w:t xml:space="preserve"> (SSO). For example, an application could support SSO with social networking services such as Facebook or Twitter so that users can choose to leverage a login they already have and are comfortable using.</w:t>
      </w:r>
    </w:p>
    <w:p w14:paraId="2F8FDFC0" w14:textId="05568D0C"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lastRenderedPageBreak/>
        <w:drawing>
          <wp:inline distT="0" distB="0" distL="0" distR="0" wp14:anchorId="61230270" wp14:editId="020B44AF">
            <wp:extent cx="5943600" cy="6240145"/>
            <wp:effectExtent l="0" t="0" r="0" b="8255"/>
            <wp:docPr id="3" name="Picture 3" descr="FleaMail 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eaMail SS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40145"/>
                    </a:xfrm>
                    <a:prstGeom prst="rect">
                      <a:avLst/>
                    </a:prstGeom>
                    <a:noFill/>
                    <a:ln>
                      <a:noFill/>
                    </a:ln>
                  </pic:spPr>
                </pic:pic>
              </a:graphicData>
            </a:graphic>
          </wp:inline>
        </w:drawing>
      </w:r>
    </w:p>
    <w:p w14:paraId="3D879EFE"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The OpenID Connect flow looks the same as OAuth. The only differences are, in the initial request, a specific scope of </w:t>
      </w:r>
      <w:proofErr w:type="spellStart"/>
      <w:r w:rsidRPr="008A16CD">
        <w:rPr>
          <w:rFonts w:ascii="Courier New" w:eastAsia="Times New Roman" w:hAnsi="Courier New" w:cs="Courier New"/>
          <w:sz w:val="20"/>
          <w:szCs w:val="20"/>
        </w:rPr>
        <w:t>openid</w:t>
      </w:r>
      <w:proofErr w:type="spellEnd"/>
      <w:r w:rsidRPr="008A16CD">
        <w:rPr>
          <w:rFonts w:ascii="Times New Roman" w:eastAsia="Times New Roman" w:hAnsi="Times New Roman" w:cs="Times New Roman"/>
          <w:sz w:val="24"/>
          <w:szCs w:val="24"/>
        </w:rPr>
        <w:t xml:space="preserve"> is used, and in the final exchange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receives both an </w:t>
      </w:r>
      <w:r w:rsidRPr="008A16CD">
        <w:rPr>
          <w:rFonts w:ascii="Times New Roman" w:eastAsia="Times New Roman" w:hAnsi="Times New Roman" w:cs="Times New Roman"/>
          <w:b/>
          <w:bCs/>
          <w:sz w:val="24"/>
          <w:szCs w:val="24"/>
        </w:rPr>
        <w:t>Access Token</w:t>
      </w:r>
      <w:r w:rsidRPr="008A16CD">
        <w:rPr>
          <w:rFonts w:ascii="Times New Roman" w:eastAsia="Times New Roman" w:hAnsi="Times New Roman" w:cs="Times New Roman"/>
          <w:sz w:val="24"/>
          <w:szCs w:val="24"/>
        </w:rPr>
        <w:t xml:space="preserve"> and an </w:t>
      </w:r>
      <w:r w:rsidRPr="008A16CD">
        <w:rPr>
          <w:rFonts w:ascii="Times New Roman" w:eastAsia="Times New Roman" w:hAnsi="Times New Roman" w:cs="Times New Roman"/>
          <w:b/>
          <w:bCs/>
          <w:sz w:val="24"/>
          <w:szCs w:val="24"/>
        </w:rPr>
        <w:t>ID Token</w:t>
      </w:r>
      <w:r w:rsidRPr="008A16CD">
        <w:rPr>
          <w:rFonts w:ascii="Times New Roman" w:eastAsia="Times New Roman" w:hAnsi="Times New Roman" w:cs="Times New Roman"/>
          <w:sz w:val="24"/>
          <w:szCs w:val="24"/>
        </w:rPr>
        <w:t>.</w:t>
      </w:r>
    </w:p>
    <w:p w14:paraId="16EB52BD" w14:textId="2F0F8889"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lastRenderedPageBreak/>
        <w:drawing>
          <wp:inline distT="0" distB="0" distL="0" distR="0" wp14:anchorId="17216632" wp14:editId="6D27E881">
            <wp:extent cx="3416300" cy="8229600"/>
            <wp:effectExtent l="0" t="0" r="0" b="0"/>
            <wp:docPr id="2" name="Picture 2" descr="Terrible Pun of the Day OID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rrible Pun of the Day OIDC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6300" cy="8229600"/>
                    </a:xfrm>
                    <a:prstGeom prst="rect">
                      <a:avLst/>
                    </a:prstGeom>
                    <a:noFill/>
                    <a:ln>
                      <a:noFill/>
                    </a:ln>
                  </pic:spPr>
                </pic:pic>
              </a:graphicData>
            </a:graphic>
          </wp:inline>
        </w:drawing>
      </w:r>
    </w:p>
    <w:p w14:paraId="5CD1D5AE"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lastRenderedPageBreak/>
        <w:t xml:space="preserve">As with the OAuth flow, the OpenID Connect </w:t>
      </w:r>
      <w:r w:rsidRPr="008A16CD">
        <w:rPr>
          <w:rFonts w:ascii="Times New Roman" w:eastAsia="Times New Roman" w:hAnsi="Times New Roman" w:cs="Times New Roman"/>
          <w:b/>
          <w:bCs/>
          <w:sz w:val="24"/>
          <w:szCs w:val="24"/>
        </w:rPr>
        <w:t>Access Token</w:t>
      </w:r>
      <w:r w:rsidRPr="008A16CD">
        <w:rPr>
          <w:rFonts w:ascii="Times New Roman" w:eastAsia="Times New Roman" w:hAnsi="Times New Roman" w:cs="Times New Roman"/>
          <w:sz w:val="24"/>
          <w:szCs w:val="24"/>
        </w:rPr>
        <w:t xml:space="preserve"> is a value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doesn’t understand. As far as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is concerned, the </w:t>
      </w:r>
      <w:r w:rsidRPr="008A16CD">
        <w:rPr>
          <w:rFonts w:ascii="Times New Roman" w:eastAsia="Times New Roman" w:hAnsi="Times New Roman" w:cs="Times New Roman"/>
          <w:b/>
          <w:bCs/>
          <w:sz w:val="24"/>
          <w:szCs w:val="24"/>
        </w:rPr>
        <w:t>Access Token</w:t>
      </w:r>
      <w:r w:rsidRPr="008A16CD">
        <w:rPr>
          <w:rFonts w:ascii="Times New Roman" w:eastAsia="Times New Roman" w:hAnsi="Times New Roman" w:cs="Times New Roman"/>
          <w:sz w:val="24"/>
          <w:szCs w:val="24"/>
        </w:rPr>
        <w:t xml:space="preserve"> is just a string of gibberish to pass with any request to the </w:t>
      </w:r>
      <w:r w:rsidRPr="008A16CD">
        <w:rPr>
          <w:rFonts w:ascii="Times New Roman" w:eastAsia="Times New Roman" w:hAnsi="Times New Roman" w:cs="Times New Roman"/>
          <w:b/>
          <w:bCs/>
          <w:sz w:val="24"/>
          <w:szCs w:val="24"/>
        </w:rPr>
        <w:t>Resource Server</w:t>
      </w:r>
      <w:r w:rsidRPr="008A16CD">
        <w:rPr>
          <w:rFonts w:ascii="Times New Roman" w:eastAsia="Times New Roman" w:hAnsi="Times New Roman" w:cs="Times New Roman"/>
          <w:sz w:val="24"/>
          <w:szCs w:val="24"/>
        </w:rPr>
        <w:t xml:space="preserve">, and the </w:t>
      </w:r>
      <w:r w:rsidRPr="008A16CD">
        <w:rPr>
          <w:rFonts w:ascii="Times New Roman" w:eastAsia="Times New Roman" w:hAnsi="Times New Roman" w:cs="Times New Roman"/>
          <w:b/>
          <w:bCs/>
          <w:sz w:val="24"/>
          <w:szCs w:val="24"/>
        </w:rPr>
        <w:t>Resource Server</w:t>
      </w:r>
      <w:r w:rsidRPr="008A16CD">
        <w:rPr>
          <w:rFonts w:ascii="Times New Roman" w:eastAsia="Times New Roman" w:hAnsi="Times New Roman" w:cs="Times New Roman"/>
          <w:sz w:val="24"/>
          <w:szCs w:val="24"/>
        </w:rPr>
        <w:t xml:space="preserve"> knows if the token is valid. The </w:t>
      </w:r>
      <w:r w:rsidRPr="008A16CD">
        <w:rPr>
          <w:rFonts w:ascii="Times New Roman" w:eastAsia="Times New Roman" w:hAnsi="Times New Roman" w:cs="Times New Roman"/>
          <w:b/>
          <w:bCs/>
          <w:sz w:val="24"/>
          <w:szCs w:val="24"/>
        </w:rPr>
        <w:t>ID Token</w:t>
      </w:r>
      <w:r w:rsidRPr="008A16CD">
        <w:rPr>
          <w:rFonts w:ascii="Times New Roman" w:eastAsia="Times New Roman" w:hAnsi="Times New Roman" w:cs="Times New Roman"/>
          <w:sz w:val="24"/>
          <w:szCs w:val="24"/>
        </w:rPr>
        <w:t>, however, is very different.</w:t>
      </w:r>
    </w:p>
    <w:p w14:paraId="78FF56D0" w14:textId="77777777" w:rsidR="008A16CD" w:rsidRPr="008A16CD" w:rsidRDefault="008A16CD" w:rsidP="008A16CD">
      <w:pPr>
        <w:spacing w:before="100" w:beforeAutospacing="1" w:after="100" w:afterAutospacing="1" w:line="240" w:lineRule="auto"/>
        <w:outlineLvl w:val="2"/>
        <w:rPr>
          <w:rFonts w:ascii="Times New Roman" w:eastAsia="Times New Roman" w:hAnsi="Times New Roman" w:cs="Times New Roman"/>
          <w:b/>
          <w:bCs/>
          <w:sz w:val="27"/>
          <w:szCs w:val="27"/>
        </w:rPr>
      </w:pPr>
      <w:r w:rsidRPr="008A16CD">
        <w:rPr>
          <w:rFonts w:ascii="Times New Roman" w:eastAsia="Times New Roman" w:hAnsi="Times New Roman" w:cs="Times New Roman"/>
          <w:b/>
          <w:bCs/>
          <w:sz w:val="27"/>
          <w:szCs w:val="27"/>
        </w:rPr>
        <w:t>Jot This Down: An ID Token is a JWT</w:t>
      </w:r>
    </w:p>
    <w:p w14:paraId="76B26B43"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An </w:t>
      </w:r>
      <w:r w:rsidRPr="008A16CD">
        <w:rPr>
          <w:rFonts w:ascii="Times New Roman" w:eastAsia="Times New Roman" w:hAnsi="Times New Roman" w:cs="Times New Roman"/>
          <w:b/>
          <w:bCs/>
          <w:sz w:val="24"/>
          <w:szCs w:val="24"/>
        </w:rPr>
        <w:t>ID Token</w:t>
      </w:r>
      <w:r w:rsidRPr="008A16CD">
        <w:rPr>
          <w:rFonts w:ascii="Times New Roman" w:eastAsia="Times New Roman" w:hAnsi="Times New Roman" w:cs="Times New Roman"/>
          <w:sz w:val="24"/>
          <w:szCs w:val="24"/>
        </w:rPr>
        <w:t xml:space="preserve"> is a specifically formatted string of characters known as a JSON Web Token, or JWT. JWTs are sometimes pronounced “jots.” A JWT may look like gibberish to you and me, but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can extract information embedded in the JWT such as your ID, name, when you logged in, the </w:t>
      </w:r>
      <w:r w:rsidRPr="008A16CD">
        <w:rPr>
          <w:rFonts w:ascii="Times New Roman" w:eastAsia="Times New Roman" w:hAnsi="Times New Roman" w:cs="Times New Roman"/>
          <w:b/>
          <w:bCs/>
          <w:sz w:val="24"/>
          <w:szCs w:val="24"/>
        </w:rPr>
        <w:t>ID Token</w:t>
      </w:r>
      <w:r w:rsidRPr="008A16CD">
        <w:rPr>
          <w:rFonts w:ascii="Times New Roman" w:eastAsia="Times New Roman" w:hAnsi="Times New Roman" w:cs="Times New Roman"/>
          <w:sz w:val="24"/>
          <w:szCs w:val="24"/>
        </w:rPr>
        <w:t xml:space="preserve"> expiration, and if anything has tried to tamper with the JWT. The data inside the </w:t>
      </w:r>
      <w:r w:rsidRPr="008A16CD">
        <w:rPr>
          <w:rFonts w:ascii="Times New Roman" w:eastAsia="Times New Roman" w:hAnsi="Times New Roman" w:cs="Times New Roman"/>
          <w:b/>
          <w:bCs/>
          <w:sz w:val="24"/>
          <w:szCs w:val="24"/>
        </w:rPr>
        <w:t>ID Token</w:t>
      </w:r>
      <w:r w:rsidRPr="008A16CD">
        <w:rPr>
          <w:rFonts w:ascii="Times New Roman" w:eastAsia="Times New Roman" w:hAnsi="Times New Roman" w:cs="Times New Roman"/>
          <w:sz w:val="24"/>
          <w:szCs w:val="24"/>
        </w:rPr>
        <w:t xml:space="preserve"> are called </w:t>
      </w:r>
      <w:r w:rsidRPr="008A16CD">
        <w:rPr>
          <w:rFonts w:ascii="Times New Roman" w:eastAsia="Times New Roman" w:hAnsi="Times New Roman" w:cs="Times New Roman"/>
          <w:i/>
          <w:iCs/>
          <w:sz w:val="24"/>
          <w:szCs w:val="24"/>
        </w:rPr>
        <w:t>claims</w:t>
      </w:r>
      <w:r w:rsidRPr="008A16CD">
        <w:rPr>
          <w:rFonts w:ascii="Times New Roman" w:eastAsia="Times New Roman" w:hAnsi="Times New Roman" w:cs="Times New Roman"/>
          <w:sz w:val="24"/>
          <w:szCs w:val="24"/>
        </w:rPr>
        <w:t>.</w:t>
      </w:r>
    </w:p>
    <w:p w14:paraId="35C9D35D" w14:textId="0BEADC03"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noProof/>
          <w:sz w:val="24"/>
          <w:szCs w:val="24"/>
        </w:rPr>
        <w:drawing>
          <wp:inline distT="0" distB="0" distL="0" distR="0" wp14:anchorId="775A4807" wp14:editId="48A8B9C0">
            <wp:extent cx="5943600" cy="4159250"/>
            <wp:effectExtent l="0" t="0" r="0" b="0"/>
            <wp:docPr id="1" name="Picture 1" descr="Terrible Pun of the Day Examines an ID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rrible Pun of the Day Examines an ID Tok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59250"/>
                    </a:xfrm>
                    <a:prstGeom prst="rect">
                      <a:avLst/>
                    </a:prstGeom>
                    <a:noFill/>
                    <a:ln>
                      <a:noFill/>
                    </a:ln>
                  </pic:spPr>
                </pic:pic>
              </a:graphicData>
            </a:graphic>
          </wp:inline>
        </w:drawing>
      </w:r>
    </w:p>
    <w:p w14:paraId="1ABE7187" w14:textId="77777777" w:rsidR="008A16CD" w:rsidRPr="008A16CD" w:rsidRDefault="008A16CD" w:rsidP="008A16CD">
      <w:pPr>
        <w:spacing w:before="100" w:beforeAutospacing="1" w:after="100" w:afterAutospacing="1" w:line="240" w:lineRule="auto"/>
        <w:rPr>
          <w:rFonts w:ascii="Times New Roman" w:eastAsia="Times New Roman" w:hAnsi="Times New Roman" w:cs="Times New Roman"/>
          <w:sz w:val="24"/>
          <w:szCs w:val="24"/>
        </w:rPr>
      </w:pPr>
      <w:r w:rsidRPr="008A16CD">
        <w:rPr>
          <w:rFonts w:ascii="Times New Roman" w:eastAsia="Times New Roman" w:hAnsi="Times New Roman" w:cs="Times New Roman"/>
          <w:sz w:val="24"/>
          <w:szCs w:val="24"/>
        </w:rPr>
        <w:t xml:space="preserve">With OIDC, there’s also a standard way the </w:t>
      </w:r>
      <w:r w:rsidRPr="008A16CD">
        <w:rPr>
          <w:rFonts w:ascii="Times New Roman" w:eastAsia="Times New Roman" w:hAnsi="Times New Roman" w:cs="Times New Roman"/>
          <w:b/>
          <w:bCs/>
          <w:sz w:val="24"/>
          <w:szCs w:val="24"/>
        </w:rPr>
        <w:t>Client</w:t>
      </w:r>
      <w:r w:rsidRPr="008A16CD">
        <w:rPr>
          <w:rFonts w:ascii="Times New Roman" w:eastAsia="Times New Roman" w:hAnsi="Times New Roman" w:cs="Times New Roman"/>
          <w:sz w:val="24"/>
          <w:szCs w:val="24"/>
        </w:rPr>
        <w:t xml:space="preserve"> can request additional </w:t>
      </w:r>
      <w:r w:rsidRPr="008A16CD">
        <w:rPr>
          <w:rFonts w:ascii="Times New Roman" w:eastAsia="Times New Roman" w:hAnsi="Times New Roman" w:cs="Times New Roman"/>
          <w:i/>
          <w:iCs/>
          <w:sz w:val="24"/>
          <w:szCs w:val="24"/>
        </w:rPr>
        <w:t>identity</w:t>
      </w:r>
      <w:r w:rsidRPr="008A16CD">
        <w:rPr>
          <w:rFonts w:ascii="Times New Roman" w:eastAsia="Times New Roman" w:hAnsi="Times New Roman" w:cs="Times New Roman"/>
          <w:sz w:val="24"/>
          <w:szCs w:val="24"/>
        </w:rPr>
        <w:t xml:space="preserve"> information from the </w:t>
      </w:r>
      <w:r w:rsidRPr="008A16CD">
        <w:rPr>
          <w:rFonts w:ascii="Times New Roman" w:eastAsia="Times New Roman" w:hAnsi="Times New Roman" w:cs="Times New Roman"/>
          <w:b/>
          <w:bCs/>
          <w:sz w:val="24"/>
          <w:szCs w:val="24"/>
        </w:rPr>
        <w:t>Authorization Server</w:t>
      </w:r>
      <w:r w:rsidRPr="008A16CD">
        <w:rPr>
          <w:rFonts w:ascii="Times New Roman" w:eastAsia="Times New Roman" w:hAnsi="Times New Roman" w:cs="Times New Roman"/>
          <w:sz w:val="24"/>
          <w:szCs w:val="24"/>
        </w:rPr>
        <w:t xml:space="preserve">, such as their email address, using the </w:t>
      </w:r>
      <w:r w:rsidRPr="008A16CD">
        <w:rPr>
          <w:rFonts w:ascii="Times New Roman" w:eastAsia="Times New Roman" w:hAnsi="Times New Roman" w:cs="Times New Roman"/>
          <w:b/>
          <w:bCs/>
          <w:sz w:val="24"/>
          <w:szCs w:val="24"/>
        </w:rPr>
        <w:t>Access Token</w:t>
      </w:r>
      <w:r w:rsidRPr="008A16CD">
        <w:rPr>
          <w:rFonts w:ascii="Times New Roman" w:eastAsia="Times New Roman" w:hAnsi="Times New Roman" w:cs="Times New Roman"/>
          <w:sz w:val="24"/>
          <w:szCs w:val="24"/>
        </w:rPr>
        <w:t>.</w:t>
      </w:r>
    </w:p>
    <w:p w14:paraId="5A3D7160" w14:textId="77777777" w:rsidR="008776E4" w:rsidRDefault="008776E4"/>
    <w:sectPr w:rsidR="00877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222C0"/>
    <w:multiLevelType w:val="multilevel"/>
    <w:tmpl w:val="C5F62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C0276"/>
    <w:multiLevelType w:val="multilevel"/>
    <w:tmpl w:val="3384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6CD"/>
    <w:rsid w:val="008776E4"/>
    <w:rsid w:val="008A1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5B8CF"/>
  <w15:chartTrackingRefBased/>
  <w15:docId w15:val="{D339D0BA-CCE1-4E16-983C-F49A6D52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16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A16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A16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6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A16C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A16C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A16CD"/>
    <w:rPr>
      <w:color w:val="0000FF"/>
      <w:u w:val="single"/>
    </w:rPr>
  </w:style>
  <w:style w:type="character" w:customStyle="1" w:styleId="blogpost-author">
    <w:name w:val="blogpost-author"/>
    <w:basedOn w:val="DefaultParagraphFont"/>
    <w:rsid w:val="008A16CD"/>
  </w:style>
  <w:style w:type="paragraph" w:styleId="NormalWeb">
    <w:name w:val="Normal (Web)"/>
    <w:basedOn w:val="Normal"/>
    <w:uiPriority w:val="99"/>
    <w:semiHidden/>
    <w:unhideWhenUsed/>
    <w:rsid w:val="008A16C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A16CD"/>
    <w:rPr>
      <w:i/>
      <w:iCs/>
    </w:rPr>
  </w:style>
  <w:style w:type="character" w:styleId="Strong">
    <w:name w:val="Strong"/>
    <w:basedOn w:val="DefaultParagraphFont"/>
    <w:uiPriority w:val="22"/>
    <w:qFormat/>
    <w:rsid w:val="008A16CD"/>
    <w:rPr>
      <w:b/>
      <w:bCs/>
    </w:rPr>
  </w:style>
  <w:style w:type="character" w:styleId="HTMLCode">
    <w:name w:val="HTML Code"/>
    <w:basedOn w:val="DefaultParagraphFont"/>
    <w:uiPriority w:val="99"/>
    <w:semiHidden/>
    <w:unhideWhenUsed/>
    <w:rsid w:val="008A16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41158">
      <w:bodyDiv w:val="1"/>
      <w:marLeft w:val="0"/>
      <w:marRight w:val="0"/>
      <w:marTop w:val="0"/>
      <w:marBottom w:val="0"/>
      <w:divBdr>
        <w:top w:val="none" w:sz="0" w:space="0" w:color="auto"/>
        <w:left w:val="none" w:sz="0" w:space="0" w:color="auto"/>
        <w:bottom w:val="none" w:sz="0" w:space="0" w:color="auto"/>
        <w:right w:val="none" w:sz="0" w:space="0" w:color="auto"/>
      </w:divBdr>
      <w:divsChild>
        <w:div w:id="240066409">
          <w:marLeft w:val="0"/>
          <w:marRight w:val="0"/>
          <w:marTop w:val="0"/>
          <w:marBottom w:val="0"/>
          <w:divBdr>
            <w:top w:val="none" w:sz="0" w:space="0" w:color="auto"/>
            <w:left w:val="none" w:sz="0" w:space="0" w:color="auto"/>
            <w:bottom w:val="none" w:sz="0" w:space="0" w:color="auto"/>
            <w:right w:val="none" w:sz="0" w:space="0" w:color="auto"/>
          </w:divBdr>
        </w:div>
        <w:div w:id="1683898716">
          <w:marLeft w:val="0"/>
          <w:marRight w:val="0"/>
          <w:marTop w:val="0"/>
          <w:marBottom w:val="0"/>
          <w:divBdr>
            <w:top w:val="none" w:sz="0" w:space="0" w:color="auto"/>
            <w:left w:val="none" w:sz="0" w:space="0" w:color="auto"/>
            <w:bottom w:val="none" w:sz="0" w:space="0" w:color="auto"/>
            <w:right w:val="none" w:sz="0" w:space="0" w:color="auto"/>
          </w:divBdr>
          <w:divsChild>
            <w:div w:id="324020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3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developer.okta.com/blog/authors/david-neal/"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oauth.net/2/" TargetMode="External"/><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hyperlink" Target="https://developer.okta.com/blog/authors/david-neal/"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openid.net/connect/" TargetMode="External"/><Relationship Id="rId10" Type="http://schemas.openxmlformats.org/officeDocument/2006/relationships/hyperlink" Target="https://www.youtube.com/watch?v=t18YB3xDfXI" TargetMode="External"/><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1384</Words>
  <Characters>7890</Characters>
  <Application>Microsoft Office Word</Application>
  <DocSecurity>0</DocSecurity>
  <Lines>65</Lines>
  <Paragraphs>18</Paragraphs>
  <ScaleCrop>false</ScaleCrop>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van Os</dc:creator>
  <cp:keywords/>
  <dc:description/>
  <cp:lastModifiedBy>Eric van Os</cp:lastModifiedBy>
  <cp:revision>1</cp:revision>
  <dcterms:created xsi:type="dcterms:W3CDTF">2021-03-08T12:29:00Z</dcterms:created>
  <dcterms:modified xsi:type="dcterms:W3CDTF">2021-03-08T12:30:00Z</dcterms:modified>
</cp:coreProperties>
</file>