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 Display" w:hAnsi="Aptos Display" w:eastAsia="微软雅黑"/>
          <w:b/>
          <w:color w:val="17365D"/>
          <w:sz w:val="48"/>
        </w:rPr>
        <w:t>ITU-R RS.2537-0 方法详细演算</w:t>
      </w:r>
    </w:p>
    <w:p>
      <w:pPr>
        <w:spacing w:before="240"/>
        <w:jc w:val="center"/>
      </w:pPr>
      <w:r>
        <w:rPr>
          <w:rFonts w:ascii="Aptos Display" w:hAnsi="Aptos Display" w:eastAsia="微软雅黑"/>
          <w:b/>
          <w:color w:val="1F4E79"/>
          <w:sz w:val="32"/>
        </w:rPr>
        <w:t>SAR5 对 GPS SBAS 地面参考接收机的脉冲干扰初步评估</w:t>
      </w:r>
    </w:p>
    <w:p>
      <w:pPr>
        <w:spacing w:before="400"/>
        <w:jc w:val="center"/>
      </w:pPr>
      <w:r>
        <w:rPr>
          <w:rFonts w:ascii="Aptos" w:hAnsi="Aptos" w:eastAsia="宋体"/>
          <w:color w:val="566573"/>
          <w:sz w:val="22"/>
        </w:rPr>
        <w:t>基于 Report ITU-R RS.2537-0（2023）附件2典型算例</w:t>
      </w:r>
    </w:p>
    <w:p>
      <w:pPr>
        <w:spacing w:before="1440"/>
        <w:jc w:val="center"/>
      </w:pPr>
      <w:r>
        <w:rPr>
          <w:rFonts w:ascii="Aptos" w:hAnsi="Aptos" w:eastAsia="微软雅黑"/>
          <w:b/>
          <w:color w:val="2F5597"/>
          <w:sz w:val="22"/>
        </w:rPr>
        <w:t>选取工况：1236.5 MHz / 14 MHz Chirp / PRF 1860 Hz / 脉宽 37.63 μs</w:t>
      </w:r>
    </w:p>
    <w:p>
      <w:pPr>
        <w:spacing w:before="2200"/>
        <w:jc w:val="center"/>
      </w:pPr>
      <w:r>
        <w:rPr>
          <w:rFonts w:ascii="Aptos" w:hAnsi="Aptos" w:eastAsia="宋体"/>
          <w:color w:val="666666"/>
          <w:sz w:val="22"/>
        </w:rPr>
        <w:t>中文工程解读与逐步复算</w:t>
      </w:r>
    </w:p>
    <w:p>
      <w:r>
        <w:br w:type="page"/>
      </w:r>
    </w:p>
    <w:p>
      <w:pPr>
        <w:jc w:val="left"/>
      </w:pPr>
      <w:r>
        <w:rPr>
          <w:rFonts w:ascii="Aptos" w:hAnsi="Aptos" w:eastAsia="微软雅黑"/>
          <w:b/>
          <w:color w:val="17365D"/>
          <w:sz w:val="32"/>
        </w:rPr>
        <w:t>目录</w:t>
      </w:r>
    </w:p>
    <w:p>
      <w:r>
        <w:rPr>
          <w:rFonts w:ascii="Aptos" w:hAnsi="Aptos" w:eastAsia="宋体"/>
          <w:color w:val="666666"/>
          <w:sz w:val="21"/>
        </w:rPr>
        <w:fldChar w:fldCharType="begin"/>
        <w:instrText xml:space="preserve">TOC \o "1-3" \h \z \u</w:instrText>
        <w:fldChar w:fldCharType="separate"/>
        <w:t>在Word中右击此处并选择“更新域”，即可生成目录。</w:t>
        <w:fldChar w:fldCharType="end"/>
      </w:r>
    </w:p>
    <w:p>
      <w:r>
        <w:br w:type="page"/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  文档说明与案例选择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RS.2537-0在ITU-R分类中属于研究报告（Report），并非建议书（Recommendation）。该报告给出了如何将ITU-R M.2030的脉冲干扰评估模型应用于“1215–1300 MHz星载合成孔径雷达（SAR）干扰卫星无线电导航业务（RNSS）地面接收机”的初步评估实例。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本文件完整复算报告附件2中的一组代表性参数：标准SAR5以1236.5 MHz为中心频率、14 MHz线性调频带宽、PRF为1860 Hz、脉宽为37.63 μs，照射GPS卫星增强系统（SBAS）地面参考接收机。该工况是报告表13中14 MHz波形对应的最大PDC工况，报告给出的最终新增劣化为0.387 dB。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9C5700"/>
          <w:sz w:val="21"/>
        </w:rPr>
        <w:t>本文中的公式、参数和判定逻辑均以RS.2537-0为基础；文末关于允许PDC和允许重叠带宽的反算，是在报告公式基础上的工程延伸，不是报告直接列出的数值。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2  RS.2537-0方法的总体流程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04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核心问题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1. 峰值链路计算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最坏主瓣照射时，RNSS输入端峰值功率多大？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P_RFI,pk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2. 生存与饱和判定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是否烧毁？是否进入压缩或饱和？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生存裕量、饱和超量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3. 频谱重叠计算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SAR Chirp中有多少频率落入RNSS通带？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Δf、重叠比η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4. 有效脉宽与PDC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每个脉冲使RNSS实际丢失多长时间？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PW_eff、PDC_Y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5. 多源聚合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新增SAR与既有脉冲背景如何叠加？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PDC_base+Y、R_I,total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6. 性能劣化判定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新增源造成的有效噪声劣化是否超限？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D_dB与允许值比较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报告将评估分成两层：第一层进行前端安全与饱和筛查，假定RNSS接收机处在SAR主波束内，暂不计接收机滤波；第二层在确认“不会损坏但可能饱和”后，进一步计入调频谱与接收通带的重叠、接收机恢复时间、PDC以及基线干扰环境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C00000"/>
          <w:sz w:val="21"/>
        </w:rPr>
        <w:t>若峰值功率低于接收机生存电平，但高于“输入饱和电平以下15 dB”的工程筛查线，则应继续计算接收机性能劣化。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3  本次演算使用的参数</w:t>
      </w: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3.1  SAR5发射参数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参数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取值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峰值发射功率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6120 W（37.9 dBW）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报告表1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发射天线峰值增益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36.6 dBi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主瓣最坏几何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峰值EIRP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74.5 dBW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37.9 + 36.6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中心频率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1236.5 MHz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SAR5可选中心频率之一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线性调频带宽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14 MHz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Chirp带宽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脉冲宽度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37.63 μs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与PRF联动以保持约7%占空比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PRF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1860 Hz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表13高PRF工况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发射占空比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约7%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37.63 μs × 1860 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最坏星地距离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636.65 km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报告表11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自由空间损耗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150.5 dB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报告表11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极化失配损耗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1.46 dB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报告采用值</w:t>
            </w:r>
          </w:p>
        </w:tc>
      </w:tr>
    </w:tbl>
    <w:p>
      <w:pPr>
        <w:spacing w:after="0"/>
      </w:pP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3.2  SBAS地面参考接收机参数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参数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取值</w:t>
            </w:r>
          </w:p>
        </w:tc>
        <w:tc>
          <w:tcPr>
            <w:tcW w:type="dxa" w:w="4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物理意义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接收天线增益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−2 dBi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最坏峰值链路预算采用值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输入饱和电平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−135 dBW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超过后发生增益压缩/饱和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输入生存电平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−10 dBW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峰值超过可能损伤前端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过载恢复时间 τ_r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 μs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脉冲结束后恢复所需时间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预相关滤波器中心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1227.6 MHz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GPS L2 P(Y)相关通道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等效矩形预相关带宽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20.5 MHz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报告附件2估算值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N_LIM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硬限幅型模型，可用简化公式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基线PDC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0.0793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既有脉冲干扰最坏背景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基线R_I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基线弱脉冲项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基线I_0,WB/N_0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0.3925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既有连续宽带干扰背景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允许新增劣化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0.2 dB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M.2030表2/RS.2537表9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4  第一步：将峰值功率换算为dBW并计算EIRP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SAR5峰值功率为6120 W。功率从瓦换算为dBW时使用10log10(P/W)：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P_tx,pk = 10 log₁₀(6120)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P_tx,pk ≈ 37.87 dBW ≈ 37.9 dBW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加上发射天线峰值增益36.6 dBi，得到峰值等效全向辐射功率：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EIRP_pk = P_tx,pk + G_tx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EIRP_pk = 37.9 + 36.6 = 74.5 dBW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该结果与RS.2537-0表1中SAR5的峰值EIRP一致。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5  第二步：计算SBAS接收机输入端峰值干扰功率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报告的最坏情况假设是：RNSS接收机位于SAR主波束内，采用峰值发射功率和峰值发射增益，不计RNSS滤波。峰值链路预算为：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P_RFI,pk = P_tx,pk + G_tx + G_rx − L_fs − L_pol − L_other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本例未单列其他附加损耗，因此取L_other = 0。代入报告表11参数：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P_RFI,pk = 37.9 + 36.6 + (−2.0) − 150.5 − 1.46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P_RFI,pk ≈ −79.46 dBW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报告表11舍入结果：P_RFI,pk = −79.48 dBW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6  第三步：判断是否超过接收机生存电平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SBAS接收机生存电平为−10 dBW。峰值干扰为−79.48 dBW，二者之间的生存裕量为：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M_survival = P_survival − P_RFI,pk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M_survival = −10 − (−79.48) = 69.48 dB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008000"/>
          <w:sz w:val="21"/>
        </w:rPr>
        <w:t>因此，SAR5峰值干扰比接收机损伤门限低约69.5 dB，不会造成接收机前端烧毁或永久损伤。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这里应注意：dBW为对数功率，数值越接近0表示功率越大。因此−79.48 dBW远小于−10 dBW。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7  第四步：判断是否造成接收机饱和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SBAS接收机输入饱和电平为−135 dBW。峰值干扰相对饱和电平的超量为：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ΔP_sat = P_RFI,pk − P_sat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ΔP_sat = −79.48 − (−135) = 55.52 dB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C00000"/>
          <w:sz w:val="21"/>
        </w:rPr>
        <w:t>SAR脉冲到来时，峰值干扰高出接收机饱和电平约55.5 dB，因此接收机将进入强饱和状态。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RS.2537-0还定义了进入性能劣化计算的筛查线：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P_screen = P_sat − 15 dB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P_screen = −135 − 15 = −150 dBW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实际峰值−79.48 dBW显著高于−150 dBW，所以必须继续进行PDC和性能劣化评估。结论可概括为：不会烧毁，但会强烈饱和。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8  第五步：计算SAR信号与SBAS滤波器的频谱重叠</w:t>
      </w: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8.1  SBAS预相关滤波器频率范围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SBAS等效矩形滤波器中心频率为1227.6 MHz，带宽为20.5 MHz。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f_rx,L = 1227.6 − 20.5/2 = 1217.35 MHz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f_rx,H = 1227.6 + 20.5/2 = 1237.85 MHz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SBAS等效通带：1217.35–1237.85 MHz</w:t>
            </w:r>
          </w:p>
        </w:tc>
      </w:tr>
    </w:tbl>
    <w:p>
      <w:pPr>
        <w:spacing w:after="0"/>
      </w:pP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8.2  SAR5调频脉冲频率范围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SAR5中心频率为1236.5 MHz，Chirp带宽为14 MHz。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f_SAR,L = 1236.5 − 14/2 = 1229.5 MHz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f_SAR,H = 1236.5 + 14/2 = 1243.5 MHz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SAR频谱范围：1229.5–1243.5 MHz</w:t>
            </w:r>
          </w:p>
        </w:tc>
      </w:tr>
    </w:tbl>
    <w:p>
      <w:pPr>
        <w:spacing w:after="0"/>
      </w:pP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8.3  计算交叠带宽与重叠比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两个频带的交集为1229.5–1237.85 MHz，因此：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Δf = 1237.85 − 1229.5 = 8.35 MHz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η = Δf / B_chirp = 8.35 / 14 = 0.59643 ≈ 0.5964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因此，14 MHz线性调频脉冲中约59.64%的扫频时间落入SBAS等效接收通带。报告表13给出的重叠比正是0.5964。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9  第六步：计算有效脉冲宽度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对于线性调频信号，报告将落入RNSS预相关通带的那一部分脉冲时间定义为有效脉宽：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PW_eff = PW × (Δf / B_chirp)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PW_eff = 37.63 μs × 0.5964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PW_eff ≈ 22.445 μs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这意味着，原始脉冲虽然持续37.63 μs，但只有约22.445 μs对应的瞬时频率落入SBAS通带，不能直接用完整脉宽计算有效PDC。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10  第七步：加入接收机过载恢复时间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接收机在干扰脉冲结束后并不能立即恢复。SBAS恢复时间τ_r = 1 μs，因此每个SAR脉冲造成的总信号损失时间为：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PW_loss = PW_eff + τ_r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PW_loss = 22.445 + 1 = 23.445 μs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11  第八步：计算新增SAR5脉冲源的PDC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RS.2537-0公式（5）为：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PDC_Y = (PW_eff + τ_r) × PRF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将23.445 μs换算为秒并代入PRF = 1860 Hz：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PDC_Y = 23.445 × 10⁻⁶ × 1860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PDC_Y = 0.0436077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PDC_Y = 4.36077% ≈ 4.361%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该结果与报告表13中的4.361%一致。</w:t>
      </w: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11.1  PDC中脉冲与恢复时间的贡献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PDC_pulse = 22.445 × 10⁻⁶ × 1860 = 0.0417477 = 4.17477%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PDC_recovery = 1 × 10⁻⁶ × 1860 = 0.00186 = 0.186%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PDC_Y = 4.17477% + 0.186% = 4.36077%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恢复时间虽然只有1 μs，但由于每秒重复1860次，仍会使PDC增加0.186个百分点。</w:t>
      </w:r>
    </w:p>
    <w:p>
      <w:pPr>
        <w:pStyle w:val="Heading2"/>
        <w:spacing w:before="120" w:after="100" w:line="240" w:lineRule="auto"/>
      </w:pPr>
      <w:r>
        <w:rPr>
          <w:rFonts w:ascii="Aptos Display" w:hAnsi="Aptos Display" w:eastAsia="微软雅黑"/>
          <w:b/>
          <w:color w:val="17365D"/>
          <w:sz w:val="26"/>
        </w:rPr>
        <w:t>11.2  与SAR原始发射占空比的区别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DC_tx = PW × PRF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DC_tx = 37.63 × 10⁻⁶ × 1860 ≈ 0.06999 ≈ 7.0%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占空比定义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4309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SAR原始发射占空比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约7.0%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完整脉宽×PRF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通带内脉冲占空比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约4.175%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仅计频谱重叠部分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有效丢失PDC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约4.361%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通带内脉宽+恢复时间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因此，RS.2537-0并不是把SAR的7%发射占空比直接代入，而是计算“接收机实际失去有效导航信号的占空比”。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12  第九步：与原有基线脉冲干扰聚合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SBAS接收机所处环境中还存在地面监视雷达等既有脉冲源。报告表9给出的基线PDC为0.0793。对于时间上可能重叠的不同强脉冲源，不能简单相加，而应按未受干扰时间的补集相乘：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1 − PDC_base+Y = (1 − PDC_base)(1 − PDC_Y)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PDC_base+Y = 1 − (1 − 0.0793)(1 − 0.04361)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PDC_base+Y = 1 − 0.9207 × 0.95639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PDC_base+Y ≈ 0.119452 = 11.945%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若直接相加会得到12.291%，而补集乘积结果为11.945%。差值反映了基线脉冲和SAR脉冲在时间上重叠的可能性。对于低于门限的弱脉冲，参数R_I则按功率密度比直接求和。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13  第十步：选择正确的接收机劣化公式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SBAS接收机的N_LIM = 1，且本例将SAR5视为超过饱和门限的强脉冲源，因此R_Y≈0；表9中的基线R_I也为0。此时可采用报告公式（8）的硬限幅简化形式：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N₀,EFF+Y / N₀,EFF = 1 / (1 − PDC_Y)²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这里N₀,EFF表示加入SAR5以前的有效噪声密度，N₀,EFF+Y表示加入SAR5以后。虽然表9还给出了基线PDC和连续干扰比I₀,WB/N₀，但在N_LIM = 1、R_I = R_Y = 0的增量劣化比中，公共基线项相互约掉，最终只与新增源PDC_Y有关。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9C5700"/>
          <w:sz w:val="21"/>
        </w:rPr>
        <w:t>这并不表示原有基线干扰不存在，而是表示0.2 dB允许值针对的是“在既定基线环境上，新增SAR5造成的额外劣化”。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14  第十一步：计算线性有效噪声劣化比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D_linear = 1 / (1 − 0.04361)²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D_linear = 1 / 0.95639²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D_linear ≈ 1.09328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加入SAR5后，有效噪声与干扰密度相对于基线增加：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(1.09328 − 1) × 100% = 9.328%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即有效噪声密度约增加9.33%。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15  第十二步：转换为dB劣化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报告以有效噪声密度比的dB值作为新增脉冲干扰劣化量：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= 10 log₁₀(N₀,EFF+Y / N₀,EFF)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= 10 log₁₀[1 / (1 − PDC_Y)²]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= −20 log₁₀(1 − PDC_Y)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= −20 log₁₀(1 − 0.04361)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= −20 log₁₀(0.95639)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D_dB ≈ 0.387 dB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从性能角度看，也可以表述为：接收机有效C/N₀相对于基线下降约0.387 dB。该数值与RS.2537-0附件2第3.1.2节完全一致。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16  第十三步：与允许劣化值比较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D_allow = 0.2 dB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D_actual = 0.387 dB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ΔD = 0.387 − 0.2 = 0.187 dB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C00000"/>
          <w:sz w:val="21"/>
        </w:rPr>
        <w:t>由于0.387 dB &gt; 0.2 dB，本工况在RS.2537-0/M.2030初步评估中判定为超限。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严格结论应写成：SAR5采用1236.5 MHz中心频率、14 MHz Chirp、37.63 μs脉宽和1860 Hz PRF时，对SBAS地面参考接收机造成的新增脉冲干扰劣化超过0.2 dB允许值，应转入更详细分析。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9C5700"/>
          <w:sz w:val="21"/>
        </w:rPr>
        <w:t>初评超限不能直接等同于“两系统绝对不能共存”。更详细的分析应引入实际轨道、时变方向图、真实接收滤波器、工作模式、照射持续时间和多星聚合。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17  为什么该算例是保守的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附件2为展示解析方法，假设在至少数分钟的某一时间段内，SAR5接收峰值持续高于SBAS饱和电平，使接收机在每个脉冲期间都处于饱和。真实场景中，接收功率应是时间函数：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P_RFI(t) = P_tx + G_tx(t) + G_rx(t) − L_fs(t) − L_pol − L_misc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星地斜距随过境变化；</w:t>
      </w: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SAR波束仅在特定成像条带和观察角下照射接收机；</w:t>
      </w: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发射天线增益随主瓣、旁瓣和后瓣位置变化；</w:t>
      </w: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RNSS天线增益随卫星仰角和入射方向变化；</w:t>
      </w: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不同SAR模式、中心频率和带宽会改变频谱重叠；</w:t>
      </w:r>
    </w:p>
    <w:p>
      <w:pPr>
        <w:pStyle w:val="ListBullet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真实接收滤波器不是理想矩形，带外阻塞与滤波裙边需另行计入。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因此，正常的详细分析应通过轨道仿真、SAR辐射方向图和RNSS接收天线方向图求得P_RFI(t)，再统计饱和事件的持续时间、PDC时间历程和超限概率。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18  同一案例中中心频率的影响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04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SAR5中心频率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14 MHz频谱范围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与SBAS通带重叠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初步结果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1236.5 MHz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1229.5–1243.5 MHz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8.35 MHz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PDC=4.361%，劣化0.387 dB，超限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1257.5 MHz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1250.5–1264.5 MHz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 MHz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理想矩形模型中PDC=0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1278.5 MHz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1271.5–1285.5 MHz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 MHz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理想矩形模型中PDC=0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报告由此认为，在其矩形滤波器近似下，SAR5采用1257.5或1278.5 MHz时，不会通过SBAS预相关通带形成该类脉冲劣化。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但PDC=0只表示理想通带内无重叠，并不代表真实设备绝对无干扰。详细分析仍需考虑接收滤波器裙边、SAR带外谱、功放非线性谱再生、前端阻塞和互调。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19  工程反算：满足0.2 dB时允许的最大PDC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以下是基于报告公式的工程反算，不是RS.2537-0直接列出的数值。要求：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−20 log₁₀(1 − PDC_max) ≤ 0.2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1 − PDC_max = 10^(−0.2/20)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PDC_max = 1 − 10^(−0.01)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PDC_max ≈ 0.02276 = 2.276%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本例实际PDC为4.361%，因此需要降低到当前值的：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2.276% / 4.361% ≈ 0.522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即PDC需降低约47.8%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20  工程反算：允许的最大频谱重叠比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保持脉宽37.63 μs、PRF 1860 Hz和恢复时间1 μs不变，由PDC = (PW·η + τ_r)PRF可得：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η_max = [PDC_max/PRF − τ_r] / PW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η_max = [0.0227628/1860 − 1×10⁻⁶] / (37.63×10⁻⁶)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η_max ≈ 0.2986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对应14 MHz Chirp允许的最大重叠带宽：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4F7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Δf_max = 14 × 0.2986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 Math" w:hAnsi="Cambria Math" w:eastAsia="Cambria Math"/>
                <w:sz w:val="23"/>
              </w:rPr>
              <w:t>Δf_max ≈ 4.18 MHz</w:t>
            </w:r>
          </w:p>
        </w:tc>
      </w:tr>
    </w:tbl>
    <w:p>
      <w:pPr>
        <w:spacing w:after="0"/>
      </w:pP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本例实际重叠为8.35 MHz。因此在其他条件不变的理想矩形滤波器模型下，需要将重叠宽度降至约4.18 MHz以下，才可能满足0.2 dB初评要求。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21  完整结果汇总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9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计算环节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计算结果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判定或含义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SAR5峰值EIRP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74.5 dBW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峰值发射功率+天线增益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SBAS输入峰值干扰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−79.48 dBW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报告表11结果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SBAS生存电平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−10 dBW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不会损坏，生存裕量69.48 dB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SBAS饱和电平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−135 dBW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峰值高出55.52 dB，强饱和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频谱重叠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8.35 MHz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重叠比0.5964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有效脉宽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22.445 μs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仅计通带内Chirp时间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单脉冲总损失时间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23.445 μs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含1 μs恢复时间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新增SAR5 PDC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4.361%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报告表13一致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加入基线后的总PDC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11.945%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补集乘积聚合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有效噪声密度增加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约9.33%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线性劣化比1.09328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新增dB劣化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0.387 dB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相当于C/N₀下降约0.387 dB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允许值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0.2 dB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SBAS新增脉冲源预算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初评结论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超限0.187 dB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需要详细动态分析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22  方法的核心理解</w:t>
      </w:r>
    </w:p>
    <w:p>
      <w:pPr>
        <w:pStyle w:val="ListNumber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会不会烧毁接收机？本例不会，峰值相对生存电平仍有约69.5 dB裕量。</w:t>
      </w:r>
    </w:p>
    <w:p>
      <w:pPr>
        <w:pStyle w:val="ListNumber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会不会让接收机饱和？会，峰值高出饱和电平约55.5 dB。</w:t>
      </w:r>
    </w:p>
    <w:p>
      <w:pPr>
        <w:pStyle w:val="ListNumber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每个脉冲实际让RNSS丢失多长时间？不是完整37.63 μs，而是频谱重叠后的22.445 μs，再加1 μs恢复时间。</w:t>
      </w:r>
    </w:p>
    <w:p>
      <w:pPr>
        <w:pStyle w:val="ListNumber"/>
        <w:spacing w:before="0" w:after="40" w:line="360" w:lineRule="auto"/>
        <w:ind w:left="420" w:hanging="198"/>
      </w:pPr>
      <w:r>
        <w:rPr>
          <w:rFonts w:ascii="Aptos" w:hAnsi="Aptos" w:eastAsia="宋体"/>
          <w:sz w:val="21"/>
        </w:rPr>
        <w:t>这些丢失时间累积后是否超过任务预算？有效PDC为4.361%，对应0.387 dB新增劣化，高于0.2 dB。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/>
          <w:color w:val="17365D"/>
          <w:sz w:val="21"/>
        </w:rPr>
        <w:t>因此，RS.2537-0方法的实质不是简单比较“SAR峰值功率”和“RNSS干扰门限”，而是把前端生存、前端饱和、频谱重叠、接收机恢复、时间占用和既有干扰背景串成一条完整判定链。</w:t>
      </w:r>
    </w:p>
    <w:p>
      <w:pPr>
        <w:spacing w:before="0" w:after="80" w:line="360" w:lineRule="auto"/>
        <w:ind w:firstLine="420"/>
      </w:pPr>
      <w:r>
        <w:rPr>
          <w:rFonts w:ascii="Aptos" w:hAnsi="Aptos" w:eastAsia="宋体"/>
          <w:b w:val="0"/>
          <w:sz w:val="21"/>
        </w:rPr>
        <w:t>当存在多个星载有源传感器可能同时照射同一RNSS接收机时，还必须考虑聚合影响。报告指出，可通过EESS（有源）系统运营方之间的运行协调降低潜在的聚合干扰。</w:t>
      </w: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附录A  关键公式速查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9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公式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峰值干扰链路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P_RFI,pk = P_tx,pk + G_tx + G_rx − L_fs − L_pol − L_other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有效脉宽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PW_eff = PW × (Δf/B_chirp)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强脉冲PDC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PDC_j = (PW_eff + τ_r) × PRF_j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弱脉冲占空比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dc_k = PW_eff × PRF_k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多强源PDC聚合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PDC_total = 1 − ∏(1 − PDC_j)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多弱源R_I聚合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R_I,total = ΣR_I,j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硬限幅新增劣化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N₀,EFF+Y/N₀,EFF = 1/(1 − PDC_Y)²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dB劣化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D_dB = −20log₁₀(1 − PDC_Y)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附录B  原报告定位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42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48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17365D"/>
                <w:sz w:val="19"/>
              </w:rPr>
              <w:t>RS.2537-0位置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六类SAR技术参数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附件1表1，报告印刷第5–6页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分析方法：损坏/饱和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附件1第4.1节，报告印刷第15页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PDC、R_I和有效脉宽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附件1第4.2节，报告印刷第16–18页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SBAS基线参数与0.2 dB允许值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附件1表9，报告印刷第19页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SBAS峰值干扰链路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附件2表11，报告印刷第22页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SAR5—SBAS PDC计算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附件2表13/14，报告印刷第24页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 w:eastAsia="宋体"/>
                <w:sz w:val="18"/>
              </w:rPr>
              <w:t>0.387 dB和0.349 dB结果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宋体"/>
                <w:sz w:val="18"/>
              </w:rPr>
              <w:t>附件2第3.1.2节，报告印刷第25页</w:t>
            </w:r>
          </w:p>
        </w:tc>
      </w:tr>
    </w:tbl>
    <w:p>
      <w:pPr>
        <w:spacing w:after="0"/>
      </w:pPr>
    </w:p>
    <w:p>
      <w:pPr>
        <w:pStyle w:val="Heading1"/>
        <w:spacing w:before="200" w:after="100" w:line="240" w:lineRule="auto"/>
      </w:pPr>
      <w:r>
        <w:rPr>
          <w:rFonts w:ascii="Aptos Display" w:hAnsi="Aptos Display" w:eastAsia="微软雅黑"/>
          <w:b/>
          <w:color w:val="17365D"/>
          <w:sz w:val="32"/>
        </w:rPr>
        <w:t>参考文献</w:t>
      </w:r>
    </w:p>
    <w:p>
      <w:pPr>
        <w:spacing w:before="0" w:after="80" w:line="360" w:lineRule="auto"/>
      </w:pPr>
      <w:r>
        <w:rPr>
          <w:rFonts w:ascii="Aptos" w:hAnsi="Aptos" w:eastAsia="宋体"/>
          <w:b w:val="0"/>
          <w:sz w:val="19"/>
        </w:rPr>
        <w:t>[1] Report ITU-R RS.2537-0, Representative system characteristics and examples of evaluating interference into receiving earth stations in the radionavigation-satellite service (space-to-Earth) from spaceborne synthetic aperture radar sensors in the Earth exploration-satellite (active) service in the 1 215–1 300 MHz band, 2023.</w:t>
      </w:r>
    </w:p>
    <w:p>
      <w:pPr>
        <w:spacing w:before="0" w:after="80" w:line="360" w:lineRule="auto"/>
      </w:pPr>
      <w:r>
        <w:rPr>
          <w:rFonts w:ascii="Aptos" w:hAnsi="Aptos" w:eastAsia="宋体"/>
          <w:b w:val="0"/>
          <w:sz w:val="19"/>
        </w:rPr>
        <w:t>[2] Recommendation ITU-R M.2030-0, Evaluation method for pulsed interference from relevant radio sources other than in the radionavigation-satellite service to RNSS systems and networks, 2012.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宋体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ptos" w:hAnsi="Aptos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微软雅黑"/>
        <w:b/>
        <w:color w:val="5B7083"/>
        <w:sz w:val="18"/>
      </w:rPr>
      <w:t>ITU-R RS.2537-0 方法详细演算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宋体"/>
      <w:i/>
      <w:iCs/>
      <w:color w:val="56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ITU-R RS.2537-0方法详细演算</dc:title>
  <dc:subject>SAR5对GPS SBAS地面参考接收机脉冲干扰初步评估</dc:subject>
  <dc:creator>OpenAI</dc:creator>
  <cp:keywords>ITU-R, RS.2537-0, SAR5, SBAS, PDC, 脉冲干扰, RNSS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